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318F0" w14:textId="7A2B3F99" w:rsidR="008636D0" w:rsidRPr="001A4EDB" w:rsidRDefault="008636D0" w:rsidP="00A471E7">
      <w:pPr>
        <w:autoSpaceDE w:val="0"/>
        <w:autoSpaceDN w:val="0"/>
        <w:adjustRightInd w:val="0"/>
        <w:rPr>
          <w:lang w:val="hu-HU"/>
        </w:rPr>
      </w:pPr>
    </w:p>
    <w:p w14:paraId="4FD9A1F7" w14:textId="3A22C656" w:rsidR="008636D0" w:rsidRPr="003A266A" w:rsidRDefault="008636D0" w:rsidP="00381B51">
      <w:pPr>
        <w:autoSpaceDE w:val="0"/>
        <w:autoSpaceDN w:val="0"/>
        <w:adjustRightInd w:val="0"/>
        <w:jc w:val="center"/>
        <w:rPr>
          <w:rFonts w:cs="Arial"/>
          <w:lang w:val="en-GB"/>
        </w:rPr>
      </w:pPr>
    </w:p>
    <w:p w14:paraId="6B274DAE" w14:textId="6833D581" w:rsidR="008636D0" w:rsidRPr="003A266A" w:rsidRDefault="00087DD2" w:rsidP="00A471E7">
      <w:pPr>
        <w:autoSpaceDE w:val="0"/>
        <w:autoSpaceDN w:val="0"/>
        <w:adjustRightInd w:val="0"/>
        <w:rPr>
          <w:rFonts w:cs="Arial"/>
          <w:lang w:val="en-GB"/>
        </w:rPr>
      </w:pPr>
      <w:r>
        <w:rPr>
          <w:noProof/>
          <w:lang w:val="hu-HU" w:eastAsia="hu-HU"/>
        </w:rPr>
        <w:drawing>
          <wp:anchor distT="0" distB="0" distL="114300" distR="114300" simplePos="0" relativeHeight="251731456" behindDoc="0" locked="0" layoutInCell="1" allowOverlap="1" wp14:anchorId="1E2F020A" wp14:editId="0234101B">
            <wp:simplePos x="0" y="0"/>
            <wp:positionH relativeFrom="page">
              <wp:posOffset>2146935</wp:posOffset>
            </wp:positionH>
            <wp:positionV relativeFrom="margin">
              <wp:posOffset>556260</wp:posOffset>
            </wp:positionV>
            <wp:extent cx="3528060" cy="1036320"/>
            <wp:effectExtent l="0" t="0" r="0" b="0"/>
            <wp:wrapSquare wrapText="bothSides"/>
            <wp:docPr id="90" name="Kép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jpg"/>
                    <pic:cNvPicPr/>
                  </pic:nvPicPr>
                  <pic:blipFill>
                    <a:blip r:embed="rId11">
                      <a:extLst>
                        <a:ext uri="{28A0092B-C50C-407E-A947-70E740481C1C}">
                          <a14:useLocalDpi xmlns:a14="http://schemas.microsoft.com/office/drawing/2010/main" val="0"/>
                        </a:ext>
                      </a:extLst>
                    </a:blip>
                    <a:stretch>
                      <a:fillRect/>
                    </a:stretch>
                  </pic:blipFill>
                  <pic:spPr>
                    <a:xfrm>
                      <a:off x="0" y="0"/>
                      <a:ext cx="3528060" cy="1036320"/>
                    </a:xfrm>
                    <a:prstGeom prst="rect">
                      <a:avLst/>
                    </a:prstGeom>
                  </pic:spPr>
                </pic:pic>
              </a:graphicData>
            </a:graphic>
            <wp14:sizeRelH relativeFrom="margin">
              <wp14:pctWidth>0</wp14:pctWidth>
            </wp14:sizeRelH>
            <wp14:sizeRelV relativeFrom="margin">
              <wp14:pctHeight>0</wp14:pctHeight>
            </wp14:sizeRelV>
          </wp:anchor>
        </w:drawing>
      </w:r>
    </w:p>
    <w:p w14:paraId="7CFFF5E2" w14:textId="77777777" w:rsidR="008725AC" w:rsidRPr="003A266A" w:rsidRDefault="008725AC" w:rsidP="00A471E7">
      <w:pPr>
        <w:tabs>
          <w:tab w:val="left" w:pos="4500"/>
        </w:tabs>
        <w:rPr>
          <w:lang w:val="en-GB"/>
        </w:rPr>
      </w:pPr>
    </w:p>
    <w:p w14:paraId="0288C9BB" w14:textId="77777777" w:rsidR="005B7984" w:rsidRPr="003A266A" w:rsidRDefault="005B7984" w:rsidP="00A471E7">
      <w:pPr>
        <w:pStyle w:val="Default"/>
        <w:rPr>
          <w:color w:val="auto"/>
          <w:lang w:val="en-GB"/>
        </w:rPr>
      </w:pPr>
    </w:p>
    <w:p w14:paraId="186276B8" w14:textId="77777777" w:rsidR="00087DD2" w:rsidRDefault="00087DD2" w:rsidP="00381B51">
      <w:pPr>
        <w:pStyle w:val="Default"/>
        <w:jc w:val="center"/>
        <w:rPr>
          <w:rFonts w:ascii="Arial" w:hAnsi="Arial" w:cs="Arial"/>
          <w:color w:val="auto"/>
          <w:sz w:val="56"/>
          <w:szCs w:val="56"/>
          <w:lang w:val="en-GB"/>
        </w:rPr>
      </w:pPr>
    </w:p>
    <w:p w14:paraId="146C631D" w14:textId="77777777" w:rsidR="00087DD2" w:rsidRDefault="00087DD2" w:rsidP="00381B51">
      <w:pPr>
        <w:pStyle w:val="Default"/>
        <w:jc w:val="center"/>
        <w:rPr>
          <w:rFonts w:ascii="Arial" w:hAnsi="Arial" w:cs="Arial"/>
          <w:color w:val="auto"/>
          <w:sz w:val="56"/>
          <w:szCs w:val="56"/>
          <w:lang w:val="en-GB"/>
        </w:rPr>
      </w:pPr>
    </w:p>
    <w:p w14:paraId="68F57073" w14:textId="77777777" w:rsidR="00087DD2" w:rsidRDefault="00087DD2" w:rsidP="00381B51">
      <w:pPr>
        <w:pStyle w:val="Default"/>
        <w:jc w:val="center"/>
        <w:rPr>
          <w:rFonts w:ascii="Arial" w:hAnsi="Arial" w:cs="Arial"/>
          <w:color w:val="auto"/>
          <w:sz w:val="56"/>
          <w:szCs w:val="56"/>
          <w:lang w:val="en-GB"/>
        </w:rPr>
      </w:pPr>
    </w:p>
    <w:p w14:paraId="133FFE0E" w14:textId="77777777" w:rsidR="00087DD2" w:rsidRPr="003A266A" w:rsidRDefault="00087DD2" w:rsidP="00381B51">
      <w:pPr>
        <w:pStyle w:val="Default"/>
        <w:jc w:val="center"/>
        <w:rPr>
          <w:rFonts w:ascii="Arial" w:hAnsi="Arial" w:cs="Arial"/>
          <w:color w:val="auto"/>
          <w:sz w:val="56"/>
          <w:szCs w:val="56"/>
          <w:lang w:val="en-GB"/>
        </w:rPr>
      </w:pPr>
    </w:p>
    <w:p w14:paraId="34164EF7" w14:textId="77777777" w:rsidR="00087DD2" w:rsidRPr="003A266A" w:rsidRDefault="00087DD2" w:rsidP="00087DD2">
      <w:pPr>
        <w:pStyle w:val="Default"/>
        <w:jc w:val="center"/>
        <w:rPr>
          <w:rFonts w:ascii="Arial" w:hAnsi="Arial" w:cs="Arial"/>
          <w:b/>
          <w:bCs/>
          <w:iCs/>
          <w:color w:val="auto"/>
          <w:sz w:val="40"/>
          <w:szCs w:val="40"/>
          <w:lang w:val="en-GB"/>
        </w:rPr>
      </w:pPr>
      <w:r>
        <w:rPr>
          <w:rFonts w:ascii="Arial" w:hAnsi="Arial" w:cs="Arial"/>
          <w:b/>
          <w:bCs/>
          <w:iCs/>
          <w:color w:val="auto"/>
          <w:sz w:val="40"/>
          <w:szCs w:val="40"/>
          <w:lang w:val="en-GB"/>
        </w:rPr>
        <w:t>Corridor Information Document</w:t>
      </w:r>
    </w:p>
    <w:p w14:paraId="56E018F8" w14:textId="77777777" w:rsidR="00087DD2" w:rsidRPr="003A266A" w:rsidRDefault="00087DD2" w:rsidP="00087DD2">
      <w:pPr>
        <w:pStyle w:val="Default"/>
        <w:jc w:val="center"/>
        <w:rPr>
          <w:rFonts w:ascii="Arial" w:hAnsi="Arial" w:cs="Arial"/>
          <w:b/>
          <w:bCs/>
          <w:iCs/>
          <w:color w:val="auto"/>
          <w:sz w:val="40"/>
          <w:szCs w:val="40"/>
          <w:lang w:val="en-GB"/>
        </w:rPr>
      </w:pPr>
    </w:p>
    <w:p w14:paraId="6E2AC79E" w14:textId="69421976" w:rsidR="00087DD2" w:rsidRPr="003A266A" w:rsidRDefault="00087DD2" w:rsidP="00087DD2">
      <w:pPr>
        <w:pStyle w:val="Default"/>
        <w:jc w:val="center"/>
        <w:rPr>
          <w:rFonts w:ascii="Arial" w:hAnsi="Arial" w:cs="Arial"/>
          <w:b/>
          <w:bCs/>
          <w:iCs/>
          <w:color w:val="auto"/>
          <w:sz w:val="40"/>
          <w:szCs w:val="40"/>
          <w:lang w:val="en-GB"/>
        </w:rPr>
      </w:pPr>
      <w:r w:rsidRPr="003A266A">
        <w:rPr>
          <w:rFonts w:ascii="Arial" w:hAnsi="Arial" w:cs="Arial"/>
          <w:b/>
          <w:bCs/>
          <w:iCs/>
          <w:color w:val="auto"/>
          <w:sz w:val="40"/>
          <w:szCs w:val="40"/>
          <w:lang w:val="en-GB"/>
        </w:rPr>
        <w:t>202</w:t>
      </w:r>
      <w:r>
        <w:rPr>
          <w:rFonts w:ascii="Arial" w:hAnsi="Arial" w:cs="Arial"/>
          <w:b/>
          <w:bCs/>
          <w:iCs/>
          <w:color w:val="auto"/>
          <w:sz w:val="40"/>
          <w:szCs w:val="40"/>
          <w:lang w:val="en-GB"/>
        </w:rPr>
        <w:t>5 timetable year</w:t>
      </w:r>
    </w:p>
    <w:p w14:paraId="11B87B8A" w14:textId="77777777" w:rsidR="00C549FA" w:rsidRPr="004D482D" w:rsidRDefault="00C549FA" w:rsidP="004D482D">
      <w:pPr>
        <w:rPr>
          <w:lang w:val="en-GB"/>
        </w:rPr>
      </w:pPr>
    </w:p>
    <w:p w14:paraId="6D680D62" w14:textId="1E2D0791" w:rsidR="005B7984" w:rsidRPr="004D482D" w:rsidRDefault="005B7984" w:rsidP="004D482D">
      <w:pPr>
        <w:rPr>
          <w:lang w:val="en-GB"/>
        </w:rPr>
      </w:pPr>
    </w:p>
    <w:p w14:paraId="4BD667E8" w14:textId="77777777" w:rsidR="006C3645" w:rsidRPr="004D482D" w:rsidRDefault="006C3645" w:rsidP="004D482D">
      <w:pPr>
        <w:rPr>
          <w:lang w:val="en-GB"/>
        </w:rPr>
      </w:pPr>
    </w:p>
    <w:p w14:paraId="7B5CFA22" w14:textId="77777777" w:rsidR="00C549FA" w:rsidRPr="003A266A" w:rsidRDefault="00C549FA" w:rsidP="00A471E7">
      <w:pPr>
        <w:rPr>
          <w:lang w:val="en-GB"/>
        </w:rPr>
      </w:pPr>
    </w:p>
    <w:p w14:paraId="69510202" w14:textId="51566584" w:rsidR="00FD7CD9" w:rsidRPr="00FD3ED9" w:rsidRDefault="00087DD2" w:rsidP="00A471E7">
      <w:pPr>
        <w:rPr>
          <w:b/>
          <w:lang w:val="en-GB"/>
        </w:rPr>
      </w:pPr>
      <w:bookmarkStart w:id="1" w:name="_Toc337017413"/>
      <w:r>
        <w:rPr>
          <w:b/>
          <w:noProof/>
          <w:lang w:val="hu-HU" w:eastAsia="hu-HU"/>
        </w:rPr>
        <w:drawing>
          <wp:anchor distT="0" distB="0" distL="114300" distR="114300" simplePos="0" relativeHeight="251733504" behindDoc="1" locked="0" layoutInCell="1" allowOverlap="1" wp14:anchorId="13921EC1" wp14:editId="1F9D559D">
            <wp:simplePos x="0" y="0"/>
            <wp:positionH relativeFrom="column">
              <wp:posOffset>-569595</wp:posOffset>
            </wp:positionH>
            <wp:positionV relativeFrom="paragraph">
              <wp:posOffset>4249420</wp:posOffset>
            </wp:positionV>
            <wp:extent cx="2143760" cy="464820"/>
            <wp:effectExtent l="0" t="0" r="8890" b="0"/>
            <wp:wrapTight wrapText="bothSides">
              <wp:wrapPolygon edited="0">
                <wp:start x="0" y="0"/>
                <wp:lineTo x="0" y="20361"/>
                <wp:lineTo x="21498" y="20361"/>
                <wp:lineTo x="21498" y="0"/>
                <wp:lineTo x="0" y="0"/>
              </wp:wrapPolygon>
            </wp:wrapTight>
            <wp:docPr id="348685938"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3760" cy="464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822112" w14:textId="7EF5487B" w:rsidR="00FD7CD9" w:rsidRPr="003A266A" w:rsidRDefault="00FD7CD9" w:rsidP="00A471E7">
      <w:pPr>
        <w:pageBreakBefore/>
        <w:rPr>
          <w:b/>
          <w:lang w:val="en-GB"/>
        </w:rPr>
      </w:pPr>
      <w:r>
        <w:rPr>
          <w:b/>
          <w:lang w:val="en-GB"/>
        </w:rPr>
        <w:lastRenderedPageBreak/>
        <w:t>Version control</w:t>
      </w:r>
    </w:p>
    <w:p w14:paraId="6BE59FE1" w14:textId="77777777" w:rsidR="00342350" w:rsidRPr="003A266A" w:rsidRDefault="00342350" w:rsidP="00A471E7">
      <w:pPr>
        <w:rPr>
          <w:lang w:val="en-GB"/>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93"/>
        <w:gridCol w:w="1086"/>
        <w:gridCol w:w="2352"/>
        <w:gridCol w:w="1167"/>
        <w:gridCol w:w="1183"/>
      </w:tblGrid>
      <w:tr w:rsidR="0060742E" w:rsidRPr="00F956B0" w14:paraId="7C616752" w14:textId="3C3FDD51" w:rsidTr="00DD1CF6">
        <w:trPr>
          <w:jc w:val="center"/>
        </w:trPr>
        <w:tc>
          <w:tcPr>
            <w:tcW w:w="2393" w:type="dxa"/>
            <w:vAlign w:val="center"/>
          </w:tcPr>
          <w:p w14:paraId="55ADE19E" w14:textId="77777777" w:rsidR="00800F59" w:rsidRPr="003A266A" w:rsidRDefault="00800F59" w:rsidP="00A471E7">
            <w:pPr>
              <w:rPr>
                <w:lang w:val="en-GB"/>
              </w:rPr>
            </w:pPr>
            <w:r w:rsidRPr="003A266A">
              <w:rPr>
                <w:lang w:val="en-GB"/>
              </w:rPr>
              <w:t>Version</w:t>
            </w:r>
          </w:p>
          <w:p w14:paraId="633360CA" w14:textId="11C74EFF" w:rsidR="00800F59" w:rsidRPr="003A266A" w:rsidRDefault="00800F59" w:rsidP="00A471E7">
            <w:pPr>
              <w:rPr>
                <w:lang w:val="en-GB"/>
              </w:rPr>
            </w:pPr>
          </w:p>
        </w:tc>
        <w:tc>
          <w:tcPr>
            <w:tcW w:w="1086" w:type="dxa"/>
            <w:vAlign w:val="center"/>
          </w:tcPr>
          <w:p w14:paraId="45150E82" w14:textId="37BAAEFF" w:rsidR="00800F59" w:rsidRPr="003A266A" w:rsidRDefault="00800F59" w:rsidP="00A471E7">
            <w:pPr>
              <w:rPr>
                <w:lang w:val="en-GB"/>
              </w:rPr>
            </w:pPr>
            <w:r w:rsidRPr="003A266A">
              <w:rPr>
                <w:lang w:val="en-GB"/>
              </w:rPr>
              <w:t>Chapter changed</w:t>
            </w:r>
          </w:p>
        </w:tc>
        <w:tc>
          <w:tcPr>
            <w:tcW w:w="2352" w:type="dxa"/>
            <w:vAlign w:val="center"/>
          </w:tcPr>
          <w:p w14:paraId="1BE64BBF" w14:textId="4BC17DF7" w:rsidR="00800F59" w:rsidRPr="003A266A" w:rsidRDefault="00800F59" w:rsidP="00A471E7">
            <w:pPr>
              <w:rPr>
                <w:lang w:val="en-GB"/>
              </w:rPr>
            </w:pPr>
            <w:r w:rsidRPr="003A266A">
              <w:rPr>
                <w:lang w:val="en-GB"/>
              </w:rPr>
              <w:t>Changes compared to the previously published version</w:t>
            </w:r>
          </w:p>
        </w:tc>
        <w:tc>
          <w:tcPr>
            <w:tcW w:w="2350" w:type="dxa"/>
            <w:gridSpan w:val="2"/>
            <w:vAlign w:val="center"/>
          </w:tcPr>
          <w:p w14:paraId="434C6086" w14:textId="3515380F" w:rsidR="00800F59" w:rsidRPr="003A266A" w:rsidRDefault="00800F59" w:rsidP="00A471E7">
            <w:pPr>
              <w:rPr>
                <w:lang w:val="en-GB"/>
              </w:rPr>
            </w:pPr>
            <w:r w:rsidRPr="003A266A">
              <w:rPr>
                <w:lang w:val="en-GB"/>
              </w:rPr>
              <w:t>X marks which part in the chapter concerned has been changed</w:t>
            </w:r>
          </w:p>
        </w:tc>
      </w:tr>
      <w:tr w:rsidR="0060742E" w:rsidRPr="003A266A" w14:paraId="3443FB9C" w14:textId="7D46300E" w:rsidTr="00DD1CF6">
        <w:trPr>
          <w:jc w:val="center"/>
        </w:trPr>
        <w:tc>
          <w:tcPr>
            <w:tcW w:w="2393" w:type="dxa"/>
          </w:tcPr>
          <w:p w14:paraId="341E2BBD" w14:textId="54E6A7C4" w:rsidR="00800F59" w:rsidRPr="003A266A" w:rsidRDefault="00800F59" w:rsidP="00A471E7">
            <w:pPr>
              <w:rPr>
                <w:i/>
                <w:lang w:val="en-GB"/>
              </w:rPr>
            </w:pPr>
          </w:p>
        </w:tc>
        <w:tc>
          <w:tcPr>
            <w:tcW w:w="1086" w:type="dxa"/>
          </w:tcPr>
          <w:p w14:paraId="0480D3D2" w14:textId="74FDE00B" w:rsidR="00800F59" w:rsidRPr="003A266A" w:rsidRDefault="00800F59" w:rsidP="00A471E7">
            <w:pPr>
              <w:rPr>
                <w:lang w:val="en-GB"/>
              </w:rPr>
            </w:pPr>
          </w:p>
        </w:tc>
        <w:tc>
          <w:tcPr>
            <w:tcW w:w="2352" w:type="dxa"/>
            <w:tcBorders>
              <w:bottom w:val="single" w:sz="8" w:space="0" w:color="auto"/>
            </w:tcBorders>
          </w:tcPr>
          <w:p w14:paraId="5D4AD0D1" w14:textId="2677C4E0" w:rsidR="00800F59" w:rsidRPr="003A266A" w:rsidRDefault="00800F59" w:rsidP="00A471E7">
            <w:pPr>
              <w:rPr>
                <w:lang w:val="en-GB"/>
              </w:rPr>
            </w:pPr>
          </w:p>
        </w:tc>
        <w:tc>
          <w:tcPr>
            <w:tcW w:w="1167" w:type="dxa"/>
            <w:tcBorders>
              <w:bottom w:val="single" w:sz="8" w:space="0" w:color="auto"/>
            </w:tcBorders>
            <w:vAlign w:val="center"/>
          </w:tcPr>
          <w:p w14:paraId="26CEBAF4" w14:textId="14C5ED00" w:rsidR="00800F59" w:rsidRPr="003A266A" w:rsidRDefault="00800F59" w:rsidP="00A471E7">
            <w:pPr>
              <w:rPr>
                <w:lang w:val="en-GB"/>
              </w:rPr>
            </w:pPr>
            <w:r w:rsidRPr="003A266A">
              <w:rPr>
                <w:lang w:val="en-GB"/>
              </w:rPr>
              <w:t>Common part</w:t>
            </w:r>
          </w:p>
        </w:tc>
        <w:tc>
          <w:tcPr>
            <w:tcW w:w="1183" w:type="dxa"/>
            <w:vAlign w:val="center"/>
          </w:tcPr>
          <w:p w14:paraId="1A39BE3D" w14:textId="13B71EAC" w:rsidR="00800F59" w:rsidRPr="003A266A" w:rsidRDefault="00800F59" w:rsidP="00A471E7">
            <w:pPr>
              <w:rPr>
                <w:lang w:val="en-GB"/>
              </w:rPr>
            </w:pPr>
            <w:r w:rsidRPr="003A266A">
              <w:rPr>
                <w:lang w:val="en-GB"/>
              </w:rPr>
              <w:t>Corridor-specific part</w:t>
            </w:r>
          </w:p>
        </w:tc>
      </w:tr>
      <w:tr w:rsidR="00800F59" w:rsidRPr="003A266A" w14:paraId="13646453" w14:textId="2C9BD933" w:rsidTr="00DD1CF6">
        <w:trPr>
          <w:jc w:val="center"/>
        </w:trPr>
        <w:tc>
          <w:tcPr>
            <w:tcW w:w="2393" w:type="dxa"/>
            <w:vAlign w:val="center"/>
          </w:tcPr>
          <w:p w14:paraId="3FC5A914" w14:textId="6C46375F" w:rsidR="00800F59" w:rsidRPr="003A266A" w:rsidRDefault="00087DD2" w:rsidP="00A471E7">
            <w:pPr>
              <w:rPr>
                <w:lang w:val="en-GB"/>
              </w:rPr>
            </w:pPr>
            <w:r>
              <w:rPr>
                <w:lang w:val="en-GB"/>
              </w:rPr>
              <w:t>1.</w:t>
            </w:r>
            <w:r w:rsidR="00C41683">
              <w:rPr>
                <w:lang w:val="en-GB"/>
              </w:rPr>
              <w:t>1</w:t>
            </w:r>
          </w:p>
        </w:tc>
        <w:tc>
          <w:tcPr>
            <w:tcW w:w="1086" w:type="dxa"/>
            <w:vAlign w:val="center"/>
          </w:tcPr>
          <w:p w14:paraId="1CF43A83" w14:textId="49C967CB" w:rsidR="00800F59" w:rsidRPr="003A266A" w:rsidRDefault="00C41683" w:rsidP="00A471E7">
            <w:pPr>
              <w:rPr>
                <w:lang w:val="en-GB"/>
              </w:rPr>
            </w:pPr>
            <w:r>
              <w:t>4.3.7.2 4.3.7.4 4.3.7.5 4.3.10</w:t>
            </w:r>
          </w:p>
        </w:tc>
        <w:tc>
          <w:tcPr>
            <w:tcW w:w="2352" w:type="dxa"/>
            <w:tcBorders>
              <w:top w:val="single" w:sz="8" w:space="0" w:color="auto"/>
              <w:bottom w:val="single" w:sz="8" w:space="0" w:color="auto"/>
            </w:tcBorders>
          </w:tcPr>
          <w:p w14:paraId="607569B0" w14:textId="7BB18DDE" w:rsidR="00800F59" w:rsidRPr="003A266A" w:rsidRDefault="00C41683" w:rsidP="00A471E7">
            <w:pPr>
              <w:rPr>
                <w:lang w:val="en-GB"/>
              </w:rPr>
            </w:pPr>
            <w:r w:rsidRPr="00DE4F80">
              <w:rPr>
                <w:lang w:val="en-US"/>
              </w:rPr>
              <w:t xml:space="preserve">Updated content of DB </w:t>
            </w:r>
            <w:proofErr w:type="spellStart"/>
            <w:r w:rsidRPr="00DE4F80">
              <w:rPr>
                <w:lang w:val="en-US"/>
              </w:rPr>
              <w:t>InfraGO´s</w:t>
            </w:r>
            <w:proofErr w:type="spellEnd"/>
            <w:r w:rsidRPr="00DE4F80">
              <w:rPr>
                <w:lang w:val="en-US"/>
              </w:rPr>
              <w:t xml:space="preserve"> charging system for TT2025 after the respective decision of the regulatory body (</w:t>
            </w:r>
            <w:proofErr w:type="spellStart"/>
            <w:r w:rsidRPr="00DE4F80">
              <w:rPr>
                <w:lang w:val="en-US"/>
              </w:rPr>
              <w:t>BNetzA</w:t>
            </w:r>
            <w:proofErr w:type="spellEnd"/>
            <w:r w:rsidRPr="00DE4F80">
              <w:rPr>
                <w:lang w:val="en-US"/>
              </w:rPr>
              <w:t>)</w:t>
            </w:r>
          </w:p>
        </w:tc>
        <w:tc>
          <w:tcPr>
            <w:tcW w:w="1167" w:type="dxa"/>
            <w:tcBorders>
              <w:top w:val="single" w:sz="8" w:space="0" w:color="auto"/>
              <w:bottom w:val="single" w:sz="8" w:space="0" w:color="auto"/>
            </w:tcBorders>
            <w:vAlign w:val="center"/>
          </w:tcPr>
          <w:p w14:paraId="2759AD44" w14:textId="2FF45C9E" w:rsidR="00800F59" w:rsidRPr="003A266A" w:rsidRDefault="00800F59" w:rsidP="00A471E7">
            <w:pPr>
              <w:rPr>
                <w:lang w:val="en-GB"/>
              </w:rPr>
            </w:pPr>
          </w:p>
        </w:tc>
        <w:tc>
          <w:tcPr>
            <w:tcW w:w="1183" w:type="dxa"/>
            <w:vAlign w:val="center"/>
          </w:tcPr>
          <w:p w14:paraId="34DA3D6D" w14:textId="476A497E" w:rsidR="00800F59" w:rsidRPr="003A266A" w:rsidRDefault="00C41683" w:rsidP="00A471E7">
            <w:pPr>
              <w:rPr>
                <w:lang w:val="en-GB"/>
              </w:rPr>
            </w:pPr>
            <w:r>
              <w:t>X</w:t>
            </w:r>
          </w:p>
        </w:tc>
      </w:tr>
      <w:tr w:rsidR="00F956B0" w:rsidRPr="00F956B0" w14:paraId="57DAC8DC" w14:textId="77777777" w:rsidTr="00DD1CF6">
        <w:trPr>
          <w:jc w:val="center"/>
        </w:trPr>
        <w:tc>
          <w:tcPr>
            <w:tcW w:w="2393" w:type="dxa"/>
            <w:vAlign w:val="center"/>
          </w:tcPr>
          <w:p w14:paraId="17FFFC6D" w14:textId="2514BB46" w:rsidR="00F956B0" w:rsidRDefault="00F956B0" w:rsidP="00A471E7">
            <w:pPr>
              <w:rPr>
                <w:lang w:val="en-GB"/>
              </w:rPr>
            </w:pPr>
            <w:r>
              <w:rPr>
                <w:lang w:val="en-GB"/>
              </w:rPr>
              <w:t>1.2</w:t>
            </w:r>
          </w:p>
        </w:tc>
        <w:tc>
          <w:tcPr>
            <w:tcW w:w="1086" w:type="dxa"/>
            <w:vAlign w:val="center"/>
          </w:tcPr>
          <w:p w14:paraId="5D07C11C" w14:textId="0A2A44AB" w:rsidR="00F956B0" w:rsidRPr="00F956B0" w:rsidRDefault="00F956B0" w:rsidP="00F956B0">
            <w:pPr>
              <w:spacing w:line="192" w:lineRule="auto"/>
              <w:rPr>
                <w:lang w:val="hu-HU"/>
              </w:rPr>
            </w:pPr>
            <w:r w:rsidRPr="00F956B0">
              <w:rPr>
                <w:lang w:val="hu-HU"/>
              </w:rPr>
              <w:t xml:space="preserve">1.4. </w:t>
            </w:r>
          </w:p>
          <w:p w14:paraId="0D8840FE" w14:textId="129909FF" w:rsidR="00F956B0" w:rsidRPr="00F956B0" w:rsidRDefault="00F956B0" w:rsidP="00F956B0">
            <w:pPr>
              <w:spacing w:line="192" w:lineRule="auto"/>
              <w:rPr>
                <w:lang w:val="hu-HU"/>
              </w:rPr>
            </w:pPr>
            <w:r w:rsidRPr="00F956B0">
              <w:rPr>
                <w:lang w:val="hu-HU"/>
              </w:rPr>
              <w:t xml:space="preserve">4.3.4.2 </w:t>
            </w:r>
          </w:p>
          <w:p w14:paraId="3F320061" w14:textId="1421461E" w:rsidR="00F956B0" w:rsidRPr="00F956B0" w:rsidRDefault="00F956B0" w:rsidP="00F956B0">
            <w:pPr>
              <w:spacing w:line="192" w:lineRule="auto"/>
              <w:rPr>
                <w:lang w:val="hu-HU"/>
              </w:rPr>
            </w:pPr>
            <w:r w:rsidRPr="00F956B0">
              <w:rPr>
                <w:lang w:val="hu-HU"/>
              </w:rPr>
              <w:t xml:space="preserve">4.3.4.4 </w:t>
            </w:r>
          </w:p>
          <w:p w14:paraId="0AECF2C0" w14:textId="77777777" w:rsidR="00DD1CF6" w:rsidRDefault="00F956B0" w:rsidP="00F956B0">
            <w:pPr>
              <w:spacing w:line="192" w:lineRule="auto"/>
              <w:rPr>
                <w:lang w:val="hu-HU"/>
              </w:rPr>
            </w:pPr>
            <w:r w:rsidRPr="00F956B0">
              <w:rPr>
                <w:lang w:val="hu-HU"/>
              </w:rPr>
              <w:t xml:space="preserve">4.3.4.11 </w:t>
            </w:r>
          </w:p>
          <w:p w14:paraId="528397D8" w14:textId="7B0B3440" w:rsidR="00DD1CF6" w:rsidRPr="004513B9" w:rsidRDefault="00DD1CF6" w:rsidP="00F956B0">
            <w:pPr>
              <w:spacing w:line="192" w:lineRule="auto"/>
              <w:rPr>
                <w:lang w:val="hu-HU"/>
              </w:rPr>
            </w:pPr>
            <w:r>
              <w:rPr>
                <w:lang w:val="en-GB"/>
              </w:rPr>
              <w:t>Annex 4C</w:t>
            </w:r>
            <w:r w:rsidRPr="00F956B0">
              <w:rPr>
                <w:lang w:val="hu-HU"/>
              </w:rPr>
              <w:t xml:space="preserve"> </w:t>
            </w:r>
            <w:proofErr w:type="spellStart"/>
            <w:r w:rsidR="00F956B0" w:rsidRPr="00F956B0">
              <w:rPr>
                <w:lang w:val="hu-HU"/>
              </w:rPr>
              <w:t>Annex</w:t>
            </w:r>
            <w:proofErr w:type="spellEnd"/>
            <w:r w:rsidR="00F956B0" w:rsidRPr="00F956B0">
              <w:rPr>
                <w:lang w:val="hu-HU"/>
              </w:rPr>
              <w:t xml:space="preserve"> 4E</w:t>
            </w:r>
          </w:p>
        </w:tc>
        <w:tc>
          <w:tcPr>
            <w:tcW w:w="2352" w:type="dxa"/>
            <w:tcBorders>
              <w:top w:val="single" w:sz="8" w:space="0" w:color="auto"/>
            </w:tcBorders>
          </w:tcPr>
          <w:p w14:paraId="288B1757" w14:textId="77777777" w:rsidR="004513B9" w:rsidRDefault="004513B9" w:rsidP="00F956B0">
            <w:pPr>
              <w:rPr>
                <w:lang w:val="en-GB"/>
              </w:rPr>
            </w:pPr>
            <w:r w:rsidRPr="004513B9">
              <w:rPr>
                <w:lang w:val="en-GB"/>
              </w:rPr>
              <w:t xml:space="preserve">Company data change: VPE merging into KTI Hungarian Institute for Transport Sciences and Logistics </w:t>
            </w:r>
            <w:proofErr w:type="gramStart"/>
            <w:r w:rsidRPr="004513B9">
              <w:rPr>
                <w:lang w:val="en-GB"/>
              </w:rPr>
              <w:t>Non Profit</w:t>
            </w:r>
            <w:proofErr w:type="gramEnd"/>
            <w:r w:rsidRPr="004513B9">
              <w:rPr>
                <w:lang w:val="en-GB"/>
              </w:rPr>
              <w:t xml:space="preserve"> Limited Liability Company </w:t>
            </w:r>
          </w:p>
          <w:p w14:paraId="1D6526CB" w14:textId="76A8106D" w:rsidR="00F956B0" w:rsidRPr="00FD38C9" w:rsidRDefault="00FD38C9" w:rsidP="00F956B0">
            <w:pPr>
              <w:rPr>
                <w:lang w:val="en-GB"/>
              </w:rPr>
            </w:pPr>
            <w:r w:rsidRPr="00FD38C9">
              <w:rPr>
                <w:lang w:val="en-GB"/>
              </w:rPr>
              <w:t>Updated table of C</w:t>
            </w:r>
            <w:r>
              <w:rPr>
                <w:lang w:val="en-GB"/>
              </w:rPr>
              <w:t>-</w:t>
            </w:r>
            <w:r w:rsidRPr="00FD38C9">
              <w:rPr>
                <w:lang w:val="en-GB"/>
              </w:rPr>
              <w:t>OSS responsibilities based on the decision made by the Management Board on 17 September 2024: “RFC Rhine-Danube shall publish the Reserve Capacity offer for the first time for timetable 2025 on those lines of RFC Orient/East-Med which shall become part of RFC Rhine</w:t>
            </w:r>
            <w:r>
              <w:rPr>
                <w:lang w:val="en-GB"/>
              </w:rPr>
              <w:t>-</w:t>
            </w:r>
            <w:r w:rsidRPr="00FD38C9">
              <w:rPr>
                <w:lang w:val="en-GB"/>
              </w:rPr>
              <w:t>Danube according to Annex III of Regulation (EU) 1679/2024, which is due on 14 October 2024”.</w:t>
            </w:r>
          </w:p>
        </w:tc>
        <w:tc>
          <w:tcPr>
            <w:tcW w:w="1167" w:type="dxa"/>
            <w:tcBorders>
              <w:top w:val="single" w:sz="8" w:space="0" w:color="auto"/>
            </w:tcBorders>
            <w:vAlign w:val="center"/>
          </w:tcPr>
          <w:p w14:paraId="4C8DEDBF" w14:textId="77777777" w:rsidR="00F956B0" w:rsidRPr="003A266A" w:rsidRDefault="00F956B0" w:rsidP="00A471E7">
            <w:pPr>
              <w:rPr>
                <w:lang w:val="en-GB"/>
              </w:rPr>
            </w:pPr>
          </w:p>
        </w:tc>
        <w:tc>
          <w:tcPr>
            <w:tcW w:w="1183" w:type="dxa"/>
            <w:vAlign w:val="center"/>
          </w:tcPr>
          <w:p w14:paraId="7BE69478" w14:textId="4D0CFD6A" w:rsidR="00F956B0" w:rsidRPr="00F956B0" w:rsidRDefault="00F956B0" w:rsidP="00A471E7">
            <w:pPr>
              <w:rPr>
                <w:lang w:val="en-GB"/>
              </w:rPr>
            </w:pPr>
            <w:r>
              <w:rPr>
                <w:lang w:val="en-GB"/>
              </w:rPr>
              <w:t>X</w:t>
            </w:r>
          </w:p>
        </w:tc>
      </w:tr>
    </w:tbl>
    <w:p w14:paraId="484325C4" w14:textId="469FE06B" w:rsidR="00A04DF3" w:rsidRPr="003A266A" w:rsidRDefault="00B1157A" w:rsidP="00693F28">
      <w:pPr>
        <w:pStyle w:val="Listaszerbekezds"/>
        <w:ind w:left="0"/>
        <w:rPr>
          <w:color w:val="auto"/>
          <w:lang w:val="en-GB"/>
        </w:rPr>
      </w:pPr>
      <w:r w:rsidRPr="003A266A">
        <w:rPr>
          <w:color w:val="auto"/>
          <w:lang w:val="en-GB"/>
        </w:rPr>
        <w:br w:type="page"/>
      </w:r>
    </w:p>
    <w:p w14:paraId="0D698066" w14:textId="6006D3FD" w:rsidR="00B1157A" w:rsidRPr="003A266A" w:rsidRDefault="00760AA2" w:rsidP="00A471E7">
      <w:pPr>
        <w:pStyle w:val="Cmsor1"/>
        <w:ind w:left="432"/>
      </w:pPr>
      <w:bookmarkStart w:id="2" w:name="_Toc472700385"/>
      <w:bookmarkStart w:id="3" w:name="_Toc473124817"/>
      <w:bookmarkStart w:id="4" w:name="_Toc487710286"/>
      <w:bookmarkStart w:id="5" w:name="_Toc492390590"/>
      <w:bookmarkStart w:id="6" w:name="_Toc492465890"/>
      <w:bookmarkStart w:id="7" w:name="_Toc47527437"/>
      <w:bookmarkStart w:id="8" w:name="_Toc52132236"/>
      <w:bookmarkStart w:id="9" w:name="_Toc54200404"/>
      <w:bookmarkStart w:id="10" w:name="_Toc54200840"/>
      <w:bookmarkStart w:id="11" w:name="_Toc167889193"/>
      <w:bookmarkStart w:id="12" w:name="_Toc167975503"/>
      <w:r w:rsidRPr="003A266A">
        <w:lastRenderedPageBreak/>
        <w:t>Table of content</w:t>
      </w:r>
      <w:r w:rsidR="00DB13F2" w:rsidRPr="003A266A">
        <w:t>s</w:t>
      </w:r>
      <w:bookmarkEnd w:id="2"/>
      <w:bookmarkEnd w:id="3"/>
      <w:bookmarkEnd w:id="4"/>
      <w:bookmarkEnd w:id="5"/>
      <w:bookmarkEnd w:id="6"/>
      <w:bookmarkEnd w:id="7"/>
      <w:bookmarkEnd w:id="8"/>
      <w:bookmarkEnd w:id="9"/>
      <w:bookmarkEnd w:id="10"/>
      <w:bookmarkEnd w:id="11"/>
      <w:bookmarkEnd w:id="12"/>
    </w:p>
    <w:bookmarkEnd w:id="1" w:displacedByCustomXml="next"/>
    <w:sdt>
      <w:sdtPr>
        <w:rPr>
          <w:rFonts w:asciiTheme="majorHAnsi" w:eastAsiaTheme="majorEastAsia" w:hAnsiTheme="majorHAnsi" w:cstheme="majorBidi"/>
          <w:bCs/>
          <w:noProof w:val="0"/>
          <w:color w:val="365F91" w:themeColor="accent1" w:themeShade="BF"/>
          <w:sz w:val="28"/>
          <w:szCs w:val="28"/>
          <w:lang w:val="de-DE"/>
        </w:rPr>
        <w:id w:val="2033224123"/>
        <w:docPartObj>
          <w:docPartGallery w:val="Table of Contents"/>
          <w:docPartUnique/>
        </w:docPartObj>
      </w:sdtPr>
      <w:sdtEndPr>
        <w:rPr>
          <w:rFonts w:ascii="Arial" w:eastAsia="Times" w:hAnsi="Arial" w:cs="Times New Roman"/>
          <w:bCs w:val="0"/>
          <w:noProof/>
          <w:color w:val="auto"/>
          <w:sz w:val="22"/>
          <w:szCs w:val="22"/>
        </w:rPr>
      </w:sdtEndPr>
      <w:sdtContent>
        <w:p w14:paraId="444E6B43" w14:textId="51A9BB3B" w:rsidR="003C2ABD" w:rsidRDefault="00CC66B1">
          <w:pPr>
            <w:pStyle w:val="TJ1"/>
            <w:rPr>
              <w:rFonts w:asciiTheme="minorHAnsi" w:eastAsiaTheme="minorEastAsia" w:hAnsiTheme="minorHAnsi" w:cstheme="minorBidi"/>
              <w:b w:val="0"/>
              <w:lang w:val="hu-HU" w:eastAsia="hu-HU"/>
            </w:rPr>
          </w:pPr>
          <w:r>
            <w:rPr>
              <w:rFonts w:eastAsiaTheme="majorEastAsia"/>
              <w:lang w:val="en-GB"/>
            </w:rPr>
            <w:fldChar w:fldCharType="begin"/>
          </w:r>
          <w:r>
            <w:rPr>
              <w:rFonts w:eastAsiaTheme="majorEastAsia"/>
              <w:lang w:val="en-GB"/>
            </w:rPr>
            <w:instrText xml:space="preserve"> TOC \o "1-4" \h \z \u </w:instrText>
          </w:r>
          <w:r>
            <w:rPr>
              <w:rFonts w:eastAsiaTheme="majorEastAsia"/>
              <w:lang w:val="en-GB"/>
            </w:rPr>
            <w:fldChar w:fldCharType="separate"/>
          </w:r>
        </w:p>
        <w:p w14:paraId="0F75BBFD" w14:textId="193C9216" w:rsidR="003C2ABD" w:rsidRDefault="00DD1CF6">
          <w:pPr>
            <w:pStyle w:val="TJ1"/>
            <w:rPr>
              <w:rFonts w:asciiTheme="minorHAnsi" w:eastAsiaTheme="minorEastAsia" w:hAnsiTheme="minorHAnsi" w:cstheme="minorBidi"/>
              <w:b w:val="0"/>
              <w:lang w:val="hu-HU" w:eastAsia="hu-HU"/>
            </w:rPr>
          </w:pPr>
          <w:hyperlink w:anchor="_Toc167975504" w:history="1">
            <w:r w:rsidR="003C2ABD" w:rsidRPr="009A5168">
              <w:rPr>
                <w:rStyle w:val="Hiperhivatkozs"/>
              </w:rPr>
              <w:t>Gloss</w:t>
            </w:r>
            <w:r w:rsidR="003C2ABD" w:rsidRPr="009A5168">
              <w:rPr>
                <w:rStyle w:val="Hiperhivatkozs"/>
              </w:rPr>
              <w:t>a</w:t>
            </w:r>
            <w:r w:rsidR="003C2ABD" w:rsidRPr="009A5168">
              <w:rPr>
                <w:rStyle w:val="Hiperhivatkozs"/>
              </w:rPr>
              <w:t>ry</w:t>
            </w:r>
            <w:r w:rsidR="003C2ABD">
              <w:rPr>
                <w:webHidden/>
              </w:rPr>
              <w:tab/>
            </w:r>
            <w:r w:rsidR="003C2ABD">
              <w:rPr>
                <w:webHidden/>
              </w:rPr>
              <w:fldChar w:fldCharType="begin"/>
            </w:r>
            <w:r w:rsidR="003C2ABD">
              <w:rPr>
                <w:webHidden/>
              </w:rPr>
              <w:instrText xml:space="preserve"> PAGEREF _Toc167975504 \h </w:instrText>
            </w:r>
            <w:r w:rsidR="003C2ABD">
              <w:rPr>
                <w:webHidden/>
              </w:rPr>
            </w:r>
            <w:r w:rsidR="003C2ABD">
              <w:rPr>
                <w:webHidden/>
              </w:rPr>
              <w:fldChar w:fldCharType="separate"/>
            </w:r>
            <w:r w:rsidR="004513B9">
              <w:rPr>
                <w:webHidden/>
              </w:rPr>
              <w:t>7</w:t>
            </w:r>
            <w:r w:rsidR="003C2ABD">
              <w:rPr>
                <w:webHidden/>
              </w:rPr>
              <w:fldChar w:fldCharType="end"/>
            </w:r>
          </w:hyperlink>
        </w:p>
        <w:p w14:paraId="32B999CD" w14:textId="655F68EF" w:rsidR="003C2ABD" w:rsidRDefault="00DD1CF6">
          <w:pPr>
            <w:pStyle w:val="TJ1"/>
            <w:rPr>
              <w:rFonts w:asciiTheme="minorHAnsi" w:eastAsiaTheme="minorEastAsia" w:hAnsiTheme="minorHAnsi" w:cstheme="minorBidi"/>
              <w:b w:val="0"/>
              <w:lang w:val="hu-HU" w:eastAsia="hu-HU"/>
            </w:rPr>
          </w:pPr>
          <w:hyperlink w:anchor="_Toc167975505" w:history="1">
            <w:r w:rsidR="003C2ABD" w:rsidRPr="009A5168">
              <w:rPr>
                <w:rStyle w:val="Hiperhivatkozs"/>
              </w:rPr>
              <w:t>1 General Information</w:t>
            </w:r>
            <w:r w:rsidR="003C2ABD">
              <w:rPr>
                <w:webHidden/>
              </w:rPr>
              <w:tab/>
            </w:r>
            <w:r w:rsidR="003C2ABD">
              <w:rPr>
                <w:webHidden/>
              </w:rPr>
              <w:fldChar w:fldCharType="begin"/>
            </w:r>
            <w:r w:rsidR="003C2ABD">
              <w:rPr>
                <w:webHidden/>
              </w:rPr>
              <w:instrText xml:space="preserve"> PAGEREF _Toc167975505 \h </w:instrText>
            </w:r>
            <w:r w:rsidR="003C2ABD">
              <w:rPr>
                <w:webHidden/>
              </w:rPr>
            </w:r>
            <w:r w:rsidR="003C2ABD">
              <w:rPr>
                <w:webHidden/>
              </w:rPr>
              <w:fldChar w:fldCharType="separate"/>
            </w:r>
            <w:r w:rsidR="004513B9">
              <w:rPr>
                <w:webHidden/>
              </w:rPr>
              <w:t>7</w:t>
            </w:r>
            <w:r w:rsidR="003C2ABD">
              <w:rPr>
                <w:webHidden/>
              </w:rPr>
              <w:fldChar w:fldCharType="end"/>
            </w:r>
          </w:hyperlink>
        </w:p>
        <w:p w14:paraId="154E0C7E" w14:textId="1ADBC976" w:rsidR="003C2ABD" w:rsidRDefault="00DD1CF6">
          <w:pPr>
            <w:pStyle w:val="TJ2"/>
            <w:rPr>
              <w:rFonts w:asciiTheme="minorHAnsi" w:eastAsiaTheme="minorEastAsia" w:hAnsiTheme="minorHAnsi" w:cstheme="minorBidi"/>
              <w:b w:val="0"/>
              <w:bCs w:val="0"/>
              <w:lang w:val="hu-HU" w:eastAsia="hu-HU"/>
            </w:rPr>
          </w:pPr>
          <w:hyperlink w:anchor="_Toc167975506" w:history="1">
            <w:r w:rsidR="003C2ABD" w:rsidRPr="009A5168">
              <w:rPr>
                <w:rStyle w:val="Hiperhivatkozs"/>
              </w:rPr>
              <w:t>1.1 Introduction</w:t>
            </w:r>
            <w:r w:rsidR="003C2ABD">
              <w:rPr>
                <w:webHidden/>
              </w:rPr>
              <w:tab/>
            </w:r>
            <w:r w:rsidR="003C2ABD">
              <w:rPr>
                <w:webHidden/>
              </w:rPr>
              <w:fldChar w:fldCharType="begin"/>
            </w:r>
            <w:r w:rsidR="003C2ABD">
              <w:rPr>
                <w:webHidden/>
              </w:rPr>
              <w:instrText xml:space="preserve"> PAGEREF _Toc167975506 \h </w:instrText>
            </w:r>
            <w:r w:rsidR="003C2ABD">
              <w:rPr>
                <w:webHidden/>
              </w:rPr>
            </w:r>
            <w:r w:rsidR="003C2ABD">
              <w:rPr>
                <w:webHidden/>
              </w:rPr>
              <w:fldChar w:fldCharType="separate"/>
            </w:r>
            <w:r w:rsidR="004513B9">
              <w:rPr>
                <w:webHidden/>
              </w:rPr>
              <w:t>7</w:t>
            </w:r>
            <w:r w:rsidR="003C2ABD">
              <w:rPr>
                <w:webHidden/>
              </w:rPr>
              <w:fldChar w:fldCharType="end"/>
            </w:r>
          </w:hyperlink>
        </w:p>
        <w:p w14:paraId="6E41E808" w14:textId="2881B379" w:rsidR="003C2ABD" w:rsidRDefault="00DD1CF6">
          <w:pPr>
            <w:pStyle w:val="TJ2"/>
            <w:rPr>
              <w:rFonts w:asciiTheme="minorHAnsi" w:eastAsiaTheme="minorEastAsia" w:hAnsiTheme="minorHAnsi" w:cstheme="minorBidi"/>
              <w:b w:val="0"/>
              <w:bCs w:val="0"/>
              <w:lang w:val="hu-HU" w:eastAsia="hu-HU"/>
            </w:rPr>
          </w:pPr>
          <w:hyperlink w:anchor="_Toc167975507" w:history="1">
            <w:r w:rsidR="003C2ABD" w:rsidRPr="009A5168">
              <w:rPr>
                <w:rStyle w:val="Hiperhivatkozs"/>
              </w:rPr>
              <w:t>1.2 Purpose of the CID</w:t>
            </w:r>
            <w:r w:rsidR="003C2ABD">
              <w:rPr>
                <w:webHidden/>
              </w:rPr>
              <w:tab/>
            </w:r>
            <w:r w:rsidR="003C2ABD">
              <w:rPr>
                <w:webHidden/>
              </w:rPr>
              <w:fldChar w:fldCharType="begin"/>
            </w:r>
            <w:r w:rsidR="003C2ABD">
              <w:rPr>
                <w:webHidden/>
              </w:rPr>
              <w:instrText xml:space="preserve"> PAGEREF _Toc167975507 \h </w:instrText>
            </w:r>
            <w:r w:rsidR="003C2ABD">
              <w:rPr>
                <w:webHidden/>
              </w:rPr>
            </w:r>
            <w:r w:rsidR="003C2ABD">
              <w:rPr>
                <w:webHidden/>
              </w:rPr>
              <w:fldChar w:fldCharType="separate"/>
            </w:r>
            <w:r w:rsidR="004513B9">
              <w:rPr>
                <w:webHidden/>
              </w:rPr>
              <w:t>7</w:t>
            </w:r>
            <w:r w:rsidR="003C2ABD">
              <w:rPr>
                <w:webHidden/>
              </w:rPr>
              <w:fldChar w:fldCharType="end"/>
            </w:r>
          </w:hyperlink>
        </w:p>
        <w:p w14:paraId="716F65D4" w14:textId="3B1959EE" w:rsidR="003C2ABD" w:rsidRDefault="00DD1CF6">
          <w:pPr>
            <w:pStyle w:val="TJ2"/>
            <w:rPr>
              <w:rFonts w:asciiTheme="minorHAnsi" w:eastAsiaTheme="minorEastAsia" w:hAnsiTheme="minorHAnsi" w:cstheme="minorBidi"/>
              <w:b w:val="0"/>
              <w:bCs w:val="0"/>
              <w:lang w:val="hu-HU" w:eastAsia="hu-HU"/>
            </w:rPr>
          </w:pPr>
          <w:hyperlink w:anchor="_Toc167975508" w:history="1">
            <w:r w:rsidR="003C2ABD" w:rsidRPr="009A5168">
              <w:rPr>
                <w:rStyle w:val="Hiperhivatkozs"/>
              </w:rPr>
              <w:t>1.3 Corridor Descr</w:t>
            </w:r>
            <w:r w:rsidR="003C2ABD" w:rsidRPr="009A5168">
              <w:rPr>
                <w:rStyle w:val="Hiperhivatkozs"/>
              </w:rPr>
              <w:t>i</w:t>
            </w:r>
            <w:r w:rsidR="003C2ABD" w:rsidRPr="009A5168">
              <w:rPr>
                <w:rStyle w:val="Hiperhivatkozs"/>
              </w:rPr>
              <w:t>ption</w:t>
            </w:r>
            <w:r w:rsidR="003C2ABD">
              <w:rPr>
                <w:webHidden/>
              </w:rPr>
              <w:tab/>
            </w:r>
            <w:r w:rsidR="003C2ABD">
              <w:rPr>
                <w:webHidden/>
              </w:rPr>
              <w:fldChar w:fldCharType="begin"/>
            </w:r>
            <w:r w:rsidR="003C2ABD">
              <w:rPr>
                <w:webHidden/>
              </w:rPr>
              <w:instrText xml:space="preserve"> PAGEREF _Toc167975508 \h </w:instrText>
            </w:r>
            <w:r w:rsidR="003C2ABD">
              <w:rPr>
                <w:webHidden/>
              </w:rPr>
            </w:r>
            <w:r w:rsidR="003C2ABD">
              <w:rPr>
                <w:webHidden/>
              </w:rPr>
              <w:fldChar w:fldCharType="separate"/>
            </w:r>
            <w:r w:rsidR="004513B9">
              <w:rPr>
                <w:webHidden/>
              </w:rPr>
              <w:t>8</w:t>
            </w:r>
            <w:r w:rsidR="003C2ABD">
              <w:rPr>
                <w:webHidden/>
              </w:rPr>
              <w:fldChar w:fldCharType="end"/>
            </w:r>
          </w:hyperlink>
        </w:p>
        <w:p w14:paraId="59A257A5" w14:textId="7B6B70BB" w:rsidR="003C2ABD" w:rsidRDefault="00DD1CF6">
          <w:pPr>
            <w:pStyle w:val="TJ2"/>
            <w:rPr>
              <w:rFonts w:asciiTheme="minorHAnsi" w:eastAsiaTheme="minorEastAsia" w:hAnsiTheme="minorHAnsi" w:cstheme="minorBidi"/>
              <w:b w:val="0"/>
              <w:bCs w:val="0"/>
              <w:lang w:val="hu-HU" w:eastAsia="hu-HU"/>
            </w:rPr>
          </w:pPr>
          <w:hyperlink w:anchor="_Toc167975509" w:history="1">
            <w:r w:rsidR="003C2ABD" w:rsidRPr="009A5168">
              <w:rPr>
                <w:rStyle w:val="Hiperhivatkozs"/>
              </w:rPr>
              <w:t>1.4 Corridor Organisation</w:t>
            </w:r>
            <w:r w:rsidR="003C2ABD">
              <w:rPr>
                <w:webHidden/>
              </w:rPr>
              <w:tab/>
            </w:r>
            <w:r w:rsidR="003C2ABD">
              <w:rPr>
                <w:webHidden/>
              </w:rPr>
              <w:fldChar w:fldCharType="begin"/>
            </w:r>
            <w:r w:rsidR="003C2ABD">
              <w:rPr>
                <w:webHidden/>
              </w:rPr>
              <w:instrText xml:space="preserve"> PAGEREF _Toc167975509 \h </w:instrText>
            </w:r>
            <w:r w:rsidR="003C2ABD">
              <w:rPr>
                <w:webHidden/>
              </w:rPr>
            </w:r>
            <w:r w:rsidR="003C2ABD">
              <w:rPr>
                <w:webHidden/>
              </w:rPr>
              <w:fldChar w:fldCharType="separate"/>
            </w:r>
            <w:r w:rsidR="004513B9">
              <w:rPr>
                <w:webHidden/>
              </w:rPr>
              <w:t>8</w:t>
            </w:r>
            <w:r w:rsidR="003C2ABD">
              <w:rPr>
                <w:webHidden/>
              </w:rPr>
              <w:fldChar w:fldCharType="end"/>
            </w:r>
          </w:hyperlink>
        </w:p>
        <w:p w14:paraId="440948DB" w14:textId="6C39F313" w:rsidR="003C2ABD" w:rsidRDefault="00DD1CF6">
          <w:pPr>
            <w:pStyle w:val="TJ2"/>
            <w:rPr>
              <w:rFonts w:asciiTheme="minorHAnsi" w:eastAsiaTheme="minorEastAsia" w:hAnsiTheme="minorHAnsi" w:cstheme="minorBidi"/>
              <w:b w:val="0"/>
              <w:bCs w:val="0"/>
              <w:lang w:val="hu-HU" w:eastAsia="hu-HU"/>
            </w:rPr>
          </w:pPr>
          <w:hyperlink w:anchor="_Toc167975510" w:history="1">
            <w:r w:rsidR="003C2ABD" w:rsidRPr="009A5168">
              <w:rPr>
                <w:rStyle w:val="Hiperhivatkozs"/>
              </w:rPr>
              <w:t>1.5 Contacts</w:t>
            </w:r>
            <w:r w:rsidR="003C2ABD">
              <w:rPr>
                <w:webHidden/>
              </w:rPr>
              <w:tab/>
            </w:r>
            <w:r w:rsidR="003C2ABD">
              <w:rPr>
                <w:webHidden/>
              </w:rPr>
              <w:fldChar w:fldCharType="begin"/>
            </w:r>
            <w:r w:rsidR="003C2ABD">
              <w:rPr>
                <w:webHidden/>
              </w:rPr>
              <w:instrText xml:space="preserve"> PAGEREF _Toc167975510 \h </w:instrText>
            </w:r>
            <w:r w:rsidR="003C2ABD">
              <w:rPr>
                <w:webHidden/>
              </w:rPr>
            </w:r>
            <w:r w:rsidR="003C2ABD">
              <w:rPr>
                <w:webHidden/>
              </w:rPr>
              <w:fldChar w:fldCharType="separate"/>
            </w:r>
            <w:r w:rsidR="004513B9">
              <w:rPr>
                <w:webHidden/>
              </w:rPr>
              <w:t>1</w:t>
            </w:r>
            <w:r w:rsidR="004513B9">
              <w:rPr>
                <w:webHidden/>
              </w:rPr>
              <w:t>0</w:t>
            </w:r>
            <w:r w:rsidR="003C2ABD">
              <w:rPr>
                <w:webHidden/>
              </w:rPr>
              <w:fldChar w:fldCharType="end"/>
            </w:r>
          </w:hyperlink>
        </w:p>
        <w:p w14:paraId="333CD353" w14:textId="223BC1D9" w:rsidR="003C2ABD" w:rsidRDefault="00DD1CF6">
          <w:pPr>
            <w:pStyle w:val="TJ2"/>
            <w:rPr>
              <w:rFonts w:asciiTheme="minorHAnsi" w:eastAsiaTheme="minorEastAsia" w:hAnsiTheme="minorHAnsi" w:cstheme="minorBidi"/>
              <w:b w:val="0"/>
              <w:bCs w:val="0"/>
              <w:lang w:val="hu-HU" w:eastAsia="hu-HU"/>
            </w:rPr>
          </w:pPr>
          <w:hyperlink w:anchor="_Toc167975511" w:history="1">
            <w:r w:rsidR="003C2ABD" w:rsidRPr="009A5168">
              <w:rPr>
                <w:rStyle w:val="Hiperhivatkozs"/>
              </w:rPr>
              <w:t>1.6 Legal status</w:t>
            </w:r>
            <w:r w:rsidR="003C2ABD">
              <w:rPr>
                <w:webHidden/>
              </w:rPr>
              <w:tab/>
            </w:r>
            <w:r w:rsidR="003C2ABD">
              <w:rPr>
                <w:webHidden/>
              </w:rPr>
              <w:fldChar w:fldCharType="begin"/>
            </w:r>
            <w:r w:rsidR="003C2ABD">
              <w:rPr>
                <w:webHidden/>
              </w:rPr>
              <w:instrText xml:space="preserve"> PAGEREF _Toc167975511 \h </w:instrText>
            </w:r>
            <w:r w:rsidR="003C2ABD">
              <w:rPr>
                <w:webHidden/>
              </w:rPr>
            </w:r>
            <w:r w:rsidR="003C2ABD">
              <w:rPr>
                <w:webHidden/>
              </w:rPr>
              <w:fldChar w:fldCharType="separate"/>
            </w:r>
            <w:r w:rsidR="004513B9">
              <w:rPr>
                <w:webHidden/>
              </w:rPr>
              <w:t>11</w:t>
            </w:r>
            <w:r w:rsidR="003C2ABD">
              <w:rPr>
                <w:webHidden/>
              </w:rPr>
              <w:fldChar w:fldCharType="end"/>
            </w:r>
          </w:hyperlink>
        </w:p>
        <w:p w14:paraId="3F83E1DB" w14:textId="0768826A" w:rsidR="003C2ABD" w:rsidRDefault="00DD1CF6">
          <w:pPr>
            <w:pStyle w:val="TJ2"/>
            <w:rPr>
              <w:rFonts w:asciiTheme="minorHAnsi" w:eastAsiaTheme="minorEastAsia" w:hAnsiTheme="minorHAnsi" w:cstheme="minorBidi"/>
              <w:b w:val="0"/>
              <w:bCs w:val="0"/>
              <w:lang w:val="hu-HU" w:eastAsia="hu-HU"/>
            </w:rPr>
          </w:pPr>
          <w:hyperlink w:anchor="_Toc167975512" w:history="1">
            <w:r w:rsidR="003C2ABD" w:rsidRPr="009A5168">
              <w:rPr>
                <w:rStyle w:val="Hiperhivatkozs"/>
              </w:rPr>
              <w:t>1.7 Validity Period, Updating and Publishing</w:t>
            </w:r>
            <w:r w:rsidR="003C2ABD">
              <w:rPr>
                <w:webHidden/>
              </w:rPr>
              <w:tab/>
            </w:r>
            <w:r w:rsidR="003C2ABD">
              <w:rPr>
                <w:webHidden/>
              </w:rPr>
              <w:fldChar w:fldCharType="begin"/>
            </w:r>
            <w:r w:rsidR="003C2ABD">
              <w:rPr>
                <w:webHidden/>
              </w:rPr>
              <w:instrText xml:space="preserve"> PAGEREF _Toc167975512 \h </w:instrText>
            </w:r>
            <w:r w:rsidR="003C2ABD">
              <w:rPr>
                <w:webHidden/>
              </w:rPr>
            </w:r>
            <w:r w:rsidR="003C2ABD">
              <w:rPr>
                <w:webHidden/>
              </w:rPr>
              <w:fldChar w:fldCharType="separate"/>
            </w:r>
            <w:r w:rsidR="004513B9">
              <w:rPr>
                <w:webHidden/>
              </w:rPr>
              <w:t>11</w:t>
            </w:r>
            <w:r w:rsidR="003C2ABD">
              <w:rPr>
                <w:webHidden/>
              </w:rPr>
              <w:fldChar w:fldCharType="end"/>
            </w:r>
          </w:hyperlink>
        </w:p>
        <w:p w14:paraId="417C6C12" w14:textId="13657E30" w:rsidR="003C2ABD" w:rsidRDefault="00DD1CF6">
          <w:pPr>
            <w:pStyle w:val="TJ2"/>
            <w:rPr>
              <w:rFonts w:asciiTheme="minorHAnsi" w:eastAsiaTheme="minorEastAsia" w:hAnsiTheme="minorHAnsi" w:cstheme="minorBidi"/>
              <w:b w:val="0"/>
              <w:bCs w:val="0"/>
              <w:lang w:val="hu-HU" w:eastAsia="hu-HU"/>
            </w:rPr>
          </w:pPr>
          <w:hyperlink w:anchor="_Toc167975513" w:history="1">
            <w:r w:rsidR="003C2ABD" w:rsidRPr="009A5168">
              <w:rPr>
                <w:rStyle w:val="Hiperhivatkozs"/>
              </w:rPr>
              <w:t>1.8 IT tools</w:t>
            </w:r>
            <w:r w:rsidR="003C2ABD">
              <w:rPr>
                <w:webHidden/>
              </w:rPr>
              <w:tab/>
            </w:r>
            <w:r w:rsidR="003C2ABD">
              <w:rPr>
                <w:webHidden/>
              </w:rPr>
              <w:fldChar w:fldCharType="begin"/>
            </w:r>
            <w:r w:rsidR="003C2ABD">
              <w:rPr>
                <w:webHidden/>
              </w:rPr>
              <w:instrText xml:space="preserve"> PAGEREF _Toc167975513 \h </w:instrText>
            </w:r>
            <w:r w:rsidR="003C2ABD">
              <w:rPr>
                <w:webHidden/>
              </w:rPr>
            </w:r>
            <w:r w:rsidR="003C2ABD">
              <w:rPr>
                <w:webHidden/>
              </w:rPr>
              <w:fldChar w:fldCharType="separate"/>
            </w:r>
            <w:r w:rsidR="004513B9">
              <w:rPr>
                <w:webHidden/>
              </w:rPr>
              <w:t>11</w:t>
            </w:r>
            <w:r w:rsidR="003C2ABD">
              <w:rPr>
                <w:webHidden/>
              </w:rPr>
              <w:fldChar w:fldCharType="end"/>
            </w:r>
          </w:hyperlink>
        </w:p>
        <w:p w14:paraId="5D4ABC63" w14:textId="5F8325D2" w:rsidR="003C2ABD" w:rsidRDefault="00DD1CF6">
          <w:pPr>
            <w:pStyle w:val="TJ3"/>
            <w:rPr>
              <w:rFonts w:asciiTheme="minorHAnsi" w:eastAsiaTheme="minorEastAsia" w:hAnsiTheme="minorHAnsi" w:cstheme="minorBidi"/>
              <w:b w:val="0"/>
              <w:lang w:val="hu-HU" w:eastAsia="hu-HU"/>
            </w:rPr>
          </w:pPr>
          <w:hyperlink w:anchor="_Toc167975514" w:history="1">
            <w:r w:rsidR="003C2ABD" w:rsidRPr="009A5168">
              <w:rPr>
                <w:rStyle w:val="Hiperhivatkozs"/>
              </w:rPr>
              <w:t>1.8.1 Path Coordination System (PCS)</w:t>
            </w:r>
            <w:r w:rsidR="003C2ABD">
              <w:rPr>
                <w:webHidden/>
              </w:rPr>
              <w:tab/>
            </w:r>
            <w:r w:rsidR="003C2ABD">
              <w:rPr>
                <w:webHidden/>
              </w:rPr>
              <w:fldChar w:fldCharType="begin"/>
            </w:r>
            <w:r w:rsidR="003C2ABD">
              <w:rPr>
                <w:webHidden/>
              </w:rPr>
              <w:instrText xml:space="preserve"> PAGEREF _Toc167975514 \h </w:instrText>
            </w:r>
            <w:r w:rsidR="003C2ABD">
              <w:rPr>
                <w:webHidden/>
              </w:rPr>
            </w:r>
            <w:r w:rsidR="003C2ABD">
              <w:rPr>
                <w:webHidden/>
              </w:rPr>
              <w:fldChar w:fldCharType="separate"/>
            </w:r>
            <w:r w:rsidR="004513B9">
              <w:rPr>
                <w:webHidden/>
              </w:rPr>
              <w:t>11</w:t>
            </w:r>
            <w:r w:rsidR="003C2ABD">
              <w:rPr>
                <w:webHidden/>
              </w:rPr>
              <w:fldChar w:fldCharType="end"/>
            </w:r>
          </w:hyperlink>
        </w:p>
        <w:p w14:paraId="172A179B" w14:textId="65FC3BD6" w:rsidR="003C2ABD" w:rsidRDefault="00DD1CF6">
          <w:pPr>
            <w:pStyle w:val="TJ3"/>
            <w:rPr>
              <w:rFonts w:asciiTheme="minorHAnsi" w:eastAsiaTheme="minorEastAsia" w:hAnsiTheme="minorHAnsi" w:cstheme="minorBidi"/>
              <w:b w:val="0"/>
              <w:lang w:val="hu-HU" w:eastAsia="hu-HU"/>
            </w:rPr>
          </w:pPr>
          <w:hyperlink w:anchor="_Toc167975515" w:history="1">
            <w:r w:rsidR="003C2ABD" w:rsidRPr="009A5168">
              <w:rPr>
                <w:rStyle w:val="Hiperhivatkozs"/>
              </w:rPr>
              <w:t>1.8.2 Train Information System (TIS)</w:t>
            </w:r>
            <w:r w:rsidR="003C2ABD">
              <w:rPr>
                <w:webHidden/>
              </w:rPr>
              <w:tab/>
            </w:r>
            <w:r w:rsidR="003C2ABD">
              <w:rPr>
                <w:webHidden/>
              </w:rPr>
              <w:fldChar w:fldCharType="begin"/>
            </w:r>
            <w:r w:rsidR="003C2ABD">
              <w:rPr>
                <w:webHidden/>
              </w:rPr>
              <w:instrText xml:space="preserve"> PAGEREF _Toc167975515 \h </w:instrText>
            </w:r>
            <w:r w:rsidR="003C2ABD">
              <w:rPr>
                <w:webHidden/>
              </w:rPr>
            </w:r>
            <w:r w:rsidR="003C2ABD">
              <w:rPr>
                <w:webHidden/>
              </w:rPr>
              <w:fldChar w:fldCharType="separate"/>
            </w:r>
            <w:r w:rsidR="004513B9">
              <w:rPr>
                <w:webHidden/>
              </w:rPr>
              <w:t>11</w:t>
            </w:r>
            <w:r w:rsidR="003C2ABD">
              <w:rPr>
                <w:webHidden/>
              </w:rPr>
              <w:fldChar w:fldCharType="end"/>
            </w:r>
          </w:hyperlink>
        </w:p>
        <w:p w14:paraId="44D84F87" w14:textId="35EB590E" w:rsidR="003C2ABD" w:rsidRDefault="00DD1CF6">
          <w:pPr>
            <w:pStyle w:val="TJ3"/>
            <w:rPr>
              <w:rFonts w:asciiTheme="minorHAnsi" w:eastAsiaTheme="minorEastAsia" w:hAnsiTheme="minorHAnsi" w:cstheme="minorBidi"/>
              <w:b w:val="0"/>
              <w:lang w:val="hu-HU" w:eastAsia="hu-HU"/>
            </w:rPr>
          </w:pPr>
          <w:hyperlink w:anchor="_Toc167975516" w:history="1">
            <w:r w:rsidR="003C2ABD" w:rsidRPr="009A5168">
              <w:rPr>
                <w:rStyle w:val="Hiperhivatkozs"/>
              </w:rPr>
              <w:t>1.8.3 Charging Information System (CIS)</w:t>
            </w:r>
            <w:r w:rsidR="003C2ABD">
              <w:rPr>
                <w:webHidden/>
              </w:rPr>
              <w:tab/>
            </w:r>
            <w:r w:rsidR="003C2ABD">
              <w:rPr>
                <w:webHidden/>
              </w:rPr>
              <w:fldChar w:fldCharType="begin"/>
            </w:r>
            <w:r w:rsidR="003C2ABD">
              <w:rPr>
                <w:webHidden/>
              </w:rPr>
              <w:instrText xml:space="preserve"> PAGEREF _Toc167975516 \h </w:instrText>
            </w:r>
            <w:r w:rsidR="003C2ABD">
              <w:rPr>
                <w:webHidden/>
              </w:rPr>
            </w:r>
            <w:r w:rsidR="003C2ABD">
              <w:rPr>
                <w:webHidden/>
              </w:rPr>
              <w:fldChar w:fldCharType="separate"/>
            </w:r>
            <w:r w:rsidR="004513B9">
              <w:rPr>
                <w:webHidden/>
              </w:rPr>
              <w:t>12</w:t>
            </w:r>
            <w:r w:rsidR="003C2ABD">
              <w:rPr>
                <w:webHidden/>
              </w:rPr>
              <w:fldChar w:fldCharType="end"/>
            </w:r>
          </w:hyperlink>
        </w:p>
        <w:p w14:paraId="396FCD0E" w14:textId="7D35E0BB" w:rsidR="003C2ABD" w:rsidRDefault="00DD1CF6">
          <w:pPr>
            <w:pStyle w:val="TJ3"/>
            <w:rPr>
              <w:rFonts w:asciiTheme="minorHAnsi" w:eastAsiaTheme="minorEastAsia" w:hAnsiTheme="minorHAnsi" w:cstheme="minorBidi"/>
              <w:b w:val="0"/>
              <w:lang w:val="hu-HU" w:eastAsia="hu-HU"/>
            </w:rPr>
          </w:pPr>
          <w:hyperlink w:anchor="_Toc167975517" w:history="1">
            <w:r w:rsidR="003C2ABD" w:rsidRPr="009A5168">
              <w:rPr>
                <w:rStyle w:val="Hiperhivatkozs"/>
              </w:rPr>
              <w:t>1.8.4 Customer Information Platform (CIP)</w:t>
            </w:r>
            <w:r w:rsidR="003C2ABD">
              <w:rPr>
                <w:webHidden/>
              </w:rPr>
              <w:tab/>
            </w:r>
            <w:r w:rsidR="003C2ABD">
              <w:rPr>
                <w:webHidden/>
              </w:rPr>
              <w:fldChar w:fldCharType="begin"/>
            </w:r>
            <w:r w:rsidR="003C2ABD">
              <w:rPr>
                <w:webHidden/>
              </w:rPr>
              <w:instrText xml:space="preserve"> PAGEREF _Toc167975517 \h </w:instrText>
            </w:r>
            <w:r w:rsidR="003C2ABD">
              <w:rPr>
                <w:webHidden/>
              </w:rPr>
            </w:r>
            <w:r w:rsidR="003C2ABD">
              <w:rPr>
                <w:webHidden/>
              </w:rPr>
              <w:fldChar w:fldCharType="separate"/>
            </w:r>
            <w:r w:rsidR="004513B9">
              <w:rPr>
                <w:webHidden/>
              </w:rPr>
              <w:t>12</w:t>
            </w:r>
            <w:r w:rsidR="003C2ABD">
              <w:rPr>
                <w:webHidden/>
              </w:rPr>
              <w:fldChar w:fldCharType="end"/>
            </w:r>
          </w:hyperlink>
        </w:p>
        <w:p w14:paraId="111A51DA" w14:textId="45AB68F2" w:rsidR="003C2ABD" w:rsidRDefault="00DD1CF6">
          <w:pPr>
            <w:pStyle w:val="TJ3"/>
            <w:rPr>
              <w:rFonts w:asciiTheme="minorHAnsi" w:eastAsiaTheme="minorEastAsia" w:hAnsiTheme="minorHAnsi" w:cstheme="minorBidi"/>
              <w:b w:val="0"/>
              <w:lang w:val="hu-HU" w:eastAsia="hu-HU"/>
            </w:rPr>
          </w:pPr>
          <w:hyperlink w:anchor="_Toc167975518" w:history="1">
            <w:r w:rsidR="003C2ABD" w:rsidRPr="009A5168">
              <w:rPr>
                <w:rStyle w:val="Hiperhivatkozs"/>
              </w:rPr>
              <w:t>1.8.5 Network and Corridor Information (NCI) portal</w:t>
            </w:r>
            <w:r w:rsidR="003C2ABD">
              <w:rPr>
                <w:webHidden/>
              </w:rPr>
              <w:tab/>
            </w:r>
            <w:r w:rsidR="003C2ABD">
              <w:rPr>
                <w:webHidden/>
              </w:rPr>
              <w:fldChar w:fldCharType="begin"/>
            </w:r>
            <w:r w:rsidR="003C2ABD">
              <w:rPr>
                <w:webHidden/>
              </w:rPr>
              <w:instrText xml:space="preserve"> PAGEREF _Toc167975518 \h </w:instrText>
            </w:r>
            <w:r w:rsidR="003C2ABD">
              <w:rPr>
                <w:webHidden/>
              </w:rPr>
            </w:r>
            <w:r w:rsidR="003C2ABD">
              <w:rPr>
                <w:webHidden/>
              </w:rPr>
              <w:fldChar w:fldCharType="separate"/>
            </w:r>
            <w:r w:rsidR="004513B9">
              <w:rPr>
                <w:webHidden/>
              </w:rPr>
              <w:t>12</w:t>
            </w:r>
            <w:r w:rsidR="003C2ABD">
              <w:rPr>
                <w:webHidden/>
              </w:rPr>
              <w:fldChar w:fldCharType="end"/>
            </w:r>
          </w:hyperlink>
        </w:p>
        <w:p w14:paraId="39C2E1C7" w14:textId="6A198CAF" w:rsidR="003C2ABD" w:rsidRDefault="00DD1CF6">
          <w:pPr>
            <w:pStyle w:val="TJ2"/>
            <w:rPr>
              <w:rFonts w:asciiTheme="minorHAnsi" w:eastAsiaTheme="minorEastAsia" w:hAnsiTheme="minorHAnsi" w:cstheme="minorBidi"/>
              <w:b w:val="0"/>
              <w:bCs w:val="0"/>
              <w:lang w:val="hu-HU" w:eastAsia="hu-HU"/>
            </w:rPr>
          </w:pPr>
          <w:hyperlink w:anchor="_Toc167975519" w:history="1">
            <w:r w:rsidR="003C2ABD" w:rsidRPr="009A5168">
              <w:rPr>
                <w:rStyle w:val="Hiperhivatkozs"/>
              </w:rPr>
              <w:t>1.9 Corridor Language</w:t>
            </w:r>
            <w:r w:rsidR="003C2ABD">
              <w:rPr>
                <w:webHidden/>
              </w:rPr>
              <w:tab/>
            </w:r>
            <w:r w:rsidR="003C2ABD">
              <w:rPr>
                <w:webHidden/>
              </w:rPr>
              <w:fldChar w:fldCharType="begin"/>
            </w:r>
            <w:r w:rsidR="003C2ABD">
              <w:rPr>
                <w:webHidden/>
              </w:rPr>
              <w:instrText xml:space="preserve"> PAGEREF _Toc167975519 \h </w:instrText>
            </w:r>
            <w:r w:rsidR="003C2ABD">
              <w:rPr>
                <w:webHidden/>
              </w:rPr>
            </w:r>
            <w:r w:rsidR="003C2ABD">
              <w:rPr>
                <w:webHidden/>
              </w:rPr>
              <w:fldChar w:fldCharType="separate"/>
            </w:r>
            <w:r w:rsidR="004513B9">
              <w:rPr>
                <w:webHidden/>
              </w:rPr>
              <w:t>1</w:t>
            </w:r>
            <w:r w:rsidR="004513B9">
              <w:rPr>
                <w:webHidden/>
              </w:rPr>
              <w:t>2</w:t>
            </w:r>
            <w:r w:rsidR="003C2ABD">
              <w:rPr>
                <w:webHidden/>
              </w:rPr>
              <w:fldChar w:fldCharType="end"/>
            </w:r>
          </w:hyperlink>
        </w:p>
        <w:p w14:paraId="045C5102" w14:textId="5A8CD38C" w:rsidR="003C2ABD" w:rsidRDefault="00DD1CF6">
          <w:pPr>
            <w:pStyle w:val="TJ1"/>
            <w:rPr>
              <w:rFonts w:asciiTheme="minorHAnsi" w:eastAsiaTheme="minorEastAsia" w:hAnsiTheme="minorHAnsi" w:cstheme="minorBidi"/>
              <w:b w:val="0"/>
              <w:lang w:val="hu-HU" w:eastAsia="hu-HU"/>
            </w:rPr>
          </w:pPr>
          <w:hyperlink w:anchor="_Toc167975520" w:history="1">
            <w:r w:rsidR="003C2ABD" w:rsidRPr="009A5168">
              <w:rPr>
                <w:rStyle w:val="Hiperhivatkozs"/>
              </w:rPr>
              <w:t>2 Network Statement Excerpts</w:t>
            </w:r>
            <w:r w:rsidR="003C2ABD">
              <w:rPr>
                <w:webHidden/>
              </w:rPr>
              <w:tab/>
            </w:r>
            <w:r w:rsidR="003C2ABD">
              <w:rPr>
                <w:webHidden/>
              </w:rPr>
              <w:fldChar w:fldCharType="begin"/>
            </w:r>
            <w:r w:rsidR="003C2ABD">
              <w:rPr>
                <w:webHidden/>
              </w:rPr>
              <w:instrText xml:space="preserve"> PAGEREF _Toc167975520 \h </w:instrText>
            </w:r>
            <w:r w:rsidR="003C2ABD">
              <w:rPr>
                <w:webHidden/>
              </w:rPr>
            </w:r>
            <w:r w:rsidR="003C2ABD">
              <w:rPr>
                <w:webHidden/>
              </w:rPr>
              <w:fldChar w:fldCharType="separate"/>
            </w:r>
            <w:r w:rsidR="004513B9">
              <w:rPr>
                <w:webHidden/>
              </w:rPr>
              <w:t>13</w:t>
            </w:r>
            <w:r w:rsidR="003C2ABD">
              <w:rPr>
                <w:webHidden/>
              </w:rPr>
              <w:fldChar w:fldCharType="end"/>
            </w:r>
          </w:hyperlink>
        </w:p>
        <w:p w14:paraId="649C78AA" w14:textId="03C40A04" w:rsidR="003C2ABD" w:rsidRDefault="00DD1CF6">
          <w:pPr>
            <w:pStyle w:val="TJ1"/>
            <w:rPr>
              <w:rFonts w:asciiTheme="minorHAnsi" w:eastAsiaTheme="minorEastAsia" w:hAnsiTheme="minorHAnsi" w:cstheme="minorBidi"/>
              <w:b w:val="0"/>
              <w:lang w:val="hu-HU" w:eastAsia="hu-HU"/>
            </w:rPr>
          </w:pPr>
          <w:hyperlink w:anchor="_Toc167975521" w:history="1">
            <w:r w:rsidR="003C2ABD" w:rsidRPr="009A5168">
              <w:rPr>
                <w:rStyle w:val="Hiperhivatkozs"/>
              </w:rPr>
              <w:t>3 Terminal Description</w:t>
            </w:r>
            <w:r w:rsidR="003C2ABD">
              <w:rPr>
                <w:webHidden/>
              </w:rPr>
              <w:tab/>
            </w:r>
            <w:r w:rsidR="003C2ABD">
              <w:rPr>
                <w:webHidden/>
              </w:rPr>
              <w:fldChar w:fldCharType="begin"/>
            </w:r>
            <w:r w:rsidR="003C2ABD">
              <w:rPr>
                <w:webHidden/>
              </w:rPr>
              <w:instrText xml:space="preserve"> PAGEREF _Toc167975521 \h </w:instrText>
            </w:r>
            <w:r w:rsidR="003C2ABD">
              <w:rPr>
                <w:webHidden/>
              </w:rPr>
            </w:r>
            <w:r w:rsidR="003C2ABD">
              <w:rPr>
                <w:webHidden/>
              </w:rPr>
              <w:fldChar w:fldCharType="separate"/>
            </w:r>
            <w:r w:rsidR="004513B9">
              <w:rPr>
                <w:webHidden/>
              </w:rPr>
              <w:t>13</w:t>
            </w:r>
            <w:r w:rsidR="003C2ABD">
              <w:rPr>
                <w:webHidden/>
              </w:rPr>
              <w:fldChar w:fldCharType="end"/>
            </w:r>
          </w:hyperlink>
        </w:p>
        <w:p w14:paraId="61CE01C6" w14:textId="5DDE835B" w:rsidR="003C2ABD" w:rsidRDefault="00DD1CF6">
          <w:pPr>
            <w:pStyle w:val="TJ1"/>
            <w:rPr>
              <w:rFonts w:asciiTheme="minorHAnsi" w:eastAsiaTheme="minorEastAsia" w:hAnsiTheme="minorHAnsi" w:cstheme="minorBidi"/>
              <w:b w:val="0"/>
              <w:lang w:val="hu-HU" w:eastAsia="hu-HU"/>
            </w:rPr>
          </w:pPr>
          <w:hyperlink w:anchor="_Toc167975522" w:history="1">
            <w:r w:rsidR="003C2ABD" w:rsidRPr="009A5168">
              <w:rPr>
                <w:rStyle w:val="Hiperhivatkozs"/>
              </w:rPr>
              <w:t>4 Procedures for Capacity, Traffic and Train Performance Management</w:t>
            </w:r>
            <w:r w:rsidR="003C2ABD">
              <w:rPr>
                <w:webHidden/>
              </w:rPr>
              <w:tab/>
            </w:r>
            <w:r w:rsidR="003C2ABD">
              <w:rPr>
                <w:webHidden/>
              </w:rPr>
              <w:fldChar w:fldCharType="begin"/>
            </w:r>
            <w:r w:rsidR="003C2ABD">
              <w:rPr>
                <w:webHidden/>
              </w:rPr>
              <w:instrText xml:space="preserve"> PAGEREF _Toc167975522 \h </w:instrText>
            </w:r>
            <w:r w:rsidR="003C2ABD">
              <w:rPr>
                <w:webHidden/>
              </w:rPr>
            </w:r>
            <w:r w:rsidR="003C2ABD">
              <w:rPr>
                <w:webHidden/>
              </w:rPr>
              <w:fldChar w:fldCharType="separate"/>
            </w:r>
            <w:r w:rsidR="004513B9">
              <w:rPr>
                <w:webHidden/>
              </w:rPr>
              <w:t>1</w:t>
            </w:r>
            <w:r w:rsidR="004513B9">
              <w:rPr>
                <w:webHidden/>
              </w:rPr>
              <w:t>4</w:t>
            </w:r>
            <w:r w:rsidR="003C2ABD">
              <w:rPr>
                <w:webHidden/>
              </w:rPr>
              <w:fldChar w:fldCharType="end"/>
            </w:r>
          </w:hyperlink>
        </w:p>
        <w:p w14:paraId="3726F7F9" w14:textId="26EB7B8D" w:rsidR="003C2ABD" w:rsidRDefault="00DD1CF6">
          <w:pPr>
            <w:pStyle w:val="TJ2"/>
            <w:rPr>
              <w:rFonts w:asciiTheme="minorHAnsi" w:eastAsiaTheme="minorEastAsia" w:hAnsiTheme="minorHAnsi" w:cstheme="minorBidi"/>
              <w:b w:val="0"/>
              <w:bCs w:val="0"/>
              <w:lang w:val="hu-HU" w:eastAsia="hu-HU"/>
            </w:rPr>
          </w:pPr>
          <w:hyperlink w:anchor="_Toc167975523" w:history="1">
            <w:r w:rsidR="003C2ABD" w:rsidRPr="009A5168">
              <w:rPr>
                <w:rStyle w:val="Hiperhivatkozs"/>
              </w:rPr>
              <w:t>4.1 Introduction</w:t>
            </w:r>
            <w:r w:rsidR="003C2ABD">
              <w:rPr>
                <w:webHidden/>
              </w:rPr>
              <w:tab/>
            </w:r>
            <w:r w:rsidR="003C2ABD">
              <w:rPr>
                <w:webHidden/>
              </w:rPr>
              <w:fldChar w:fldCharType="begin"/>
            </w:r>
            <w:r w:rsidR="003C2ABD">
              <w:rPr>
                <w:webHidden/>
              </w:rPr>
              <w:instrText xml:space="preserve"> PAGEREF _Toc167975523 \h </w:instrText>
            </w:r>
            <w:r w:rsidR="003C2ABD">
              <w:rPr>
                <w:webHidden/>
              </w:rPr>
            </w:r>
            <w:r w:rsidR="003C2ABD">
              <w:rPr>
                <w:webHidden/>
              </w:rPr>
              <w:fldChar w:fldCharType="separate"/>
            </w:r>
            <w:r w:rsidR="004513B9">
              <w:rPr>
                <w:webHidden/>
              </w:rPr>
              <w:t>14</w:t>
            </w:r>
            <w:r w:rsidR="003C2ABD">
              <w:rPr>
                <w:webHidden/>
              </w:rPr>
              <w:fldChar w:fldCharType="end"/>
            </w:r>
          </w:hyperlink>
        </w:p>
        <w:p w14:paraId="6D03ECA3" w14:textId="5755F3C6" w:rsidR="003C2ABD" w:rsidRDefault="00DD1CF6">
          <w:pPr>
            <w:pStyle w:val="TJ2"/>
            <w:rPr>
              <w:rFonts w:asciiTheme="minorHAnsi" w:eastAsiaTheme="minorEastAsia" w:hAnsiTheme="minorHAnsi" w:cstheme="minorBidi"/>
              <w:b w:val="0"/>
              <w:bCs w:val="0"/>
              <w:lang w:val="hu-HU" w:eastAsia="hu-HU"/>
            </w:rPr>
          </w:pPr>
          <w:hyperlink w:anchor="_Toc167975524" w:history="1">
            <w:r w:rsidR="003C2ABD" w:rsidRPr="009A5168">
              <w:rPr>
                <w:rStyle w:val="Hiperhivatkozs"/>
              </w:rPr>
              <w:t>4.2 Corridor OSS</w:t>
            </w:r>
            <w:r w:rsidR="003C2ABD">
              <w:rPr>
                <w:webHidden/>
              </w:rPr>
              <w:tab/>
            </w:r>
            <w:r w:rsidR="003C2ABD">
              <w:rPr>
                <w:webHidden/>
              </w:rPr>
              <w:fldChar w:fldCharType="begin"/>
            </w:r>
            <w:r w:rsidR="003C2ABD">
              <w:rPr>
                <w:webHidden/>
              </w:rPr>
              <w:instrText xml:space="preserve"> PAGEREF _Toc167975524 \h </w:instrText>
            </w:r>
            <w:r w:rsidR="003C2ABD">
              <w:rPr>
                <w:webHidden/>
              </w:rPr>
            </w:r>
            <w:r w:rsidR="003C2ABD">
              <w:rPr>
                <w:webHidden/>
              </w:rPr>
              <w:fldChar w:fldCharType="separate"/>
            </w:r>
            <w:r w:rsidR="004513B9">
              <w:rPr>
                <w:webHidden/>
              </w:rPr>
              <w:t>14</w:t>
            </w:r>
            <w:r w:rsidR="003C2ABD">
              <w:rPr>
                <w:webHidden/>
              </w:rPr>
              <w:fldChar w:fldCharType="end"/>
            </w:r>
          </w:hyperlink>
        </w:p>
        <w:p w14:paraId="4A9A199B" w14:textId="12B38939" w:rsidR="003C2ABD" w:rsidRDefault="00DD1CF6">
          <w:pPr>
            <w:pStyle w:val="TJ3"/>
            <w:rPr>
              <w:rFonts w:asciiTheme="minorHAnsi" w:eastAsiaTheme="minorEastAsia" w:hAnsiTheme="minorHAnsi" w:cstheme="minorBidi"/>
              <w:b w:val="0"/>
              <w:lang w:val="hu-HU" w:eastAsia="hu-HU"/>
            </w:rPr>
          </w:pPr>
          <w:hyperlink w:anchor="_Toc167975525" w:history="1">
            <w:r w:rsidR="003C2ABD" w:rsidRPr="009A5168">
              <w:rPr>
                <w:rStyle w:val="Hiperhivatkozs"/>
              </w:rPr>
              <w:t>4.2.1 Function</w:t>
            </w:r>
            <w:r w:rsidR="003C2ABD">
              <w:rPr>
                <w:webHidden/>
              </w:rPr>
              <w:tab/>
            </w:r>
            <w:r w:rsidR="003C2ABD">
              <w:rPr>
                <w:webHidden/>
              </w:rPr>
              <w:fldChar w:fldCharType="begin"/>
            </w:r>
            <w:r w:rsidR="003C2ABD">
              <w:rPr>
                <w:webHidden/>
              </w:rPr>
              <w:instrText xml:space="preserve"> PAGEREF _Toc167975525 \h </w:instrText>
            </w:r>
            <w:r w:rsidR="003C2ABD">
              <w:rPr>
                <w:webHidden/>
              </w:rPr>
            </w:r>
            <w:r w:rsidR="003C2ABD">
              <w:rPr>
                <w:webHidden/>
              </w:rPr>
              <w:fldChar w:fldCharType="separate"/>
            </w:r>
            <w:r w:rsidR="004513B9">
              <w:rPr>
                <w:webHidden/>
              </w:rPr>
              <w:t>14</w:t>
            </w:r>
            <w:r w:rsidR="003C2ABD">
              <w:rPr>
                <w:webHidden/>
              </w:rPr>
              <w:fldChar w:fldCharType="end"/>
            </w:r>
          </w:hyperlink>
        </w:p>
        <w:p w14:paraId="14D53AD5" w14:textId="0A534218" w:rsidR="003C2ABD" w:rsidRDefault="00DD1CF6">
          <w:pPr>
            <w:pStyle w:val="TJ3"/>
            <w:rPr>
              <w:rFonts w:asciiTheme="minorHAnsi" w:eastAsiaTheme="minorEastAsia" w:hAnsiTheme="minorHAnsi" w:cstheme="minorBidi"/>
              <w:b w:val="0"/>
              <w:lang w:val="hu-HU" w:eastAsia="hu-HU"/>
            </w:rPr>
          </w:pPr>
          <w:hyperlink w:anchor="_Toc167975526" w:history="1">
            <w:r w:rsidR="003C2ABD" w:rsidRPr="009A5168">
              <w:rPr>
                <w:rStyle w:val="Hiperhivatkozs"/>
              </w:rPr>
              <w:t>4.2.2 Contact</w:t>
            </w:r>
            <w:r w:rsidR="003C2ABD">
              <w:rPr>
                <w:webHidden/>
              </w:rPr>
              <w:tab/>
            </w:r>
            <w:r w:rsidR="003C2ABD">
              <w:rPr>
                <w:webHidden/>
              </w:rPr>
              <w:fldChar w:fldCharType="begin"/>
            </w:r>
            <w:r w:rsidR="003C2ABD">
              <w:rPr>
                <w:webHidden/>
              </w:rPr>
              <w:instrText xml:space="preserve"> PAGEREF _Toc167975526 \h </w:instrText>
            </w:r>
            <w:r w:rsidR="003C2ABD">
              <w:rPr>
                <w:webHidden/>
              </w:rPr>
            </w:r>
            <w:r w:rsidR="003C2ABD">
              <w:rPr>
                <w:webHidden/>
              </w:rPr>
              <w:fldChar w:fldCharType="separate"/>
            </w:r>
            <w:r w:rsidR="004513B9">
              <w:rPr>
                <w:webHidden/>
              </w:rPr>
              <w:t>15</w:t>
            </w:r>
            <w:r w:rsidR="003C2ABD">
              <w:rPr>
                <w:webHidden/>
              </w:rPr>
              <w:fldChar w:fldCharType="end"/>
            </w:r>
          </w:hyperlink>
        </w:p>
        <w:p w14:paraId="533EC9F4" w14:textId="514102A7" w:rsidR="003C2ABD" w:rsidRDefault="00DD1CF6">
          <w:pPr>
            <w:pStyle w:val="TJ3"/>
            <w:rPr>
              <w:rFonts w:asciiTheme="minorHAnsi" w:eastAsiaTheme="minorEastAsia" w:hAnsiTheme="minorHAnsi" w:cstheme="minorBidi"/>
              <w:b w:val="0"/>
              <w:lang w:val="hu-HU" w:eastAsia="hu-HU"/>
            </w:rPr>
          </w:pPr>
          <w:hyperlink w:anchor="_Toc167975527" w:history="1">
            <w:r w:rsidR="003C2ABD" w:rsidRPr="009A5168">
              <w:rPr>
                <w:rStyle w:val="Hiperhivatkozs"/>
              </w:rPr>
              <w:t>4.2.3 Language of the C-OSS</w:t>
            </w:r>
            <w:r w:rsidR="003C2ABD">
              <w:rPr>
                <w:webHidden/>
              </w:rPr>
              <w:tab/>
            </w:r>
            <w:r w:rsidR="003C2ABD">
              <w:rPr>
                <w:webHidden/>
              </w:rPr>
              <w:fldChar w:fldCharType="begin"/>
            </w:r>
            <w:r w:rsidR="003C2ABD">
              <w:rPr>
                <w:webHidden/>
              </w:rPr>
              <w:instrText xml:space="preserve"> PAGEREF _Toc167975527 \h </w:instrText>
            </w:r>
            <w:r w:rsidR="003C2ABD">
              <w:rPr>
                <w:webHidden/>
              </w:rPr>
            </w:r>
            <w:r w:rsidR="003C2ABD">
              <w:rPr>
                <w:webHidden/>
              </w:rPr>
              <w:fldChar w:fldCharType="separate"/>
            </w:r>
            <w:r w:rsidR="004513B9">
              <w:rPr>
                <w:webHidden/>
              </w:rPr>
              <w:t>15</w:t>
            </w:r>
            <w:r w:rsidR="003C2ABD">
              <w:rPr>
                <w:webHidden/>
              </w:rPr>
              <w:fldChar w:fldCharType="end"/>
            </w:r>
          </w:hyperlink>
        </w:p>
        <w:p w14:paraId="2AD687E8" w14:textId="03161A79" w:rsidR="003C2ABD" w:rsidRDefault="00DD1CF6">
          <w:pPr>
            <w:pStyle w:val="TJ3"/>
            <w:rPr>
              <w:rFonts w:asciiTheme="minorHAnsi" w:eastAsiaTheme="minorEastAsia" w:hAnsiTheme="minorHAnsi" w:cstheme="minorBidi"/>
              <w:b w:val="0"/>
              <w:lang w:val="hu-HU" w:eastAsia="hu-HU"/>
            </w:rPr>
          </w:pPr>
          <w:hyperlink w:anchor="_Toc167975528" w:history="1">
            <w:r w:rsidR="003C2ABD" w:rsidRPr="009A5168">
              <w:rPr>
                <w:rStyle w:val="Hiperhivatkozs"/>
              </w:rPr>
              <w:t>4.2.4 Tasks of the C-OSS</w:t>
            </w:r>
            <w:r w:rsidR="003C2ABD">
              <w:rPr>
                <w:webHidden/>
              </w:rPr>
              <w:tab/>
            </w:r>
            <w:r w:rsidR="003C2ABD">
              <w:rPr>
                <w:webHidden/>
              </w:rPr>
              <w:fldChar w:fldCharType="begin"/>
            </w:r>
            <w:r w:rsidR="003C2ABD">
              <w:rPr>
                <w:webHidden/>
              </w:rPr>
              <w:instrText xml:space="preserve"> PAGEREF _Toc167975528 \h </w:instrText>
            </w:r>
            <w:r w:rsidR="003C2ABD">
              <w:rPr>
                <w:webHidden/>
              </w:rPr>
            </w:r>
            <w:r w:rsidR="003C2ABD">
              <w:rPr>
                <w:webHidden/>
              </w:rPr>
              <w:fldChar w:fldCharType="separate"/>
            </w:r>
            <w:r w:rsidR="004513B9">
              <w:rPr>
                <w:webHidden/>
              </w:rPr>
              <w:t>15</w:t>
            </w:r>
            <w:r w:rsidR="003C2ABD">
              <w:rPr>
                <w:webHidden/>
              </w:rPr>
              <w:fldChar w:fldCharType="end"/>
            </w:r>
          </w:hyperlink>
        </w:p>
        <w:p w14:paraId="0328A933" w14:textId="0CE871A5" w:rsidR="003C2ABD" w:rsidRDefault="00DD1CF6">
          <w:pPr>
            <w:pStyle w:val="TJ4"/>
            <w:rPr>
              <w:rFonts w:asciiTheme="minorHAnsi" w:eastAsiaTheme="minorEastAsia" w:hAnsiTheme="minorHAnsi" w:cstheme="minorBidi"/>
              <w:b w:val="0"/>
              <w:lang w:val="hu-HU" w:eastAsia="hu-HU"/>
            </w:rPr>
          </w:pPr>
          <w:hyperlink w:anchor="_Toc167975529" w:history="1">
            <w:r w:rsidR="003C2ABD" w:rsidRPr="009A5168">
              <w:rPr>
                <w:rStyle w:val="Hiperhivatkozs"/>
              </w:rPr>
              <w:t>4.2.4.1 Path register</w:t>
            </w:r>
            <w:r w:rsidR="003C2ABD">
              <w:rPr>
                <w:webHidden/>
              </w:rPr>
              <w:tab/>
            </w:r>
            <w:r w:rsidR="003C2ABD">
              <w:rPr>
                <w:webHidden/>
              </w:rPr>
              <w:fldChar w:fldCharType="begin"/>
            </w:r>
            <w:r w:rsidR="003C2ABD">
              <w:rPr>
                <w:webHidden/>
              </w:rPr>
              <w:instrText xml:space="preserve"> PAGEREF _Toc167975529 \h </w:instrText>
            </w:r>
            <w:r w:rsidR="003C2ABD">
              <w:rPr>
                <w:webHidden/>
              </w:rPr>
            </w:r>
            <w:r w:rsidR="003C2ABD">
              <w:rPr>
                <w:webHidden/>
              </w:rPr>
              <w:fldChar w:fldCharType="separate"/>
            </w:r>
            <w:r w:rsidR="004513B9">
              <w:rPr>
                <w:webHidden/>
              </w:rPr>
              <w:t>16</w:t>
            </w:r>
            <w:r w:rsidR="003C2ABD">
              <w:rPr>
                <w:webHidden/>
              </w:rPr>
              <w:fldChar w:fldCharType="end"/>
            </w:r>
          </w:hyperlink>
        </w:p>
        <w:p w14:paraId="49EFBBCE" w14:textId="11855E47" w:rsidR="003C2ABD" w:rsidRDefault="00DD1CF6">
          <w:pPr>
            <w:pStyle w:val="TJ3"/>
            <w:rPr>
              <w:rFonts w:asciiTheme="minorHAnsi" w:eastAsiaTheme="minorEastAsia" w:hAnsiTheme="minorHAnsi" w:cstheme="minorBidi"/>
              <w:b w:val="0"/>
              <w:lang w:val="hu-HU" w:eastAsia="hu-HU"/>
            </w:rPr>
          </w:pPr>
          <w:hyperlink w:anchor="_Toc167975530" w:history="1">
            <w:r w:rsidR="003C2ABD" w:rsidRPr="009A5168">
              <w:rPr>
                <w:rStyle w:val="Hiperhivatkozs"/>
              </w:rPr>
              <w:t>4.2.5 Tool</w:t>
            </w:r>
            <w:r w:rsidR="003C2ABD">
              <w:rPr>
                <w:webHidden/>
              </w:rPr>
              <w:tab/>
            </w:r>
            <w:r w:rsidR="003C2ABD">
              <w:rPr>
                <w:webHidden/>
              </w:rPr>
              <w:fldChar w:fldCharType="begin"/>
            </w:r>
            <w:r w:rsidR="003C2ABD">
              <w:rPr>
                <w:webHidden/>
              </w:rPr>
              <w:instrText xml:space="preserve"> PAGEREF _Toc167975530 \h </w:instrText>
            </w:r>
            <w:r w:rsidR="003C2ABD">
              <w:rPr>
                <w:webHidden/>
              </w:rPr>
            </w:r>
            <w:r w:rsidR="003C2ABD">
              <w:rPr>
                <w:webHidden/>
              </w:rPr>
              <w:fldChar w:fldCharType="separate"/>
            </w:r>
            <w:r w:rsidR="004513B9">
              <w:rPr>
                <w:webHidden/>
              </w:rPr>
              <w:t>17</w:t>
            </w:r>
            <w:r w:rsidR="003C2ABD">
              <w:rPr>
                <w:webHidden/>
              </w:rPr>
              <w:fldChar w:fldCharType="end"/>
            </w:r>
          </w:hyperlink>
        </w:p>
        <w:p w14:paraId="0D04A31C" w14:textId="7AA709F3" w:rsidR="003C2ABD" w:rsidRDefault="00DD1CF6">
          <w:pPr>
            <w:pStyle w:val="TJ2"/>
            <w:rPr>
              <w:rFonts w:asciiTheme="minorHAnsi" w:eastAsiaTheme="minorEastAsia" w:hAnsiTheme="minorHAnsi" w:cstheme="minorBidi"/>
              <w:b w:val="0"/>
              <w:bCs w:val="0"/>
              <w:lang w:val="hu-HU" w:eastAsia="hu-HU"/>
            </w:rPr>
          </w:pPr>
          <w:hyperlink w:anchor="_Toc167975531" w:history="1">
            <w:r w:rsidR="003C2ABD" w:rsidRPr="009A5168">
              <w:rPr>
                <w:rStyle w:val="Hiperhivatkozs"/>
              </w:rPr>
              <w:t>4.3 Capacity allocation</w:t>
            </w:r>
            <w:r w:rsidR="003C2ABD">
              <w:rPr>
                <w:webHidden/>
              </w:rPr>
              <w:tab/>
            </w:r>
            <w:r w:rsidR="003C2ABD">
              <w:rPr>
                <w:webHidden/>
              </w:rPr>
              <w:fldChar w:fldCharType="begin"/>
            </w:r>
            <w:r w:rsidR="003C2ABD">
              <w:rPr>
                <w:webHidden/>
              </w:rPr>
              <w:instrText xml:space="preserve"> PAGEREF _Toc167975531 \h </w:instrText>
            </w:r>
            <w:r w:rsidR="003C2ABD">
              <w:rPr>
                <w:webHidden/>
              </w:rPr>
            </w:r>
            <w:r w:rsidR="003C2ABD">
              <w:rPr>
                <w:webHidden/>
              </w:rPr>
              <w:fldChar w:fldCharType="separate"/>
            </w:r>
            <w:r w:rsidR="004513B9">
              <w:rPr>
                <w:webHidden/>
              </w:rPr>
              <w:t>17</w:t>
            </w:r>
            <w:r w:rsidR="003C2ABD">
              <w:rPr>
                <w:webHidden/>
              </w:rPr>
              <w:fldChar w:fldCharType="end"/>
            </w:r>
          </w:hyperlink>
        </w:p>
        <w:p w14:paraId="05F2286A" w14:textId="753D82BD" w:rsidR="003C2ABD" w:rsidRDefault="00DD1CF6">
          <w:pPr>
            <w:pStyle w:val="TJ3"/>
            <w:rPr>
              <w:rFonts w:asciiTheme="minorHAnsi" w:eastAsiaTheme="minorEastAsia" w:hAnsiTheme="minorHAnsi" w:cstheme="minorBidi"/>
              <w:b w:val="0"/>
              <w:lang w:val="hu-HU" w:eastAsia="hu-HU"/>
            </w:rPr>
          </w:pPr>
          <w:hyperlink w:anchor="_Toc167975532" w:history="1">
            <w:r w:rsidR="003C2ABD" w:rsidRPr="009A5168">
              <w:rPr>
                <w:rStyle w:val="Hiperhivatkozs"/>
              </w:rPr>
              <w:t>4.3.1 Framework for Capacity Allocation</w:t>
            </w:r>
            <w:r w:rsidR="003C2ABD">
              <w:rPr>
                <w:webHidden/>
              </w:rPr>
              <w:tab/>
            </w:r>
            <w:r w:rsidR="003C2ABD">
              <w:rPr>
                <w:webHidden/>
              </w:rPr>
              <w:fldChar w:fldCharType="begin"/>
            </w:r>
            <w:r w:rsidR="003C2ABD">
              <w:rPr>
                <w:webHidden/>
              </w:rPr>
              <w:instrText xml:space="preserve"> PAGEREF _Toc167975532 \h </w:instrText>
            </w:r>
            <w:r w:rsidR="003C2ABD">
              <w:rPr>
                <w:webHidden/>
              </w:rPr>
            </w:r>
            <w:r w:rsidR="003C2ABD">
              <w:rPr>
                <w:webHidden/>
              </w:rPr>
              <w:fldChar w:fldCharType="separate"/>
            </w:r>
            <w:r w:rsidR="004513B9">
              <w:rPr>
                <w:webHidden/>
              </w:rPr>
              <w:t>17</w:t>
            </w:r>
            <w:r w:rsidR="003C2ABD">
              <w:rPr>
                <w:webHidden/>
              </w:rPr>
              <w:fldChar w:fldCharType="end"/>
            </w:r>
          </w:hyperlink>
        </w:p>
        <w:p w14:paraId="360529AC" w14:textId="7908975B" w:rsidR="003C2ABD" w:rsidRDefault="00DD1CF6">
          <w:pPr>
            <w:pStyle w:val="TJ3"/>
            <w:rPr>
              <w:rFonts w:asciiTheme="minorHAnsi" w:eastAsiaTheme="minorEastAsia" w:hAnsiTheme="minorHAnsi" w:cstheme="minorBidi"/>
              <w:b w:val="0"/>
              <w:lang w:val="hu-HU" w:eastAsia="hu-HU"/>
            </w:rPr>
          </w:pPr>
          <w:hyperlink w:anchor="_Toc167975533" w:history="1">
            <w:r w:rsidR="003C2ABD" w:rsidRPr="009A5168">
              <w:rPr>
                <w:rStyle w:val="Hiperhivatkozs"/>
              </w:rPr>
              <w:t>4.3.2 Applicants</w:t>
            </w:r>
            <w:r w:rsidR="003C2ABD">
              <w:rPr>
                <w:webHidden/>
              </w:rPr>
              <w:tab/>
            </w:r>
            <w:r w:rsidR="003C2ABD">
              <w:rPr>
                <w:webHidden/>
              </w:rPr>
              <w:fldChar w:fldCharType="begin"/>
            </w:r>
            <w:r w:rsidR="003C2ABD">
              <w:rPr>
                <w:webHidden/>
              </w:rPr>
              <w:instrText xml:space="preserve"> PAGEREF _Toc167975533 \h </w:instrText>
            </w:r>
            <w:r w:rsidR="003C2ABD">
              <w:rPr>
                <w:webHidden/>
              </w:rPr>
            </w:r>
            <w:r w:rsidR="003C2ABD">
              <w:rPr>
                <w:webHidden/>
              </w:rPr>
              <w:fldChar w:fldCharType="separate"/>
            </w:r>
            <w:r w:rsidR="004513B9">
              <w:rPr>
                <w:webHidden/>
              </w:rPr>
              <w:t>17</w:t>
            </w:r>
            <w:r w:rsidR="003C2ABD">
              <w:rPr>
                <w:webHidden/>
              </w:rPr>
              <w:fldChar w:fldCharType="end"/>
            </w:r>
          </w:hyperlink>
        </w:p>
        <w:p w14:paraId="7F1C8A0A" w14:textId="498C6A7F" w:rsidR="003C2ABD" w:rsidRDefault="00DD1CF6">
          <w:pPr>
            <w:pStyle w:val="TJ3"/>
            <w:rPr>
              <w:rFonts w:asciiTheme="minorHAnsi" w:eastAsiaTheme="minorEastAsia" w:hAnsiTheme="minorHAnsi" w:cstheme="minorBidi"/>
              <w:b w:val="0"/>
              <w:lang w:val="hu-HU" w:eastAsia="hu-HU"/>
            </w:rPr>
          </w:pPr>
          <w:hyperlink w:anchor="_Toc167975534" w:history="1">
            <w:r w:rsidR="003C2ABD" w:rsidRPr="009A5168">
              <w:rPr>
                <w:rStyle w:val="Hiperhivatkozs"/>
              </w:rPr>
              <w:t>4.3.3 Requirements for requesting capacity</w:t>
            </w:r>
            <w:r w:rsidR="003C2ABD">
              <w:rPr>
                <w:webHidden/>
              </w:rPr>
              <w:tab/>
            </w:r>
            <w:r w:rsidR="003C2ABD">
              <w:rPr>
                <w:webHidden/>
              </w:rPr>
              <w:fldChar w:fldCharType="begin"/>
            </w:r>
            <w:r w:rsidR="003C2ABD">
              <w:rPr>
                <w:webHidden/>
              </w:rPr>
              <w:instrText xml:space="preserve"> PAGEREF _Toc167975534 \h </w:instrText>
            </w:r>
            <w:r w:rsidR="003C2ABD">
              <w:rPr>
                <w:webHidden/>
              </w:rPr>
            </w:r>
            <w:r w:rsidR="003C2ABD">
              <w:rPr>
                <w:webHidden/>
              </w:rPr>
              <w:fldChar w:fldCharType="separate"/>
            </w:r>
            <w:r w:rsidR="004513B9">
              <w:rPr>
                <w:webHidden/>
              </w:rPr>
              <w:t>1</w:t>
            </w:r>
            <w:r w:rsidR="004513B9">
              <w:rPr>
                <w:webHidden/>
              </w:rPr>
              <w:t>8</w:t>
            </w:r>
            <w:r w:rsidR="003C2ABD">
              <w:rPr>
                <w:webHidden/>
              </w:rPr>
              <w:fldChar w:fldCharType="end"/>
            </w:r>
          </w:hyperlink>
        </w:p>
        <w:p w14:paraId="04E8AAAE" w14:textId="202B0DE9" w:rsidR="003C2ABD" w:rsidRDefault="00DD1CF6">
          <w:pPr>
            <w:pStyle w:val="TJ3"/>
            <w:rPr>
              <w:rFonts w:asciiTheme="minorHAnsi" w:eastAsiaTheme="minorEastAsia" w:hAnsiTheme="minorHAnsi" w:cstheme="minorBidi"/>
              <w:b w:val="0"/>
              <w:lang w:val="hu-HU" w:eastAsia="hu-HU"/>
            </w:rPr>
          </w:pPr>
          <w:hyperlink w:anchor="_Toc167975535" w:history="1">
            <w:r w:rsidR="003C2ABD" w:rsidRPr="009A5168">
              <w:rPr>
                <w:rStyle w:val="Hiperhivatkozs"/>
              </w:rPr>
              <w:t>4.3.4 Annual timetable phase</w:t>
            </w:r>
            <w:r w:rsidR="003C2ABD">
              <w:rPr>
                <w:webHidden/>
              </w:rPr>
              <w:tab/>
            </w:r>
            <w:r w:rsidR="003C2ABD">
              <w:rPr>
                <w:webHidden/>
              </w:rPr>
              <w:fldChar w:fldCharType="begin"/>
            </w:r>
            <w:r w:rsidR="003C2ABD">
              <w:rPr>
                <w:webHidden/>
              </w:rPr>
              <w:instrText xml:space="preserve"> PAGEREF _Toc167975535 \h </w:instrText>
            </w:r>
            <w:r w:rsidR="003C2ABD">
              <w:rPr>
                <w:webHidden/>
              </w:rPr>
            </w:r>
            <w:r w:rsidR="003C2ABD">
              <w:rPr>
                <w:webHidden/>
              </w:rPr>
              <w:fldChar w:fldCharType="separate"/>
            </w:r>
            <w:r w:rsidR="004513B9">
              <w:rPr>
                <w:webHidden/>
              </w:rPr>
              <w:t>19</w:t>
            </w:r>
            <w:r w:rsidR="003C2ABD">
              <w:rPr>
                <w:webHidden/>
              </w:rPr>
              <w:fldChar w:fldCharType="end"/>
            </w:r>
          </w:hyperlink>
        </w:p>
        <w:p w14:paraId="6CE8913A" w14:textId="131078ED" w:rsidR="003C2ABD" w:rsidRDefault="00DD1CF6">
          <w:pPr>
            <w:pStyle w:val="TJ4"/>
            <w:rPr>
              <w:rFonts w:asciiTheme="minorHAnsi" w:eastAsiaTheme="minorEastAsia" w:hAnsiTheme="minorHAnsi" w:cstheme="minorBidi"/>
              <w:b w:val="0"/>
              <w:lang w:val="hu-HU" w:eastAsia="hu-HU"/>
            </w:rPr>
          </w:pPr>
          <w:hyperlink w:anchor="_Toc167975536" w:history="1">
            <w:r w:rsidR="003C2ABD" w:rsidRPr="009A5168">
              <w:rPr>
                <w:rStyle w:val="Hiperhivatkozs"/>
              </w:rPr>
              <w:t>4.3.4.1 PaPs</w:t>
            </w:r>
            <w:r w:rsidR="003C2ABD">
              <w:rPr>
                <w:webHidden/>
              </w:rPr>
              <w:tab/>
            </w:r>
            <w:r w:rsidR="003C2ABD">
              <w:rPr>
                <w:webHidden/>
              </w:rPr>
              <w:fldChar w:fldCharType="begin"/>
            </w:r>
            <w:r w:rsidR="003C2ABD">
              <w:rPr>
                <w:webHidden/>
              </w:rPr>
              <w:instrText xml:space="preserve"> PAGEREF _Toc167975536 \h </w:instrText>
            </w:r>
            <w:r w:rsidR="003C2ABD">
              <w:rPr>
                <w:webHidden/>
              </w:rPr>
            </w:r>
            <w:r w:rsidR="003C2ABD">
              <w:rPr>
                <w:webHidden/>
              </w:rPr>
              <w:fldChar w:fldCharType="separate"/>
            </w:r>
            <w:r w:rsidR="004513B9">
              <w:rPr>
                <w:webHidden/>
              </w:rPr>
              <w:t>19</w:t>
            </w:r>
            <w:r w:rsidR="003C2ABD">
              <w:rPr>
                <w:webHidden/>
              </w:rPr>
              <w:fldChar w:fldCharType="end"/>
            </w:r>
          </w:hyperlink>
        </w:p>
        <w:p w14:paraId="31184ADE" w14:textId="5BEB51C3" w:rsidR="003C2ABD" w:rsidRDefault="00DD1CF6">
          <w:pPr>
            <w:pStyle w:val="TJ4"/>
            <w:rPr>
              <w:rFonts w:asciiTheme="minorHAnsi" w:eastAsiaTheme="minorEastAsia" w:hAnsiTheme="minorHAnsi" w:cstheme="minorBidi"/>
              <w:b w:val="0"/>
              <w:lang w:val="hu-HU" w:eastAsia="hu-HU"/>
            </w:rPr>
          </w:pPr>
          <w:hyperlink w:anchor="_Toc167975537" w:history="1">
            <w:r w:rsidR="003C2ABD" w:rsidRPr="009A5168">
              <w:rPr>
                <w:rStyle w:val="Hiperhivatkozs"/>
              </w:rPr>
              <w:t>4.3.4.2 Schematic corridor map</w:t>
            </w:r>
            <w:r w:rsidR="003C2ABD">
              <w:rPr>
                <w:webHidden/>
              </w:rPr>
              <w:tab/>
            </w:r>
            <w:r w:rsidR="003C2ABD">
              <w:rPr>
                <w:webHidden/>
              </w:rPr>
              <w:fldChar w:fldCharType="begin"/>
            </w:r>
            <w:r w:rsidR="003C2ABD">
              <w:rPr>
                <w:webHidden/>
              </w:rPr>
              <w:instrText xml:space="preserve"> PAGEREF _Toc167975537 \h </w:instrText>
            </w:r>
            <w:r w:rsidR="003C2ABD">
              <w:rPr>
                <w:webHidden/>
              </w:rPr>
            </w:r>
            <w:r w:rsidR="003C2ABD">
              <w:rPr>
                <w:webHidden/>
              </w:rPr>
              <w:fldChar w:fldCharType="separate"/>
            </w:r>
            <w:r w:rsidR="004513B9">
              <w:rPr>
                <w:webHidden/>
              </w:rPr>
              <w:t>20</w:t>
            </w:r>
            <w:r w:rsidR="003C2ABD">
              <w:rPr>
                <w:webHidden/>
              </w:rPr>
              <w:fldChar w:fldCharType="end"/>
            </w:r>
          </w:hyperlink>
        </w:p>
        <w:p w14:paraId="0BFCF69A" w14:textId="2FFD76E0" w:rsidR="003C2ABD" w:rsidRDefault="00DD1CF6">
          <w:pPr>
            <w:pStyle w:val="TJ4"/>
            <w:rPr>
              <w:rFonts w:asciiTheme="minorHAnsi" w:eastAsiaTheme="minorEastAsia" w:hAnsiTheme="minorHAnsi" w:cstheme="minorBidi"/>
              <w:b w:val="0"/>
              <w:lang w:val="hu-HU" w:eastAsia="hu-HU"/>
            </w:rPr>
          </w:pPr>
          <w:hyperlink w:anchor="_Toc167975538" w:history="1">
            <w:r w:rsidR="003C2ABD" w:rsidRPr="009A5168">
              <w:rPr>
                <w:rStyle w:val="Hiperhivatkozs"/>
              </w:rPr>
              <w:t>4.3.4.3 Features of PaPs</w:t>
            </w:r>
            <w:r w:rsidR="003C2ABD">
              <w:rPr>
                <w:webHidden/>
              </w:rPr>
              <w:tab/>
            </w:r>
            <w:r w:rsidR="003C2ABD">
              <w:rPr>
                <w:webHidden/>
              </w:rPr>
              <w:fldChar w:fldCharType="begin"/>
            </w:r>
            <w:r w:rsidR="003C2ABD">
              <w:rPr>
                <w:webHidden/>
              </w:rPr>
              <w:instrText xml:space="preserve"> PAGEREF _Toc167975538 \h </w:instrText>
            </w:r>
            <w:r w:rsidR="003C2ABD">
              <w:rPr>
                <w:webHidden/>
              </w:rPr>
            </w:r>
            <w:r w:rsidR="003C2ABD">
              <w:rPr>
                <w:webHidden/>
              </w:rPr>
              <w:fldChar w:fldCharType="separate"/>
            </w:r>
            <w:r w:rsidR="004513B9">
              <w:rPr>
                <w:webHidden/>
              </w:rPr>
              <w:t>21</w:t>
            </w:r>
            <w:r w:rsidR="003C2ABD">
              <w:rPr>
                <w:webHidden/>
              </w:rPr>
              <w:fldChar w:fldCharType="end"/>
            </w:r>
          </w:hyperlink>
        </w:p>
        <w:p w14:paraId="028D1E28" w14:textId="0341AC50" w:rsidR="003C2ABD" w:rsidRDefault="00DD1CF6">
          <w:pPr>
            <w:pStyle w:val="TJ4"/>
            <w:rPr>
              <w:rFonts w:asciiTheme="minorHAnsi" w:eastAsiaTheme="minorEastAsia" w:hAnsiTheme="minorHAnsi" w:cstheme="minorBidi"/>
              <w:b w:val="0"/>
              <w:lang w:val="hu-HU" w:eastAsia="hu-HU"/>
            </w:rPr>
          </w:pPr>
          <w:hyperlink w:anchor="_Toc167975539" w:history="1">
            <w:r w:rsidR="003C2ABD" w:rsidRPr="009A5168">
              <w:rPr>
                <w:rStyle w:val="Hiperhivatkozs"/>
              </w:rPr>
              <w:t>4.3.4.4 Multiple corridor paths</w:t>
            </w:r>
            <w:r w:rsidR="003C2ABD">
              <w:rPr>
                <w:webHidden/>
              </w:rPr>
              <w:tab/>
            </w:r>
            <w:r w:rsidR="003C2ABD">
              <w:rPr>
                <w:webHidden/>
              </w:rPr>
              <w:fldChar w:fldCharType="begin"/>
            </w:r>
            <w:r w:rsidR="003C2ABD">
              <w:rPr>
                <w:webHidden/>
              </w:rPr>
              <w:instrText xml:space="preserve"> PAGEREF _Toc167975539 \h </w:instrText>
            </w:r>
            <w:r w:rsidR="003C2ABD">
              <w:rPr>
                <w:webHidden/>
              </w:rPr>
            </w:r>
            <w:r w:rsidR="003C2ABD">
              <w:rPr>
                <w:webHidden/>
              </w:rPr>
              <w:fldChar w:fldCharType="separate"/>
            </w:r>
            <w:r w:rsidR="004513B9">
              <w:rPr>
                <w:webHidden/>
              </w:rPr>
              <w:t>22</w:t>
            </w:r>
            <w:r w:rsidR="003C2ABD">
              <w:rPr>
                <w:webHidden/>
              </w:rPr>
              <w:fldChar w:fldCharType="end"/>
            </w:r>
          </w:hyperlink>
        </w:p>
        <w:p w14:paraId="7ACA9E73" w14:textId="411BAA7E" w:rsidR="003C2ABD" w:rsidRDefault="00DD1CF6">
          <w:pPr>
            <w:pStyle w:val="TJ4"/>
            <w:rPr>
              <w:rFonts w:asciiTheme="minorHAnsi" w:eastAsiaTheme="minorEastAsia" w:hAnsiTheme="minorHAnsi" w:cstheme="minorBidi"/>
              <w:b w:val="0"/>
              <w:lang w:val="hu-HU" w:eastAsia="hu-HU"/>
            </w:rPr>
          </w:pPr>
          <w:hyperlink w:anchor="_Toc167975540" w:history="1">
            <w:r w:rsidR="003C2ABD" w:rsidRPr="009A5168">
              <w:rPr>
                <w:rStyle w:val="Hiperhivatkozs"/>
              </w:rPr>
              <w:t>4.3.4.5 PaPs on overlapping sections</w:t>
            </w:r>
            <w:r w:rsidR="003C2ABD">
              <w:rPr>
                <w:webHidden/>
              </w:rPr>
              <w:tab/>
            </w:r>
            <w:r w:rsidR="003C2ABD">
              <w:rPr>
                <w:webHidden/>
              </w:rPr>
              <w:fldChar w:fldCharType="begin"/>
            </w:r>
            <w:r w:rsidR="003C2ABD">
              <w:rPr>
                <w:webHidden/>
              </w:rPr>
              <w:instrText xml:space="preserve"> PAGEREF _Toc167975540 \h </w:instrText>
            </w:r>
            <w:r w:rsidR="003C2ABD">
              <w:rPr>
                <w:webHidden/>
              </w:rPr>
            </w:r>
            <w:r w:rsidR="003C2ABD">
              <w:rPr>
                <w:webHidden/>
              </w:rPr>
              <w:fldChar w:fldCharType="separate"/>
            </w:r>
            <w:r w:rsidR="004513B9">
              <w:rPr>
                <w:webHidden/>
              </w:rPr>
              <w:t>22</w:t>
            </w:r>
            <w:r w:rsidR="003C2ABD">
              <w:rPr>
                <w:webHidden/>
              </w:rPr>
              <w:fldChar w:fldCharType="end"/>
            </w:r>
          </w:hyperlink>
        </w:p>
        <w:p w14:paraId="4A2D8B47" w14:textId="347193D4" w:rsidR="003C2ABD" w:rsidRDefault="00DD1CF6">
          <w:pPr>
            <w:pStyle w:val="TJ4"/>
            <w:rPr>
              <w:rFonts w:asciiTheme="minorHAnsi" w:eastAsiaTheme="minorEastAsia" w:hAnsiTheme="minorHAnsi" w:cstheme="minorBidi"/>
              <w:b w:val="0"/>
              <w:lang w:val="hu-HU" w:eastAsia="hu-HU"/>
            </w:rPr>
          </w:pPr>
          <w:hyperlink w:anchor="_Toc167975541" w:history="1">
            <w:r w:rsidR="003C2ABD" w:rsidRPr="009A5168">
              <w:rPr>
                <w:rStyle w:val="Hiperhivatkozs"/>
              </w:rPr>
              <w:t>4.3.4.6 Feeder, outflow and tailor-made paths</w:t>
            </w:r>
            <w:r w:rsidR="003C2ABD">
              <w:rPr>
                <w:webHidden/>
              </w:rPr>
              <w:tab/>
            </w:r>
            <w:r w:rsidR="003C2ABD">
              <w:rPr>
                <w:webHidden/>
              </w:rPr>
              <w:fldChar w:fldCharType="begin"/>
            </w:r>
            <w:r w:rsidR="003C2ABD">
              <w:rPr>
                <w:webHidden/>
              </w:rPr>
              <w:instrText xml:space="preserve"> PAGEREF _Toc167975541 \h </w:instrText>
            </w:r>
            <w:r w:rsidR="003C2ABD">
              <w:rPr>
                <w:webHidden/>
              </w:rPr>
            </w:r>
            <w:r w:rsidR="003C2ABD">
              <w:rPr>
                <w:webHidden/>
              </w:rPr>
              <w:fldChar w:fldCharType="separate"/>
            </w:r>
            <w:r w:rsidR="004513B9">
              <w:rPr>
                <w:webHidden/>
              </w:rPr>
              <w:t>23</w:t>
            </w:r>
            <w:r w:rsidR="003C2ABD">
              <w:rPr>
                <w:webHidden/>
              </w:rPr>
              <w:fldChar w:fldCharType="end"/>
            </w:r>
          </w:hyperlink>
        </w:p>
        <w:p w14:paraId="50450A1E" w14:textId="1C47F438" w:rsidR="003C2ABD" w:rsidRDefault="00DD1CF6">
          <w:pPr>
            <w:pStyle w:val="TJ4"/>
            <w:rPr>
              <w:rFonts w:asciiTheme="minorHAnsi" w:eastAsiaTheme="minorEastAsia" w:hAnsiTheme="minorHAnsi" w:cstheme="minorBidi"/>
              <w:b w:val="0"/>
              <w:lang w:val="hu-HU" w:eastAsia="hu-HU"/>
            </w:rPr>
          </w:pPr>
          <w:hyperlink w:anchor="_Toc167975542" w:history="1">
            <w:r w:rsidR="003C2ABD" w:rsidRPr="009A5168">
              <w:rPr>
                <w:rStyle w:val="Hiperhivatkozs"/>
              </w:rPr>
              <w:t>4.3.4.7 Handling of requests</w:t>
            </w:r>
            <w:r w:rsidR="003C2ABD">
              <w:rPr>
                <w:webHidden/>
              </w:rPr>
              <w:tab/>
            </w:r>
            <w:r w:rsidR="003C2ABD">
              <w:rPr>
                <w:webHidden/>
              </w:rPr>
              <w:fldChar w:fldCharType="begin"/>
            </w:r>
            <w:r w:rsidR="003C2ABD">
              <w:rPr>
                <w:webHidden/>
              </w:rPr>
              <w:instrText xml:space="preserve"> PAGEREF _Toc167975542 \h </w:instrText>
            </w:r>
            <w:r w:rsidR="003C2ABD">
              <w:rPr>
                <w:webHidden/>
              </w:rPr>
            </w:r>
            <w:r w:rsidR="003C2ABD">
              <w:rPr>
                <w:webHidden/>
              </w:rPr>
              <w:fldChar w:fldCharType="separate"/>
            </w:r>
            <w:r w:rsidR="004513B9">
              <w:rPr>
                <w:webHidden/>
              </w:rPr>
              <w:t>2</w:t>
            </w:r>
            <w:r w:rsidR="004513B9">
              <w:rPr>
                <w:webHidden/>
              </w:rPr>
              <w:t>4</w:t>
            </w:r>
            <w:r w:rsidR="003C2ABD">
              <w:rPr>
                <w:webHidden/>
              </w:rPr>
              <w:fldChar w:fldCharType="end"/>
            </w:r>
          </w:hyperlink>
        </w:p>
        <w:p w14:paraId="03A20D40" w14:textId="12748EAE" w:rsidR="003C2ABD" w:rsidRDefault="00DD1CF6">
          <w:pPr>
            <w:pStyle w:val="TJ4"/>
            <w:rPr>
              <w:rFonts w:asciiTheme="minorHAnsi" w:eastAsiaTheme="minorEastAsia" w:hAnsiTheme="minorHAnsi" w:cstheme="minorBidi"/>
              <w:b w:val="0"/>
              <w:lang w:val="hu-HU" w:eastAsia="hu-HU"/>
            </w:rPr>
          </w:pPr>
          <w:hyperlink w:anchor="_Toc167975543" w:history="1">
            <w:r w:rsidR="003C2ABD" w:rsidRPr="009A5168">
              <w:rPr>
                <w:rStyle w:val="Hiperhivatkozs"/>
              </w:rPr>
              <w:t>4.3.4.8 Leading tool for the handling of capacity requests</w:t>
            </w:r>
            <w:r w:rsidR="003C2ABD">
              <w:rPr>
                <w:webHidden/>
              </w:rPr>
              <w:tab/>
            </w:r>
            <w:r w:rsidR="003C2ABD">
              <w:rPr>
                <w:webHidden/>
              </w:rPr>
              <w:fldChar w:fldCharType="begin"/>
            </w:r>
            <w:r w:rsidR="003C2ABD">
              <w:rPr>
                <w:webHidden/>
              </w:rPr>
              <w:instrText xml:space="preserve"> PAGEREF _Toc167975543 \h </w:instrText>
            </w:r>
            <w:r w:rsidR="003C2ABD">
              <w:rPr>
                <w:webHidden/>
              </w:rPr>
            </w:r>
            <w:r w:rsidR="003C2ABD">
              <w:rPr>
                <w:webHidden/>
              </w:rPr>
              <w:fldChar w:fldCharType="separate"/>
            </w:r>
            <w:r w:rsidR="004513B9">
              <w:rPr>
                <w:webHidden/>
              </w:rPr>
              <w:t>24</w:t>
            </w:r>
            <w:r w:rsidR="003C2ABD">
              <w:rPr>
                <w:webHidden/>
              </w:rPr>
              <w:fldChar w:fldCharType="end"/>
            </w:r>
          </w:hyperlink>
        </w:p>
        <w:p w14:paraId="7AE2F663" w14:textId="2F7CB770" w:rsidR="003C2ABD" w:rsidRDefault="00DD1CF6">
          <w:pPr>
            <w:pStyle w:val="TJ4"/>
            <w:rPr>
              <w:rFonts w:asciiTheme="minorHAnsi" w:eastAsiaTheme="minorEastAsia" w:hAnsiTheme="minorHAnsi" w:cstheme="minorBidi"/>
              <w:b w:val="0"/>
              <w:lang w:val="hu-HU" w:eastAsia="hu-HU"/>
            </w:rPr>
          </w:pPr>
          <w:hyperlink w:anchor="_Toc167975544" w:history="1">
            <w:r w:rsidR="003C2ABD" w:rsidRPr="009A5168">
              <w:rPr>
                <w:rStyle w:val="Hiperhivatkozs"/>
              </w:rPr>
              <w:t>4.3.4.9 Check of the applications</w:t>
            </w:r>
            <w:r w:rsidR="003C2ABD">
              <w:rPr>
                <w:webHidden/>
              </w:rPr>
              <w:tab/>
            </w:r>
            <w:r w:rsidR="003C2ABD">
              <w:rPr>
                <w:webHidden/>
              </w:rPr>
              <w:fldChar w:fldCharType="begin"/>
            </w:r>
            <w:r w:rsidR="003C2ABD">
              <w:rPr>
                <w:webHidden/>
              </w:rPr>
              <w:instrText xml:space="preserve"> PAGEREF _Toc167975544 \h </w:instrText>
            </w:r>
            <w:r w:rsidR="003C2ABD">
              <w:rPr>
                <w:webHidden/>
              </w:rPr>
            </w:r>
            <w:r w:rsidR="003C2ABD">
              <w:rPr>
                <w:webHidden/>
              </w:rPr>
              <w:fldChar w:fldCharType="separate"/>
            </w:r>
            <w:r w:rsidR="004513B9">
              <w:rPr>
                <w:webHidden/>
              </w:rPr>
              <w:t>25</w:t>
            </w:r>
            <w:r w:rsidR="003C2ABD">
              <w:rPr>
                <w:webHidden/>
              </w:rPr>
              <w:fldChar w:fldCharType="end"/>
            </w:r>
          </w:hyperlink>
        </w:p>
        <w:p w14:paraId="70131F42" w14:textId="2C928FB0" w:rsidR="003C2ABD" w:rsidRDefault="00DD1CF6">
          <w:pPr>
            <w:pStyle w:val="TJ4"/>
            <w:rPr>
              <w:rFonts w:asciiTheme="minorHAnsi" w:eastAsiaTheme="minorEastAsia" w:hAnsiTheme="minorHAnsi" w:cstheme="minorBidi"/>
              <w:b w:val="0"/>
              <w:lang w:val="hu-HU" w:eastAsia="hu-HU"/>
            </w:rPr>
          </w:pPr>
          <w:hyperlink w:anchor="_Toc167975545" w:history="1">
            <w:r w:rsidR="003C2ABD" w:rsidRPr="009A5168">
              <w:rPr>
                <w:rStyle w:val="Hiperhivatkozs"/>
              </w:rPr>
              <w:t>4.3.4.10 Pre-booking phase</w:t>
            </w:r>
            <w:r w:rsidR="003C2ABD">
              <w:rPr>
                <w:webHidden/>
              </w:rPr>
              <w:tab/>
            </w:r>
            <w:r w:rsidR="003C2ABD">
              <w:rPr>
                <w:webHidden/>
              </w:rPr>
              <w:fldChar w:fldCharType="begin"/>
            </w:r>
            <w:r w:rsidR="003C2ABD">
              <w:rPr>
                <w:webHidden/>
              </w:rPr>
              <w:instrText xml:space="preserve"> PAGEREF _Toc167975545 \h </w:instrText>
            </w:r>
            <w:r w:rsidR="003C2ABD">
              <w:rPr>
                <w:webHidden/>
              </w:rPr>
            </w:r>
            <w:r w:rsidR="003C2ABD">
              <w:rPr>
                <w:webHidden/>
              </w:rPr>
              <w:fldChar w:fldCharType="separate"/>
            </w:r>
            <w:r w:rsidR="004513B9">
              <w:rPr>
                <w:webHidden/>
              </w:rPr>
              <w:t>25</w:t>
            </w:r>
            <w:r w:rsidR="003C2ABD">
              <w:rPr>
                <w:webHidden/>
              </w:rPr>
              <w:fldChar w:fldCharType="end"/>
            </w:r>
          </w:hyperlink>
        </w:p>
        <w:p w14:paraId="28A32B60" w14:textId="1EF7A733" w:rsidR="003C2ABD" w:rsidRDefault="00DD1CF6">
          <w:pPr>
            <w:pStyle w:val="TJ4"/>
            <w:rPr>
              <w:rFonts w:asciiTheme="minorHAnsi" w:eastAsiaTheme="minorEastAsia" w:hAnsiTheme="minorHAnsi" w:cstheme="minorBidi"/>
              <w:b w:val="0"/>
              <w:lang w:val="hu-HU" w:eastAsia="hu-HU"/>
            </w:rPr>
          </w:pPr>
          <w:hyperlink w:anchor="_Toc167975546" w:history="1">
            <w:r w:rsidR="003C2ABD" w:rsidRPr="009A5168">
              <w:rPr>
                <w:rStyle w:val="Hiperhivatkozs"/>
              </w:rPr>
              <w:t>4.3.4.11 Priority rules in capacity allocation</w:t>
            </w:r>
            <w:r w:rsidR="003C2ABD">
              <w:rPr>
                <w:webHidden/>
              </w:rPr>
              <w:tab/>
            </w:r>
            <w:r w:rsidR="003C2ABD">
              <w:rPr>
                <w:webHidden/>
              </w:rPr>
              <w:fldChar w:fldCharType="begin"/>
            </w:r>
            <w:r w:rsidR="003C2ABD">
              <w:rPr>
                <w:webHidden/>
              </w:rPr>
              <w:instrText xml:space="preserve"> PAGEREF _Toc167975546 \h </w:instrText>
            </w:r>
            <w:r w:rsidR="003C2ABD">
              <w:rPr>
                <w:webHidden/>
              </w:rPr>
            </w:r>
            <w:r w:rsidR="003C2ABD">
              <w:rPr>
                <w:webHidden/>
              </w:rPr>
              <w:fldChar w:fldCharType="separate"/>
            </w:r>
            <w:r w:rsidR="004513B9">
              <w:rPr>
                <w:webHidden/>
              </w:rPr>
              <w:t>25</w:t>
            </w:r>
            <w:r w:rsidR="003C2ABD">
              <w:rPr>
                <w:webHidden/>
              </w:rPr>
              <w:fldChar w:fldCharType="end"/>
            </w:r>
          </w:hyperlink>
        </w:p>
        <w:p w14:paraId="16C3DA38" w14:textId="67799418" w:rsidR="003C2ABD" w:rsidRDefault="00DD1CF6">
          <w:pPr>
            <w:pStyle w:val="TJ4"/>
            <w:rPr>
              <w:rFonts w:asciiTheme="minorHAnsi" w:eastAsiaTheme="minorEastAsia" w:hAnsiTheme="minorHAnsi" w:cstheme="minorBidi"/>
              <w:b w:val="0"/>
              <w:lang w:val="hu-HU" w:eastAsia="hu-HU"/>
            </w:rPr>
          </w:pPr>
          <w:hyperlink w:anchor="_Toc167975547" w:history="1">
            <w:r w:rsidR="003C2ABD" w:rsidRPr="009A5168">
              <w:rPr>
                <w:rStyle w:val="Hiperhivatkozs"/>
              </w:rPr>
              <w:t>4.3.4.12 Network PaP</w:t>
            </w:r>
            <w:r w:rsidR="003C2ABD">
              <w:rPr>
                <w:webHidden/>
              </w:rPr>
              <w:tab/>
            </w:r>
            <w:r w:rsidR="003C2ABD">
              <w:rPr>
                <w:webHidden/>
              </w:rPr>
              <w:fldChar w:fldCharType="begin"/>
            </w:r>
            <w:r w:rsidR="003C2ABD">
              <w:rPr>
                <w:webHidden/>
              </w:rPr>
              <w:instrText xml:space="preserve"> PAGEREF _Toc167975547 \h </w:instrText>
            </w:r>
            <w:r w:rsidR="003C2ABD">
              <w:rPr>
                <w:webHidden/>
              </w:rPr>
            </w:r>
            <w:r w:rsidR="003C2ABD">
              <w:rPr>
                <w:webHidden/>
              </w:rPr>
              <w:fldChar w:fldCharType="separate"/>
            </w:r>
            <w:r w:rsidR="004513B9">
              <w:rPr>
                <w:webHidden/>
              </w:rPr>
              <w:t>26</w:t>
            </w:r>
            <w:r w:rsidR="003C2ABD">
              <w:rPr>
                <w:webHidden/>
              </w:rPr>
              <w:fldChar w:fldCharType="end"/>
            </w:r>
          </w:hyperlink>
        </w:p>
        <w:p w14:paraId="72974FBC" w14:textId="7823293B" w:rsidR="003C2ABD" w:rsidRDefault="00DD1CF6">
          <w:pPr>
            <w:pStyle w:val="TJ4"/>
            <w:rPr>
              <w:rFonts w:asciiTheme="minorHAnsi" w:eastAsiaTheme="minorEastAsia" w:hAnsiTheme="minorHAnsi" w:cstheme="minorBidi"/>
              <w:b w:val="0"/>
              <w:lang w:val="hu-HU" w:eastAsia="hu-HU"/>
            </w:rPr>
          </w:pPr>
          <w:hyperlink w:anchor="_Toc167975548" w:history="1">
            <w:r w:rsidR="003C2ABD" w:rsidRPr="009A5168">
              <w:rPr>
                <w:rStyle w:val="Hiperhivatkozs"/>
              </w:rPr>
              <w:t>4.3.4.13 Priority rule in case no Network PaP is involved</w:t>
            </w:r>
            <w:r w:rsidR="003C2ABD">
              <w:rPr>
                <w:webHidden/>
              </w:rPr>
              <w:tab/>
            </w:r>
            <w:r w:rsidR="003C2ABD">
              <w:rPr>
                <w:webHidden/>
              </w:rPr>
              <w:fldChar w:fldCharType="begin"/>
            </w:r>
            <w:r w:rsidR="003C2ABD">
              <w:rPr>
                <w:webHidden/>
              </w:rPr>
              <w:instrText xml:space="preserve"> PAGEREF _Toc167975548 \h </w:instrText>
            </w:r>
            <w:r w:rsidR="003C2ABD">
              <w:rPr>
                <w:webHidden/>
              </w:rPr>
            </w:r>
            <w:r w:rsidR="003C2ABD">
              <w:rPr>
                <w:webHidden/>
              </w:rPr>
              <w:fldChar w:fldCharType="separate"/>
            </w:r>
            <w:r w:rsidR="004513B9">
              <w:rPr>
                <w:webHidden/>
              </w:rPr>
              <w:t>26</w:t>
            </w:r>
            <w:r w:rsidR="003C2ABD">
              <w:rPr>
                <w:webHidden/>
              </w:rPr>
              <w:fldChar w:fldCharType="end"/>
            </w:r>
          </w:hyperlink>
        </w:p>
        <w:p w14:paraId="31DAE4BF" w14:textId="545EFA2F" w:rsidR="003C2ABD" w:rsidRDefault="00DD1CF6">
          <w:pPr>
            <w:pStyle w:val="TJ4"/>
            <w:rPr>
              <w:rFonts w:asciiTheme="minorHAnsi" w:eastAsiaTheme="minorEastAsia" w:hAnsiTheme="minorHAnsi" w:cstheme="minorBidi"/>
              <w:b w:val="0"/>
              <w:lang w:val="hu-HU" w:eastAsia="hu-HU"/>
            </w:rPr>
          </w:pPr>
          <w:hyperlink w:anchor="_Toc167975549" w:history="1">
            <w:r w:rsidR="003C2ABD" w:rsidRPr="009A5168">
              <w:rPr>
                <w:rStyle w:val="Hiperhivatkozs"/>
              </w:rPr>
              <w:t>4.3.4.14 Priority rule if a Network PaP is involved in at least one of the conflicting requests</w:t>
            </w:r>
            <w:r w:rsidR="003C2ABD">
              <w:rPr>
                <w:webHidden/>
              </w:rPr>
              <w:tab/>
            </w:r>
            <w:r w:rsidR="003C2ABD">
              <w:rPr>
                <w:webHidden/>
              </w:rPr>
              <w:fldChar w:fldCharType="begin"/>
            </w:r>
            <w:r w:rsidR="003C2ABD">
              <w:rPr>
                <w:webHidden/>
              </w:rPr>
              <w:instrText xml:space="preserve"> PAGEREF _Toc167975549 \h </w:instrText>
            </w:r>
            <w:r w:rsidR="003C2ABD">
              <w:rPr>
                <w:webHidden/>
              </w:rPr>
            </w:r>
            <w:r w:rsidR="003C2ABD">
              <w:rPr>
                <w:webHidden/>
              </w:rPr>
              <w:fldChar w:fldCharType="separate"/>
            </w:r>
            <w:r w:rsidR="004513B9">
              <w:rPr>
                <w:webHidden/>
              </w:rPr>
              <w:t>27</w:t>
            </w:r>
            <w:r w:rsidR="003C2ABD">
              <w:rPr>
                <w:webHidden/>
              </w:rPr>
              <w:fldChar w:fldCharType="end"/>
            </w:r>
          </w:hyperlink>
        </w:p>
        <w:p w14:paraId="35863A32" w14:textId="1DEE82B6" w:rsidR="003C2ABD" w:rsidRDefault="00DD1CF6">
          <w:pPr>
            <w:pStyle w:val="TJ4"/>
            <w:rPr>
              <w:rFonts w:asciiTheme="minorHAnsi" w:eastAsiaTheme="minorEastAsia" w:hAnsiTheme="minorHAnsi" w:cstheme="minorBidi"/>
              <w:b w:val="0"/>
              <w:lang w:val="hu-HU" w:eastAsia="hu-HU"/>
            </w:rPr>
          </w:pPr>
          <w:hyperlink w:anchor="_Toc167975550" w:history="1">
            <w:r w:rsidR="003C2ABD" w:rsidRPr="009A5168">
              <w:rPr>
                <w:rStyle w:val="Hiperhivatkozs"/>
              </w:rPr>
              <w:t>4.3.4.15 Random selection</w:t>
            </w:r>
            <w:r w:rsidR="003C2ABD">
              <w:rPr>
                <w:webHidden/>
              </w:rPr>
              <w:tab/>
            </w:r>
            <w:r w:rsidR="003C2ABD">
              <w:rPr>
                <w:webHidden/>
              </w:rPr>
              <w:fldChar w:fldCharType="begin"/>
            </w:r>
            <w:r w:rsidR="003C2ABD">
              <w:rPr>
                <w:webHidden/>
              </w:rPr>
              <w:instrText xml:space="preserve"> PAGEREF _Toc167975550 \h </w:instrText>
            </w:r>
            <w:r w:rsidR="003C2ABD">
              <w:rPr>
                <w:webHidden/>
              </w:rPr>
            </w:r>
            <w:r w:rsidR="003C2ABD">
              <w:rPr>
                <w:webHidden/>
              </w:rPr>
              <w:fldChar w:fldCharType="separate"/>
            </w:r>
            <w:r w:rsidR="004513B9">
              <w:rPr>
                <w:webHidden/>
              </w:rPr>
              <w:t>27</w:t>
            </w:r>
            <w:r w:rsidR="003C2ABD">
              <w:rPr>
                <w:webHidden/>
              </w:rPr>
              <w:fldChar w:fldCharType="end"/>
            </w:r>
          </w:hyperlink>
        </w:p>
        <w:p w14:paraId="79735C96" w14:textId="0DEEE0BC" w:rsidR="003C2ABD" w:rsidRDefault="00DD1CF6">
          <w:pPr>
            <w:pStyle w:val="TJ4"/>
            <w:rPr>
              <w:rFonts w:asciiTheme="minorHAnsi" w:eastAsiaTheme="minorEastAsia" w:hAnsiTheme="minorHAnsi" w:cstheme="minorBidi"/>
              <w:b w:val="0"/>
              <w:lang w:val="hu-HU" w:eastAsia="hu-HU"/>
            </w:rPr>
          </w:pPr>
          <w:hyperlink w:anchor="_Toc167975551" w:history="1">
            <w:r w:rsidR="003C2ABD" w:rsidRPr="009A5168">
              <w:rPr>
                <w:rStyle w:val="Hiperhivatkozs"/>
              </w:rPr>
              <w:t>4.3.4.16 Special cases of requests and their treatment</w:t>
            </w:r>
            <w:r w:rsidR="003C2ABD">
              <w:rPr>
                <w:webHidden/>
              </w:rPr>
              <w:tab/>
            </w:r>
            <w:r w:rsidR="003C2ABD">
              <w:rPr>
                <w:webHidden/>
              </w:rPr>
              <w:fldChar w:fldCharType="begin"/>
            </w:r>
            <w:r w:rsidR="003C2ABD">
              <w:rPr>
                <w:webHidden/>
              </w:rPr>
              <w:instrText xml:space="preserve"> PAGEREF _Toc167975551 \h </w:instrText>
            </w:r>
            <w:r w:rsidR="003C2ABD">
              <w:rPr>
                <w:webHidden/>
              </w:rPr>
            </w:r>
            <w:r w:rsidR="003C2ABD">
              <w:rPr>
                <w:webHidden/>
              </w:rPr>
              <w:fldChar w:fldCharType="separate"/>
            </w:r>
            <w:r w:rsidR="004513B9">
              <w:rPr>
                <w:webHidden/>
              </w:rPr>
              <w:t>27</w:t>
            </w:r>
            <w:r w:rsidR="003C2ABD">
              <w:rPr>
                <w:webHidden/>
              </w:rPr>
              <w:fldChar w:fldCharType="end"/>
            </w:r>
          </w:hyperlink>
        </w:p>
        <w:p w14:paraId="59B3F12F" w14:textId="54C6C1AE" w:rsidR="003C2ABD" w:rsidRDefault="00DD1CF6">
          <w:pPr>
            <w:pStyle w:val="TJ4"/>
            <w:rPr>
              <w:rFonts w:asciiTheme="minorHAnsi" w:eastAsiaTheme="minorEastAsia" w:hAnsiTheme="minorHAnsi" w:cstheme="minorBidi"/>
              <w:b w:val="0"/>
              <w:lang w:val="hu-HU" w:eastAsia="hu-HU"/>
            </w:rPr>
          </w:pPr>
          <w:hyperlink w:anchor="_Toc167975552" w:history="1">
            <w:r w:rsidR="003C2ABD" w:rsidRPr="009A5168">
              <w:rPr>
                <w:rStyle w:val="Hiperhivatkozs"/>
              </w:rPr>
              <w:t>4.3.4.17 Result of the pre-booking</w:t>
            </w:r>
            <w:r w:rsidR="003C2ABD">
              <w:rPr>
                <w:webHidden/>
              </w:rPr>
              <w:tab/>
            </w:r>
            <w:r w:rsidR="003C2ABD">
              <w:rPr>
                <w:webHidden/>
              </w:rPr>
              <w:fldChar w:fldCharType="begin"/>
            </w:r>
            <w:r w:rsidR="003C2ABD">
              <w:rPr>
                <w:webHidden/>
              </w:rPr>
              <w:instrText xml:space="preserve"> PAGEREF _Toc167975552 \h </w:instrText>
            </w:r>
            <w:r w:rsidR="003C2ABD">
              <w:rPr>
                <w:webHidden/>
              </w:rPr>
            </w:r>
            <w:r w:rsidR="003C2ABD">
              <w:rPr>
                <w:webHidden/>
              </w:rPr>
              <w:fldChar w:fldCharType="separate"/>
            </w:r>
            <w:r w:rsidR="004513B9">
              <w:rPr>
                <w:webHidden/>
              </w:rPr>
              <w:t>28</w:t>
            </w:r>
            <w:r w:rsidR="003C2ABD">
              <w:rPr>
                <w:webHidden/>
              </w:rPr>
              <w:fldChar w:fldCharType="end"/>
            </w:r>
          </w:hyperlink>
        </w:p>
        <w:p w14:paraId="67387A4E" w14:textId="71AD1CA6" w:rsidR="003C2ABD" w:rsidRDefault="00DD1CF6">
          <w:pPr>
            <w:pStyle w:val="TJ4"/>
            <w:rPr>
              <w:rFonts w:asciiTheme="minorHAnsi" w:eastAsiaTheme="minorEastAsia" w:hAnsiTheme="minorHAnsi" w:cstheme="minorBidi"/>
              <w:b w:val="0"/>
              <w:lang w:val="hu-HU" w:eastAsia="hu-HU"/>
            </w:rPr>
          </w:pPr>
          <w:hyperlink w:anchor="_Toc167975553" w:history="1">
            <w:r w:rsidR="003C2ABD" w:rsidRPr="009A5168">
              <w:rPr>
                <w:rStyle w:val="Hiperhivatkozs"/>
              </w:rPr>
              <w:t>4.3.4.18 Handling of non-requested PaPs</w:t>
            </w:r>
            <w:r w:rsidR="003C2ABD">
              <w:rPr>
                <w:webHidden/>
              </w:rPr>
              <w:tab/>
            </w:r>
            <w:r w:rsidR="003C2ABD">
              <w:rPr>
                <w:webHidden/>
              </w:rPr>
              <w:fldChar w:fldCharType="begin"/>
            </w:r>
            <w:r w:rsidR="003C2ABD">
              <w:rPr>
                <w:webHidden/>
              </w:rPr>
              <w:instrText xml:space="preserve"> PAGEREF _Toc167975553 \h </w:instrText>
            </w:r>
            <w:r w:rsidR="003C2ABD">
              <w:rPr>
                <w:webHidden/>
              </w:rPr>
            </w:r>
            <w:r w:rsidR="003C2ABD">
              <w:rPr>
                <w:webHidden/>
              </w:rPr>
              <w:fldChar w:fldCharType="separate"/>
            </w:r>
            <w:r w:rsidR="004513B9">
              <w:rPr>
                <w:webHidden/>
              </w:rPr>
              <w:t>29</w:t>
            </w:r>
            <w:r w:rsidR="003C2ABD">
              <w:rPr>
                <w:webHidden/>
              </w:rPr>
              <w:fldChar w:fldCharType="end"/>
            </w:r>
          </w:hyperlink>
        </w:p>
        <w:p w14:paraId="7CB8E131" w14:textId="79D508B3" w:rsidR="003C2ABD" w:rsidRDefault="00DD1CF6">
          <w:pPr>
            <w:pStyle w:val="TJ4"/>
            <w:rPr>
              <w:rFonts w:asciiTheme="minorHAnsi" w:eastAsiaTheme="minorEastAsia" w:hAnsiTheme="minorHAnsi" w:cstheme="minorBidi"/>
              <w:b w:val="0"/>
              <w:lang w:val="hu-HU" w:eastAsia="hu-HU"/>
            </w:rPr>
          </w:pPr>
          <w:hyperlink w:anchor="_Toc167975554" w:history="1">
            <w:r w:rsidR="003C2ABD" w:rsidRPr="009A5168">
              <w:rPr>
                <w:rStyle w:val="Hiperhivatkozs"/>
              </w:rPr>
              <w:t>4.3.4.19 Draft offer</w:t>
            </w:r>
            <w:r w:rsidR="003C2ABD">
              <w:rPr>
                <w:webHidden/>
              </w:rPr>
              <w:tab/>
            </w:r>
            <w:r w:rsidR="003C2ABD">
              <w:rPr>
                <w:webHidden/>
              </w:rPr>
              <w:fldChar w:fldCharType="begin"/>
            </w:r>
            <w:r w:rsidR="003C2ABD">
              <w:rPr>
                <w:webHidden/>
              </w:rPr>
              <w:instrText xml:space="preserve"> PAGEREF _Toc167975554 \h </w:instrText>
            </w:r>
            <w:r w:rsidR="003C2ABD">
              <w:rPr>
                <w:webHidden/>
              </w:rPr>
            </w:r>
            <w:r w:rsidR="003C2ABD">
              <w:rPr>
                <w:webHidden/>
              </w:rPr>
              <w:fldChar w:fldCharType="separate"/>
            </w:r>
            <w:r w:rsidR="004513B9">
              <w:rPr>
                <w:webHidden/>
              </w:rPr>
              <w:t>2</w:t>
            </w:r>
            <w:r w:rsidR="004513B9">
              <w:rPr>
                <w:webHidden/>
              </w:rPr>
              <w:t>9</w:t>
            </w:r>
            <w:r w:rsidR="003C2ABD">
              <w:rPr>
                <w:webHidden/>
              </w:rPr>
              <w:fldChar w:fldCharType="end"/>
            </w:r>
          </w:hyperlink>
        </w:p>
        <w:p w14:paraId="5BA4135A" w14:textId="6FD4DEEB" w:rsidR="003C2ABD" w:rsidRDefault="00DD1CF6">
          <w:pPr>
            <w:pStyle w:val="TJ4"/>
            <w:rPr>
              <w:rFonts w:asciiTheme="minorHAnsi" w:eastAsiaTheme="minorEastAsia" w:hAnsiTheme="minorHAnsi" w:cstheme="minorBidi"/>
              <w:b w:val="0"/>
              <w:lang w:val="hu-HU" w:eastAsia="hu-HU"/>
            </w:rPr>
          </w:pPr>
          <w:hyperlink w:anchor="_Toc167975555" w:history="1">
            <w:r w:rsidR="003C2ABD" w:rsidRPr="009A5168">
              <w:rPr>
                <w:rStyle w:val="Hiperhivatkozs"/>
              </w:rPr>
              <w:t>4.3.4.20 Observations</w:t>
            </w:r>
            <w:r w:rsidR="003C2ABD">
              <w:rPr>
                <w:webHidden/>
              </w:rPr>
              <w:tab/>
            </w:r>
            <w:r w:rsidR="003C2ABD">
              <w:rPr>
                <w:webHidden/>
              </w:rPr>
              <w:fldChar w:fldCharType="begin"/>
            </w:r>
            <w:r w:rsidR="003C2ABD">
              <w:rPr>
                <w:webHidden/>
              </w:rPr>
              <w:instrText xml:space="preserve"> PAGEREF _Toc167975555 \h </w:instrText>
            </w:r>
            <w:r w:rsidR="003C2ABD">
              <w:rPr>
                <w:webHidden/>
              </w:rPr>
            </w:r>
            <w:r w:rsidR="003C2ABD">
              <w:rPr>
                <w:webHidden/>
              </w:rPr>
              <w:fldChar w:fldCharType="separate"/>
            </w:r>
            <w:r w:rsidR="004513B9">
              <w:rPr>
                <w:webHidden/>
              </w:rPr>
              <w:t>3</w:t>
            </w:r>
            <w:r w:rsidR="004513B9">
              <w:rPr>
                <w:webHidden/>
              </w:rPr>
              <w:t>0</w:t>
            </w:r>
            <w:r w:rsidR="003C2ABD">
              <w:rPr>
                <w:webHidden/>
              </w:rPr>
              <w:fldChar w:fldCharType="end"/>
            </w:r>
          </w:hyperlink>
        </w:p>
        <w:p w14:paraId="40875BF5" w14:textId="5959D7FC" w:rsidR="003C2ABD" w:rsidRDefault="00DD1CF6">
          <w:pPr>
            <w:pStyle w:val="TJ4"/>
            <w:rPr>
              <w:rFonts w:asciiTheme="minorHAnsi" w:eastAsiaTheme="minorEastAsia" w:hAnsiTheme="minorHAnsi" w:cstheme="minorBidi"/>
              <w:b w:val="0"/>
              <w:lang w:val="hu-HU" w:eastAsia="hu-HU"/>
            </w:rPr>
          </w:pPr>
          <w:hyperlink w:anchor="_Toc167975556" w:history="1">
            <w:r w:rsidR="003C2ABD" w:rsidRPr="009A5168">
              <w:rPr>
                <w:rStyle w:val="Hiperhivatkozs"/>
              </w:rPr>
              <w:t>4.3.4.21 Post-processing</w:t>
            </w:r>
            <w:r w:rsidR="003C2ABD">
              <w:rPr>
                <w:webHidden/>
              </w:rPr>
              <w:tab/>
            </w:r>
            <w:r w:rsidR="003C2ABD">
              <w:rPr>
                <w:webHidden/>
              </w:rPr>
              <w:fldChar w:fldCharType="begin"/>
            </w:r>
            <w:r w:rsidR="003C2ABD">
              <w:rPr>
                <w:webHidden/>
              </w:rPr>
              <w:instrText xml:space="preserve"> PAGEREF _Toc167975556 \h </w:instrText>
            </w:r>
            <w:r w:rsidR="003C2ABD">
              <w:rPr>
                <w:webHidden/>
              </w:rPr>
            </w:r>
            <w:r w:rsidR="003C2ABD">
              <w:rPr>
                <w:webHidden/>
              </w:rPr>
              <w:fldChar w:fldCharType="separate"/>
            </w:r>
            <w:r w:rsidR="004513B9">
              <w:rPr>
                <w:webHidden/>
              </w:rPr>
              <w:t>30</w:t>
            </w:r>
            <w:r w:rsidR="003C2ABD">
              <w:rPr>
                <w:webHidden/>
              </w:rPr>
              <w:fldChar w:fldCharType="end"/>
            </w:r>
          </w:hyperlink>
        </w:p>
        <w:p w14:paraId="23DF8DF0" w14:textId="4B039F15" w:rsidR="003C2ABD" w:rsidRDefault="00DD1CF6">
          <w:pPr>
            <w:pStyle w:val="TJ4"/>
            <w:rPr>
              <w:rFonts w:asciiTheme="minorHAnsi" w:eastAsiaTheme="minorEastAsia" w:hAnsiTheme="minorHAnsi" w:cstheme="minorBidi"/>
              <w:b w:val="0"/>
              <w:lang w:val="hu-HU" w:eastAsia="hu-HU"/>
            </w:rPr>
          </w:pPr>
          <w:hyperlink w:anchor="_Toc167975557" w:history="1">
            <w:r w:rsidR="003C2ABD" w:rsidRPr="009A5168">
              <w:rPr>
                <w:rStyle w:val="Hiperhivatkozs"/>
              </w:rPr>
              <w:t>4.3.4.22 Final offer</w:t>
            </w:r>
            <w:r w:rsidR="003C2ABD">
              <w:rPr>
                <w:webHidden/>
              </w:rPr>
              <w:tab/>
            </w:r>
            <w:r w:rsidR="003C2ABD">
              <w:rPr>
                <w:webHidden/>
              </w:rPr>
              <w:fldChar w:fldCharType="begin"/>
            </w:r>
            <w:r w:rsidR="003C2ABD">
              <w:rPr>
                <w:webHidden/>
              </w:rPr>
              <w:instrText xml:space="preserve"> PAGEREF _Toc167975557 \h </w:instrText>
            </w:r>
            <w:r w:rsidR="003C2ABD">
              <w:rPr>
                <w:webHidden/>
              </w:rPr>
            </w:r>
            <w:r w:rsidR="003C2ABD">
              <w:rPr>
                <w:webHidden/>
              </w:rPr>
              <w:fldChar w:fldCharType="separate"/>
            </w:r>
            <w:r w:rsidR="004513B9">
              <w:rPr>
                <w:webHidden/>
              </w:rPr>
              <w:t>30</w:t>
            </w:r>
            <w:r w:rsidR="003C2ABD">
              <w:rPr>
                <w:webHidden/>
              </w:rPr>
              <w:fldChar w:fldCharType="end"/>
            </w:r>
          </w:hyperlink>
        </w:p>
        <w:p w14:paraId="5254F20C" w14:textId="00D63363" w:rsidR="003C2ABD" w:rsidRDefault="00DD1CF6">
          <w:pPr>
            <w:pStyle w:val="TJ3"/>
            <w:rPr>
              <w:rFonts w:asciiTheme="minorHAnsi" w:eastAsiaTheme="minorEastAsia" w:hAnsiTheme="minorHAnsi" w:cstheme="minorBidi"/>
              <w:b w:val="0"/>
              <w:lang w:val="hu-HU" w:eastAsia="hu-HU"/>
            </w:rPr>
          </w:pPr>
          <w:hyperlink w:anchor="_Toc167975558" w:history="1">
            <w:r w:rsidR="003C2ABD" w:rsidRPr="009A5168">
              <w:rPr>
                <w:rStyle w:val="Hiperhivatkozs"/>
              </w:rPr>
              <w:t>4.3.5 Late path request phase</w:t>
            </w:r>
            <w:r w:rsidR="003C2ABD">
              <w:rPr>
                <w:webHidden/>
              </w:rPr>
              <w:tab/>
            </w:r>
            <w:r w:rsidR="003C2ABD">
              <w:rPr>
                <w:webHidden/>
              </w:rPr>
              <w:fldChar w:fldCharType="begin"/>
            </w:r>
            <w:r w:rsidR="003C2ABD">
              <w:rPr>
                <w:webHidden/>
              </w:rPr>
              <w:instrText xml:space="preserve"> PAGEREF _Toc167975558 \h </w:instrText>
            </w:r>
            <w:r w:rsidR="003C2ABD">
              <w:rPr>
                <w:webHidden/>
              </w:rPr>
            </w:r>
            <w:r w:rsidR="003C2ABD">
              <w:rPr>
                <w:webHidden/>
              </w:rPr>
              <w:fldChar w:fldCharType="separate"/>
            </w:r>
            <w:r w:rsidR="004513B9">
              <w:rPr>
                <w:webHidden/>
              </w:rPr>
              <w:t>30</w:t>
            </w:r>
            <w:r w:rsidR="003C2ABD">
              <w:rPr>
                <w:webHidden/>
              </w:rPr>
              <w:fldChar w:fldCharType="end"/>
            </w:r>
          </w:hyperlink>
        </w:p>
        <w:p w14:paraId="1FD6A99A" w14:textId="04165230" w:rsidR="003C2ABD" w:rsidRDefault="00DD1CF6">
          <w:pPr>
            <w:pStyle w:val="TJ4"/>
            <w:rPr>
              <w:rFonts w:asciiTheme="minorHAnsi" w:eastAsiaTheme="minorEastAsia" w:hAnsiTheme="minorHAnsi" w:cstheme="minorBidi"/>
              <w:b w:val="0"/>
              <w:lang w:val="hu-HU" w:eastAsia="hu-HU"/>
            </w:rPr>
          </w:pPr>
          <w:hyperlink w:anchor="_Toc167975559" w:history="1">
            <w:r w:rsidR="003C2ABD" w:rsidRPr="009A5168">
              <w:rPr>
                <w:rStyle w:val="Hiperhivatkozs"/>
              </w:rPr>
              <w:t>4.3.5.1 Product</w:t>
            </w:r>
            <w:r w:rsidR="003C2ABD">
              <w:rPr>
                <w:webHidden/>
              </w:rPr>
              <w:tab/>
            </w:r>
            <w:r w:rsidR="003C2ABD">
              <w:rPr>
                <w:webHidden/>
              </w:rPr>
              <w:fldChar w:fldCharType="begin"/>
            </w:r>
            <w:r w:rsidR="003C2ABD">
              <w:rPr>
                <w:webHidden/>
              </w:rPr>
              <w:instrText xml:space="preserve"> PAGEREF _Toc167975559 \h </w:instrText>
            </w:r>
            <w:r w:rsidR="003C2ABD">
              <w:rPr>
                <w:webHidden/>
              </w:rPr>
            </w:r>
            <w:r w:rsidR="003C2ABD">
              <w:rPr>
                <w:webHidden/>
              </w:rPr>
              <w:fldChar w:fldCharType="separate"/>
            </w:r>
            <w:r w:rsidR="004513B9">
              <w:rPr>
                <w:webHidden/>
              </w:rPr>
              <w:t>30</w:t>
            </w:r>
            <w:r w:rsidR="003C2ABD">
              <w:rPr>
                <w:webHidden/>
              </w:rPr>
              <w:fldChar w:fldCharType="end"/>
            </w:r>
          </w:hyperlink>
        </w:p>
        <w:p w14:paraId="09353A5D" w14:textId="474451F6" w:rsidR="003C2ABD" w:rsidRDefault="00DD1CF6">
          <w:pPr>
            <w:pStyle w:val="TJ4"/>
            <w:rPr>
              <w:rFonts w:asciiTheme="minorHAnsi" w:eastAsiaTheme="minorEastAsia" w:hAnsiTheme="minorHAnsi" w:cstheme="minorBidi"/>
              <w:b w:val="0"/>
              <w:lang w:val="hu-HU" w:eastAsia="hu-HU"/>
            </w:rPr>
          </w:pPr>
          <w:hyperlink w:anchor="_Toc167975560" w:history="1">
            <w:r w:rsidR="003C2ABD" w:rsidRPr="009A5168">
              <w:rPr>
                <w:rStyle w:val="Hiperhivatkozs"/>
              </w:rPr>
              <w:t>4.3.5.2 Multiple corridor paths</w:t>
            </w:r>
            <w:r w:rsidR="003C2ABD">
              <w:rPr>
                <w:webHidden/>
              </w:rPr>
              <w:tab/>
            </w:r>
            <w:r w:rsidR="003C2ABD">
              <w:rPr>
                <w:webHidden/>
              </w:rPr>
              <w:fldChar w:fldCharType="begin"/>
            </w:r>
            <w:r w:rsidR="003C2ABD">
              <w:rPr>
                <w:webHidden/>
              </w:rPr>
              <w:instrText xml:space="preserve"> PAGEREF _Toc167975560 \h </w:instrText>
            </w:r>
            <w:r w:rsidR="003C2ABD">
              <w:rPr>
                <w:webHidden/>
              </w:rPr>
            </w:r>
            <w:r w:rsidR="003C2ABD">
              <w:rPr>
                <w:webHidden/>
              </w:rPr>
              <w:fldChar w:fldCharType="separate"/>
            </w:r>
            <w:r w:rsidR="004513B9">
              <w:rPr>
                <w:webHidden/>
              </w:rPr>
              <w:t>31</w:t>
            </w:r>
            <w:r w:rsidR="003C2ABD">
              <w:rPr>
                <w:webHidden/>
              </w:rPr>
              <w:fldChar w:fldCharType="end"/>
            </w:r>
          </w:hyperlink>
        </w:p>
        <w:p w14:paraId="5A0CA4DA" w14:textId="064B6140" w:rsidR="003C2ABD" w:rsidRDefault="00DD1CF6">
          <w:pPr>
            <w:pStyle w:val="TJ4"/>
            <w:rPr>
              <w:rFonts w:asciiTheme="minorHAnsi" w:eastAsiaTheme="minorEastAsia" w:hAnsiTheme="minorHAnsi" w:cstheme="minorBidi"/>
              <w:b w:val="0"/>
              <w:lang w:val="hu-HU" w:eastAsia="hu-HU"/>
            </w:rPr>
          </w:pPr>
          <w:hyperlink w:anchor="_Toc167975561" w:history="1">
            <w:r w:rsidR="003C2ABD" w:rsidRPr="009A5168">
              <w:rPr>
                <w:rStyle w:val="Hiperhivatkozs"/>
              </w:rPr>
              <w:t>4.3.5.3 Late paths on overlapping sections</w:t>
            </w:r>
            <w:r w:rsidR="003C2ABD">
              <w:rPr>
                <w:webHidden/>
              </w:rPr>
              <w:tab/>
            </w:r>
            <w:r w:rsidR="003C2ABD">
              <w:rPr>
                <w:webHidden/>
              </w:rPr>
              <w:fldChar w:fldCharType="begin"/>
            </w:r>
            <w:r w:rsidR="003C2ABD">
              <w:rPr>
                <w:webHidden/>
              </w:rPr>
              <w:instrText xml:space="preserve"> PAGEREF _Toc167975561 \h </w:instrText>
            </w:r>
            <w:r w:rsidR="003C2ABD">
              <w:rPr>
                <w:webHidden/>
              </w:rPr>
            </w:r>
            <w:r w:rsidR="003C2ABD">
              <w:rPr>
                <w:webHidden/>
              </w:rPr>
              <w:fldChar w:fldCharType="separate"/>
            </w:r>
            <w:r w:rsidR="004513B9">
              <w:rPr>
                <w:webHidden/>
              </w:rPr>
              <w:t>31</w:t>
            </w:r>
            <w:r w:rsidR="003C2ABD">
              <w:rPr>
                <w:webHidden/>
              </w:rPr>
              <w:fldChar w:fldCharType="end"/>
            </w:r>
          </w:hyperlink>
        </w:p>
        <w:p w14:paraId="321D1956" w14:textId="744E1F9D" w:rsidR="003C2ABD" w:rsidRDefault="00DD1CF6">
          <w:pPr>
            <w:pStyle w:val="TJ4"/>
            <w:rPr>
              <w:rFonts w:asciiTheme="minorHAnsi" w:eastAsiaTheme="minorEastAsia" w:hAnsiTheme="minorHAnsi" w:cstheme="minorBidi"/>
              <w:b w:val="0"/>
              <w:lang w:val="hu-HU" w:eastAsia="hu-HU"/>
            </w:rPr>
          </w:pPr>
          <w:hyperlink w:anchor="_Toc167975562" w:history="1">
            <w:r w:rsidR="003C2ABD" w:rsidRPr="009A5168">
              <w:rPr>
                <w:rStyle w:val="Hiperhivatkozs"/>
              </w:rPr>
              <w:t>4.3.5.4 Handling of requests</w:t>
            </w:r>
            <w:r w:rsidR="003C2ABD">
              <w:rPr>
                <w:webHidden/>
              </w:rPr>
              <w:tab/>
            </w:r>
            <w:r w:rsidR="003C2ABD">
              <w:rPr>
                <w:webHidden/>
              </w:rPr>
              <w:fldChar w:fldCharType="begin"/>
            </w:r>
            <w:r w:rsidR="003C2ABD">
              <w:rPr>
                <w:webHidden/>
              </w:rPr>
              <w:instrText xml:space="preserve"> PAGEREF _Toc167975562 \h </w:instrText>
            </w:r>
            <w:r w:rsidR="003C2ABD">
              <w:rPr>
                <w:webHidden/>
              </w:rPr>
            </w:r>
            <w:r w:rsidR="003C2ABD">
              <w:rPr>
                <w:webHidden/>
              </w:rPr>
              <w:fldChar w:fldCharType="separate"/>
            </w:r>
            <w:r w:rsidR="004513B9">
              <w:rPr>
                <w:webHidden/>
              </w:rPr>
              <w:t>31</w:t>
            </w:r>
            <w:r w:rsidR="003C2ABD">
              <w:rPr>
                <w:webHidden/>
              </w:rPr>
              <w:fldChar w:fldCharType="end"/>
            </w:r>
          </w:hyperlink>
        </w:p>
        <w:p w14:paraId="2161BF6D" w14:textId="05DE912F" w:rsidR="003C2ABD" w:rsidRDefault="00DD1CF6">
          <w:pPr>
            <w:pStyle w:val="TJ4"/>
            <w:rPr>
              <w:rFonts w:asciiTheme="minorHAnsi" w:eastAsiaTheme="minorEastAsia" w:hAnsiTheme="minorHAnsi" w:cstheme="minorBidi"/>
              <w:b w:val="0"/>
              <w:lang w:val="hu-HU" w:eastAsia="hu-HU"/>
            </w:rPr>
          </w:pPr>
          <w:hyperlink w:anchor="_Toc167975563" w:history="1">
            <w:r w:rsidR="003C2ABD" w:rsidRPr="009A5168">
              <w:rPr>
                <w:rStyle w:val="Hiperhivatkozs"/>
              </w:rPr>
              <w:t>4.3.5.5 Leading tool for late path requests</w:t>
            </w:r>
            <w:r w:rsidR="003C2ABD">
              <w:rPr>
                <w:webHidden/>
              </w:rPr>
              <w:tab/>
            </w:r>
            <w:r w:rsidR="003C2ABD">
              <w:rPr>
                <w:webHidden/>
              </w:rPr>
              <w:fldChar w:fldCharType="begin"/>
            </w:r>
            <w:r w:rsidR="003C2ABD">
              <w:rPr>
                <w:webHidden/>
              </w:rPr>
              <w:instrText xml:space="preserve"> PAGEREF _Toc167975563 \h </w:instrText>
            </w:r>
            <w:r w:rsidR="003C2ABD">
              <w:rPr>
                <w:webHidden/>
              </w:rPr>
            </w:r>
            <w:r w:rsidR="003C2ABD">
              <w:rPr>
                <w:webHidden/>
              </w:rPr>
              <w:fldChar w:fldCharType="separate"/>
            </w:r>
            <w:r w:rsidR="004513B9">
              <w:rPr>
                <w:webHidden/>
              </w:rPr>
              <w:t>31</w:t>
            </w:r>
            <w:r w:rsidR="003C2ABD">
              <w:rPr>
                <w:webHidden/>
              </w:rPr>
              <w:fldChar w:fldCharType="end"/>
            </w:r>
          </w:hyperlink>
        </w:p>
        <w:p w14:paraId="3DF98181" w14:textId="132B2E04" w:rsidR="003C2ABD" w:rsidRDefault="00DD1CF6">
          <w:pPr>
            <w:pStyle w:val="TJ4"/>
            <w:rPr>
              <w:rFonts w:asciiTheme="minorHAnsi" w:eastAsiaTheme="minorEastAsia" w:hAnsiTheme="minorHAnsi" w:cstheme="minorBidi"/>
              <w:b w:val="0"/>
              <w:lang w:val="hu-HU" w:eastAsia="hu-HU"/>
            </w:rPr>
          </w:pPr>
          <w:hyperlink w:anchor="_Toc167975564" w:history="1">
            <w:r w:rsidR="003C2ABD" w:rsidRPr="009A5168">
              <w:rPr>
                <w:rStyle w:val="Hiperhivatkozs"/>
              </w:rPr>
              <w:t>4.3.5.6 Check of the applications</w:t>
            </w:r>
            <w:r w:rsidR="003C2ABD">
              <w:rPr>
                <w:webHidden/>
              </w:rPr>
              <w:tab/>
            </w:r>
            <w:r w:rsidR="003C2ABD">
              <w:rPr>
                <w:webHidden/>
              </w:rPr>
              <w:fldChar w:fldCharType="begin"/>
            </w:r>
            <w:r w:rsidR="003C2ABD">
              <w:rPr>
                <w:webHidden/>
              </w:rPr>
              <w:instrText xml:space="preserve"> PAGEREF _Toc167975564 \h </w:instrText>
            </w:r>
            <w:r w:rsidR="003C2ABD">
              <w:rPr>
                <w:webHidden/>
              </w:rPr>
            </w:r>
            <w:r w:rsidR="003C2ABD">
              <w:rPr>
                <w:webHidden/>
              </w:rPr>
              <w:fldChar w:fldCharType="separate"/>
            </w:r>
            <w:r w:rsidR="004513B9">
              <w:rPr>
                <w:webHidden/>
              </w:rPr>
              <w:t>32</w:t>
            </w:r>
            <w:r w:rsidR="003C2ABD">
              <w:rPr>
                <w:webHidden/>
              </w:rPr>
              <w:fldChar w:fldCharType="end"/>
            </w:r>
          </w:hyperlink>
        </w:p>
        <w:p w14:paraId="27EA0197" w14:textId="0DF8EF27" w:rsidR="003C2ABD" w:rsidRDefault="00DD1CF6">
          <w:pPr>
            <w:pStyle w:val="TJ4"/>
            <w:rPr>
              <w:rFonts w:asciiTheme="minorHAnsi" w:eastAsiaTheme="minorEastAsia" w:hAnsiTheme="minorHAnsi" w:cstheme="minorBidi"/>
              <w:b w:val="0"/>
              <w:lang w:val="hu-HU" w:eastAsia="hu-HU"/>
            </w:rPr>
          </w:pPr>
          <w:hyperlink w:anchor="_Toc167975565" w:history="1">
            <w:r w:rsidR="003C2ABD" w:rsidRPr="009A5168">
              <w:rPr>
                <w:rStyle w:val="Hiperhivatkozs"/>
              </w:rPr>
              <w:t>4.3.5.7 Pre-booking</w:t>
            </w:r>
            <w:r w:rsidR="003C2ABD">
              <w:rPr>
                <w:webHidden/>
              </w:rPr>
              <w:tab/>
            </w:r>
            <w:r w:rsidR="003C2ABD">
              <w:rPr>
                <w:webHidden/>
              </w:rPr>
              <w:fldChar w:fldCharType="begin"/>
            </w:r>
            <w:r w:rsidR="003C2ABD">
              <w:rPr>
                <w:webHidden/>
              </w:rPr>
              <w:instrText xml:space="preserve"> PAGEREF _Toc167975565 \h </w:instrText>
            </w:r>
            <w:r w:rsidR="003C2ABD">
              <w:rPr>
                <w:webHidden/>
              </w:rPr>
            </w:r>
            <w:r w:rsidR="003C2ABD">
              <w:rPr>
                <w:webHidden/>
              </w:rPr>
              <w:fldChar w:fldCharType="separate"/>
            </w:r>
            <w:r w:rsidR="004513B9">
              <w:rPr>
                <w:webHidden/>
              </w:rPr>
              <w:t>3</w:t>
            </w:r>
            <w:r w:rsidR="004513B9">
              <w:rPr>
                <w:webHidden/>
              </w:rPr>
              <w:t>2</w:t>
            </w:r>
            <w:r w:rsidR="003C2ABD">
              <w:rPr>
                <w:webHidden/>
              </w:rPr>
              <w:fldChar w:fldCharType="end"/>
            </w:r>
          </w:hyperlink>
        </w:p>
        <w:p w14:paraId="574BBB85" w14:textId="204D6D6A" w:rsidR="003C2ABD" w:rsidRDefault="00DD1CF6">
          <w:pPr>
            <w:pStyle w:val="TJ4"/>
            <w:rPr>
              <w:rFonts w:asciiTheme="minorHAnsi" w:eastAsiaTheme="minorEastAsia" w:hAnsiTheme="minorHAnsi" w:cstheme="minorBidi"/>
              <w:b w:val="0"/>
              <w:lang w:val="hu-HU" w:eastAsia="hu-HU"/>
            </w:rPr>
          </w:pPr>
          <w:hyperlink w:anchor="_Toc167975566" w:history="1">
            <w:r w:rsidR="003C2ABD" w:rsidRPr="009A5168">
              <w:rPr>
                <w:rStyle w:val="Hiperhivatkozs"/>
              </w:rPr>
              <w:t>4.3.5.8 Path elaboration</w:t>
            </w:r>
            <w:r w:rsidR="003C2ABD">
              <w:rPr>
                <w:webHidden/>
              </w:rPr>
              <w:tab/>
            </w:r>
            <w:r w:rsidR="003C2ABD">
              <w:rPr>
                <w:webHidden/>
              </w:rPr>
              <w:fldChar w:fldCharType="begin"/>
            </w:r>
            <w:r w:rsidR="003C2ABD">
              <w:rPr>
                <w:webHidden/>
              </w:rPr>
              <w:instrText xml:space="preserve"> PAGEREF _Toc167975566 \h </w:instrText>
            </w:r>
            <w:r w:rsidR="003C2ABD">
              <w:rPr>
                <w:webHidden/>
              </w:rPr>
            </w:r>
            <w:r w:rsidR="003C2ABD">
              <w:rPr>
                <w:webHidden/>
              </w:rPr>
              <w:fldChar w:fldCharType="separate"/>
            </w:r>
            <w:r w:rsidR="004513B9">
              <w:rPr>
                <w:webHidden/>
              </w:rPr>
              <w:t>32</w:t>
            </w:r>
            <w:r w:rsidR="003C2ABD">
              <w:rPr>
                <w:webHidden/>
              </w:rPr>
              <w:fldChar w:fldCharType="end"/>
            </w:r>
          </w:hyperlink>
        </w:p>
        <w:p w14:paraId="0F65C9F7" w14:textId="33B21F9D" w:rsidR="003C2ABD" w:rsidRDefault="00DD1CF6">
          <w:pPr>
            <w:pStyle w:val="TJ4"/>
            <w:rPr>
              <w:rFonts w:asciiTheme="minorHAnsi" w:eastAsiaTheme="minorEastAsia" w:hAnsiTheme="minorHAnsi" w:cstheme="minorBidi"/>
              <w:b w:val="0"/>
              <w:lang w:val="hu-HU" w:eastAsia="hu-HU"/>
            </w:rPr>
          </w:pPr>
          <w:hyperlink w:anchor="_Toc167975567" w:history="1">
            <w:r w:rsidR="003C2ABD" w:rsidRPr="009A5168">
              <w:rPr>
                <w:rStyle w:val="Hiperhivatkozs"/>
              </w:rPr>
              <w:t>4.3.5.9 Late request offer</w:t>
            </w:r>
            <w:r w:rsidR="003C2ABD">
              <w:rPr>
                <w:webHidden/>
              </w:rPr>
              <w:tab/>
            </w:r>
            <w:r w:rsidR="003C2ABD">
              <w:rPr>
                <w:webHidden/>
              </w:rPr>
              <w:fldChar w:fldCharType="begin"/>
            </w:r>
            <w:r w:rsidR="003C2ABD">
              <w:rPr>
                <w:webHidden/>
              </w:rPr>
              <w:instrText xml:space="preserve"> PAGEREF _Toc167975567 \h </w:instrText>
            </w:r>
            <w:r w:rsidR="003C2ABD">
              <w:rPr>
                <w:webHidden/>
              </w:rPr>
            </w:r>
            <w:r w:rsidR="003C2ABD">
              <w:rPr>
                <w:webHidden/>
              </w:rPr>
              <w:fldChar w:fldCharType="separate"/>
            </w:r>
            <w:r w:rsidR="004513B9">
              <w:rPr>
                <w:webHidden/>
              </w:rPr>
              <w:t>32</w:t>
            </w:r>
            <w:r w:rsidR="003C2ABD">
              <w:rPr>
                <w:webHidden/>
              </w:rPr>
              <w:fldChar w:fldCharType="end"/>
            </w:r>
          </w:hyperlink>
        </w:p>
        <w:p w14:paraId="4F01CABE" w14:textId="034EE114" w:rsidR="003C2ABD" w:rsidRDefault="00DD1CF6">
          <w:pPr>
            <w:pStyle w:val="TJ3"/>
            <w:rPr>
              <w:rFonts w:asciiTheme="minorHAnsi" w:eastAsiaTheme="minorEastAsia" w:hAnsiTheme="minorHAnsi" w:cstheme="minorBidi"/>
              <w:b w:val="0"/>
              <w:lang w:val="hu-HU" w:eastAsia="hu-HU"/>
            </w:rPr>
          </w:pPr>
          <w:hyperlink w:anchor="_Toc167975568" w:history="1">
            <w:r w:rsidR="003C2ABD" w:rsidRPr="009A5168">
              <w:rPr>
                <w:rStyle w:val="Hiperhivatkozs"/>
              </w:rPr>
              <w:t>4.3.6 Ad-hoc path request phase</w:t>
            </w:r>
            <w:r w:rsidR="003C2ABD">
              <w:rPr>
                <w:webHidden/>
              </w:rPr>
              <w:tab/>
            </w:r>
            <w:r w:rsidR="003C2ABD">
              <w:rPr>
                <w:webHidden/>
              </w:rPr>
              <w:fldChar w:fldCharType="begin"/>
            </w:r>
            <w:r w:rsidR="003C2ABD">
              <w:rPr>
                <w:webHidden/>
              </w:rPr>
              <w:instrText xml:space="preserve"> PAGEREF _Toc167975568 \h </w:instrText>
            </w:r>
            <w:r w:rsidR="003C2ABD">
              <w:rPr>
                <w:webHidden/>
              </w:rPr>
            </w:r>
            <w:r w:rsidR="003C2ABD">
              <w:rPr>
                <w:webHidden/>
              </w:rPr>
              <w:fldChar w:fldCharType="separate"/>
            </w:r>
            <w:r w:rsidR="004513B9">
              <w:rPr>
                <w:webHidden/>
              </w:rPr>
              <w:t>32</w:t>
            </w:r>
            <w:r w:rsidR="003C2ABD">
              <w:rPr>
                <w:webHidden/>
              </w:rPr>
              <w:fldChar w:fldCharType="end"/>
            </w:r>
          </w:hyperlink>
        </w:p>
        <w:p w14:paraId="12CBB5D7" w14:textId="5B3FBFA4" w:rsidR="003C2ABD" w:rsidRDefault="00DD1CF6">
          <w:pPr>
            <w:pStyle w:val="TJ4"/>
            <w:rPr>
              <w:rFonts w:asciiTheme="minorHAnsi" w:eastAsiaTheme="minorEastAsia" w:hAnsiTheme="minorHAnsi" w:cstheme="minorBidi"/>
              <w:b w:val="0"/>
              <w:lang w:val="hu-HU" w:eastAsia="hu-HU"/>
            </w:rPr>
          </w:pPr>
          <w:hyperlink w:anchor="_Toc167975569" w:history="1">
            <w:r w:rsidR="003C2ABD" w:rsidRPr="009A5168">
              <w:rPr>
                <w:rStyle w:val="Hiperhivatkozs"/>
              </w:rPr>
              <w:t>4.3.6.1 Reserve capacity (RC)</w:t>
            </w:r>
            <w:r w:rsidR="003C2ABD">
              <w:rPr>
                <w:webHidden/>
              </w:rPr>
              <w:tab/>
            </w:r>
            <w:r w:rsidR="003C2ABD">
              <w:rPr>
                <w:webHidden/>
              </w:rPr>
              <w:fldChar w:fldCharType="begin"/>
            </w:r>
            <w:r w:rsidR="003C2ABD">
              <w:rPr>
                <w:webHidden/>
              </w:rPr>
              <w:instrText xml:space="preserve"> PAGEREF _Toc167975569 \h </w:instrText>
            </w:r>
            <w:r w:rsidR="003C2ABD">
              <w:rPr>
                <w:webHidden/>
              </w:rPr>
            </w:r>
            <w:r w:rsidR="003C2ABD">
              <w:rPr>
                <w:webHidden/>
              </w:rPr>
              <w:fldChar w:fldCharType="separate"/>
            </w:r>
            <w:r w:rsidR="004513B9">
              <w:rPr>
                <w:webHidden/>
              </w:rPr>
              <w:t>32</w:t>
            </w:r>
            <w:r w:rsidR="003C2ABD">
              <w:rPr>
                <w:webHidden/>
              </w:rPr>
              <w:fldChar w:fldCharType="end"/>
            </w:r>
          </w:hyperlink>
        </w:p>
        <w:p w14:paraId="2C0BB247" w14:textId="0BE6C025" w:rsidR="003C2ABD" w:rsidRDefault="00DD1CF6">
          <w:pPr>
            <w:pStyle w:val="TJ4"/>
            <w:rPr>
              <w:rFonts w:asciiTheme="minorHAnsi" w:eastAsiaTheme="minorEastAsia" w:hAnsiTheme="minorHAnsi" w:cstheme="minorBidi"/>
              <w:b w:val="0"/>
              <w:lang w:val="hu-HU" w:eastAsia="hu-HU"/>
            </w:rPr>
          </w:pPr>
          <w:hyperlink w:anchor="_Toc167975570" w:history="1">
            <w:r w:rsidR="003C2ABD" w:rsidRPr="009A5168">
              <w:rPr>
                <w:rStyle w:val="Hiperhivatkozs"/>
              </w:rPr>
              <w:t>4.3.6.2 Multiple corridor paths</w:t>
            </w:r>
            <w:r w:rsidR="003C2ABD">
              <w:rPr>
                <w:webHidden/>
              </w:rPr>
              <w:tab/>
            </w:r>
            <w:r w:rsidR="003C2ABD">
              <w:rPr>
                <w:webHidden/>
              </w:rPr>
              <w:fldChar w:fldCharType="begin"/>
            </w:r>
            <w:r w:rsidR="003C2ABD">
              <w:rPr>
                <w:webHidden/>
              </w:rPr>
              <w:instrText xml:space="preserve"> PAGEREF _Toc167975570 \h </w:instrText>
            </w:r>
            <w:r w:rsidR="003C2ABD">
              <w:rPr>
                <w:webHidden/>
              </w:rPr>
            </w:r>
            <w:r w:rsidR="003C2ABD">
              <w:rPr>
                <w:webHidden/>
              </w:rPr>
              <w:fldChar w:fldCharType="separate"/>
            </w:r>
            <w:r w:rsidR="004513B9">
              <w:rPr>
                <w:webHidden/>
              </w:rPr>
              <w:t>33</w:t>
            </w:r>
            <w:r w:rsidR="003C2ABD">
              <w:rPr>
                <w:webHidden/>
              </w:rPr>
              <w:fldChar w:fldCharType="end"/>
            </w:r>
          </w:hyperlink>
        </w:p>
        <w:p w14:paraId="57C317F9" w14:textId="2E061E98" w:rsidR="003C2ABD" w:rsidRDefault="00DD1CF6">
          <w:pPr>
            <w:pStyle w:val="TJ4"/>
            <w:rPr>
              <w:rFonts w:asciiTheme="minorHAnsi" w:eastAsiaTheme="minorEastAsia" w:hAnsiTheme="minorHAnsi" w:cstheme="minorBidi"/>
              <w:b w:val="0"/>
              <w:lang w:val="hu-HU" w:eastAsia="hu-HU"/>
            </w:rPr>
          </w:pPr>
          <w:hyperlink w:anchor="_Toc167975571" w:history="1">
            <w:r w:rsidR="003C2ABD" w:rsidRPr="009A5168">
              <w:rPr>
                <w:rStyle w:val="Hiperhivatkozs"/>
              </w:rPr>
              <w:t>4.3.6.3 Reserve capacity on overlapping sections</w:t>
            </w:r>
            <w:r w:rsidR="003C2ABD">
              <w:rPr>
                <w:webHidden/>
              </w:rPr>
              <w:tab/>
            </w:r>
            <w:r w:rsidR="003C2ABD">
              <w:rPr>
                <w:webHidden/>
              </w:rPr>
              <w:fldChar w:fldCharType="begin"/>
            </w:r>
            <w:r w:rsidR="003C2ABD">
              <w:rPr>
                <w:webHidden/>
              </w:rPr>
              <w:instrText xml:space="preserve"> PAGEREF _Toc167975571 \h </w:instrText>
            </w:r>
            <w:r w:rsidR="003C2ABD">
              <w:rPr>
                <w:webHidden/>
              </w:rPr>
            </w:r>
            <w:r w:rsidR="003C2ABD">
              <w:rPr>
                <w:webHidden/>
              </w:rPr>
              <w:fldChar w:fldCharType="separate"/>
            </w:r>
            <w:r w:rsidR="004513B9">
              <w:rPr>
                <w:webHidden/>
              </w:rPr>
              <w:t>33</w:t>
            </w:r>
            <w:r w:rsidR="003C2ABD">
              <w:rPr>
                <w:webHidden/>
              </w:rPr>
              <w:fldChar w:fldCharType="end"/>
            </w:r>
          </w:hyperlink>
        </w:p>
        <w:p w14:paraId="727B7E8D" w14:textId="24E3629B" w:rsidR="003C2ABD" w:rsidRDefault="00DD1CF6">
          <w:pPr>
            <w:pStyle w:val="TJ4"/>
            <w:rPr>
              <w:rFonts w:asciiTheme="minorHAnsi" w:eastAsiaTheme="minorEastAsia" w:hAnsiTheme="minorHAnsi" w:cstheme="minorBidi"/>
              <w:b w:val="0"/>
              <w:lang w:val="hu-HU" w:eastAsia="hu-HU"/>
            </w:rPr>
          </w:pPr>
          <w:hyperlink w:anchor="_Toc167975572" w:history="1">
            <w:r w:rsidR="003C2ABD" w:rsidRPr="009A5168">
              <w:rPr>
                <w:rStyle w:val="Hiperhivatkozs"/>
              </w:rPr>
              <w:t>4.3.6.4 Feeder, outflow and tailor-made paths</w:t>
            </w:r>
            <w:r w:rsidR="003C2ABD">
              <w:rPr>
                <w:webHidden/>
              </w:rPr>
              <w:tab/>
            </w:r>
            <w:r w:rsidR="003C2ABD">
              <w:rPr>
                <w:webHidden/>
              </w:rPr>
              <w:fldChar w:fldCharType="begin"/>
            </w:r>
            <w:r w:rsidR="003C2ABD">
              <w:rPr>
                <w:webHidden/>
              </w:rPr>
              <w:instrText xml:space="preserve"> PAGEREF _Toc167975572 \h </w:instrText>
            </w:r>
            <w:r w:rsidR="003C2ABD">
              <w:rPr>
                <w:webHidden/>
              </w:rPr>
            </w:r>
            <w:r w:rsidR="003C2ABD">
              <w:rPr>
                <w:webHidden/>
              </w:rPr>
              <w:fldChar w:fldCharType="separate"/>
            </w:r>
            <w:r w:rsidR="004513B9">
              <w:rPr>
                <w:webHidden/>
              </w:rPr>
              <w:t>33</w:t>
            </w:r>
            <w:r w:rsidR="003C2ABD">
              <w:rPr>
                <w:webHidden/>
              </w:rPr>
              <w:fldChar w:fldCharType="end"/>
            </w:r>
          </w:hyperlink>
        </w:p>
        <w:p w14:paraId="06B2D1ED" w14:textId="4B34F180" w:rsidR="003C2ABD" w:rsidRDefault="00DD1CF6">
          <w:pPr>
            <w:pStyle w:val="TJ4"/>
            <w:rPr>
              <w:rFonts w:asciiTheme="minorHAnsi" w:eastAsiaTheme="minorEastAsia" w:hAnsiTheme="minorHAnsi" w:cstheme="minorBidi"/>
              <w:b w:val="0"/>
              <w:lang w:val="hu-HU" w:eastAsia="hu-HU"/>
            </w:rPr>
          </w:pPr>
          <w:hyperlink w:anchor="_Toc167975573" w:history="1">
            <w:r w:rsidR="003C2ABD" w:rsidRPr="009A5168">
              <w:rPr>
                <w:rStyle w:val="Hiperhivatkozs"/>
              </w:rPr>
              <w:t>4.3.6.5 Handling of requests</w:t>
            </w:r>
            <w:r w:rsidR="003C2ABD">
              <w:rPr>
                <w:webHidden/>
              </w:rPr>
              <w:tab/>
            </w:r>
            <w:r w:rsidR="003C2ABD">
              <w:rPr>
                <w:webHidden/>
              </w:rPr>
              <w:fldChar w:fldCharType="begin"/>
            </w:r>
            <w:r w:rsidR="003C2ABD">
              <w:rPr>
                <w:webHidden/>
              </w:rPr>
              <w:instrText xml:space="preserve"> PAGEREF _Toc167975573 \h </w:instrText>
            </w:r>
            <w:r w:rsidR="003C2ABD">
              <w:rPr>
                <w:webHidden/>
              </w:rPr>
            </w:r>
            <w:r w:rsidR="003C2ABD">
              <w:rPr>
                <w:webHidden/>
              </w:rPr>
              <w:fldChar w:fldCharType="separate"/>
            </w:r>
            <w:r w:rsidR="004513B9">
              <w:rPr>
                <w:webHidden/>
              </w:rPr>
              <w:t>33</w:t>
            </w:r>
            <w:r w:rsidR="003C2ABD">
              <w:rPr>
                <w:webHidden/>
              </w:rPr>
              <w:fldChar w:fldCharType="end"/>
            </w:r>
          </w:hyperlink>
        </w:p>
        <w:p w14:paraId="152C1764" w14:textId="017A8223" w:rsidR="003C2ABD" w:rsidRDefault="00DD1CF6">
          <w:pPr>
            <w:pStyle w:val="TJ4"/>
            <w:rPr>
              <w:rFonts w:asciiTheme="minorHAnsi" w:eastAsiaTheme="minorEastAsia" w:hAnsiTheme="minorHAnsi" w:cstheme="minorBidi"/>
              <w:b w:val="0"/>
              <w:lang w:val="hu-HU" w:eastAsia="hu-HU"/>
            </w:rPr>
          </w:pPr>
          <w:hyperlink w:anchor="_Toc167975574" w:history="1">
            <w:r w:rsidR="003C2ABD" w:rsidRPr="009A5168">
              <w:rPr>
                <w:rStyle w:val="Hiperhivatkozs"/>
              </w:rPr>
              <w:t>4.3.6.6 Leading tool for ad-hoc requests</w:t>
            </w:r>
            <w:r w:rsidR="003C2ABD">
              <w:rPr>
                <w:webHidden/>
              </w:rPr>
              <w:tab/>
            </w:r>
            <w:r w:rsidR="003C2ABD">
              <w:rPr>
                <w:webHidden/>
              </w:rPr>
              <w:fldChar w:fldCharType="begin"/>
            </w:r>
            <w:r w:rsidR="003C2ABD">
              <w:rPr>
                <w:webHidden/>
              </w:rPr>
              <w:instrText xml:space="preserve"> PAGEREF _Toc167975574 \h </w:instrText>
            </w:r>
            <w:r w:rsidR="003C2ABD">
              <w:rPr>
                <w:webHidden/>
              </w:rPr>
            </w:r>
            <w:r w:rsidR="003C2ABD">
              <w:rPr>
                <w:webHidden/>
              </w:rPr>
              <w:fldChar w:fldCharType="separate"/>
            </w:r>
            <w:r w:rsidR="004513B9">
              <w:rPr>
                <w:webHidden/>
              </w:rPr>
              <w:t>33</w:t>
            </w:r>
            <w:r w:rsidR="003C2ABD">
              <w:rPr>
                <w:webHidden/>
              </w:rPr>
              <w:fldChar w:fldCharType="end"/>
            </w:r>
          </w:hyperlink>
        </w:p>
        <w:p w14:paraId="578A03D6" w14:textId="24B35F71" w:rsidR="003C2ABD" w:rsidRDefault="00DD1CF6">
          <w:pPr>
            <w:pStyle w:val="TJ4"/>
            <w:rPr>
              <w:rFonts w:asciiTheme="minorHAnsi" w:eastAsiaTheme="minorEastAsia" w:hAnsiTheme="minorHAnsi" w:cstheme="minorBidi"/>
              <w:b w:val="0"/>
              <w:lang w:val="hu-HU" w:eastAsia="hu-HU"/>
            </w:rPr>
          </w:pPr>
          <w:hyperlink w:anchor="_Toc167975575" w:history="1">
            <w:r w:rsidR="003C2ABD" w:rsidRPr="009A5168">
              <w:rPr>
                <w:rStyle w:val="Hiperhivatkozs"/>
              </w:rPr>
              <w:t>4.3.6.7 Check of the applications</w:t>
            </w:r>
            <w:r w:rsidR="003C2ABD">
              <w:rPr>
                <w:webHidden/>
              </w:rPr>
              <w:tab/>
            </w:r>
            <w:r w:rsidR="003C2ABD">
              <w:rPr>
                <w:webHidden/>
              </w:rPr>
              <w:fldChar w:fldCharType="begin"/>
            </w:r>
            <w:r w:rsidR="003C2ABD">
              <w:rPr>
                <w:webHidden/>
              </w:rPr>
              <w:instrText xml:space="preserve"> PAGEREF _Toc167975575 \h </w:instrText>
            </w:r>
            <w:r w:rsidR="003C2ABD">
              <w:rPr>
                <w:webHidden/>
              </w:rPr>
            </w:r>
            <w:r w:rsidR="003C2ABD">
              <w:rPr>
                <w:webHidden/>
              </w:rPr>
              <w:fldChar w:fldCharType="separate"/>
            </w:r>
            <w:r w:rsidR="004513B9">
              <w:rPr>
                <w:webHidden/>
              </w:rPr>
              <w:t>34</w:t>
            </w:r>
            <w:r w:rsidR="003C2ABD">
              <w:rPr>
                <w:webHidden/>
              </w:rPr>
              <w:fldChar w:fldCharType="end"/>
            </w:r>
          </w:hyperlink>
        </w:p>
        <w:p w14:paraId="64C1FE88" w14:textId="3614F5BF" w:rsidR="003C2ABD" w:rsidRDefault="00DD1CF6">
          <w:pPr>
            <w:pStyle w:val="TJ4"/>
            <w:rPr>
              <w:rFonts w:asciiTheme="minorHAnsi" w:eastAsiaTheme="minorEastAsia" w:hAnsiTheme="minorHAnsi" w:cstheme="minorBidi"/>
              <w:b w:val="0"/>
              <w:lang w:val="hu-HU" w:eastAsia="hu-HU"/>
            </w:rPr>
          </w:pPr>
          <w:hyperlink w:anchor="_Toc167975576" w:history="1">
            <w:r w:rsidR="003C2ABD" w:rsidRPr="009A5168">
              <w:rPr>
                <w:rStyle w:val="Hiperhivatkozs"/>
              </w:rPr>
              <w:t>4.3.6.8 Pre-booking</w:t>
            </w:r>
            <w:r w:rsidR="003C2ABD">
              <w:rPr>
                <w:webHidden/>
              </w:rPr>
              <w:tab/>
            </w:r>
            <w:r w:rsidR="003C2ABD">
              <w:rPr>
                <w:webHidden/>
              </w:rPr>
              <w:fldChar w:fldCharType="begin"/>
            </w:r>
            <w:r w:rsidR="003C2ABD">
              <w:rPr>
                <w:webHidden/>
              </w:rPr>
              <w:instrText xml:space="preserve"> PAGEREF _Toc167975576 \h </w:instrText>
            </w:r>
            <w:r w:rsidR="003C2ABD">
              <w:rPr>
                <w:webHidden/>
              </w:rPr>
            </w:r>
            <w:r w:rsidR="003C2ABD">
              <w:rPr>
                <w:webHidden/>
              </w:rPr>
              <w:fldChar w:fldCharType="separate"/>
            </w:r>
            <w:r w:rsidR="004513B9">
              <w:rPr>
                <w:webHidden/>
              </w:rPr>
              <w:t>34</w:t>
            </w:r>
            <w:r w:rsidR="003C2ABD">
              <w:rPr>
                <w:webHidden/>
              </w:rPr>
              <w:fldChar w:fldCharType="end"/>
            </w:r>
          </w:hyperlink>
        </w:p>
        <w:p w14:paraId="014EA6CA" w14:textId="0BC77BAA" w:rsidR="003C2ABD" w:rsidRDefault="00DD1CF6">
          <w:pPr>
            <w:pStyle w:val="TJ4"/>
            <w:rPr>
              <w:rFonts w:asciiTheme="minorHAnsi" w:eastAsiaTheme="minorEastAsia" w:hAnsiTheme="minorHAnsi" w:cstheme="minorBidi"/>
              <w:b w:val="0"/>
              <w:lang w:val="hu-HU" w:eastAsia="hu-HU"/>
            </w:rPr>
          </w:pPr>
          <w:hyperlink w:anchor="_Toc167975577" w:history="1">
            <w:r w:rsidR="003C2ABD" w:rsidRPr="009A5168">
              <w:rPr>
                <w:rStyle w:val="Hiperhivatkozs"/>
              </w:rPr>
              <w:t>4.3.6.9 Path elaboration</w:t>
            </w:r>
            <w:r w:rsidR="003C2ABD">
              <w:rPr>
                <w:webHidden/>
              </w:rPr>
              <w:tab/>
            </w:r>
            <w:r w:rsidR="003C2ABD">
              <w:rPr>
                <w:webHidden/>
              </w:rPr>
              <w:fldChar w:fldCharType="begin"/>
            </w:r>
            <w:r w:rsidR="003C2ABD">
              <w:rPr>
                <w:webHidden/>
              </w:rPr>
              <w:instrText xml:space="preserve"> PAGEREF _Toc167975577 \h </w:instrText>
            </w:r>
            <w:r w:rsidR="003C2ABD">
              <w:rPr>
                <w:webHidden/>
              </w:rPr>
            </w:r>
            <w:r w:rsidR="003C2ABD">
              <w:rPr>
                <w:webHidden/>
              </w:rPr>
              <w:fldChar w:fldCharType="separate"/>
            </w:r>
            <w:r w:rsidR="004513B9">
              <w:rPr>
                <w:webHidden/>
              </w:rPr>
              <w:t>34</w:t>
            </w:r>
            <w:r w:rsidR="003C2ABD">
              <w:rPr>
                <w:webHidden/>
              </w:rPr>
              <w:fldChar w:fldCharType="end"/>
            </w:r>
          </w:hyperlink>
        </w:p>
        <w:p w14:paraId="41613EC4" w14:textId="1C232945" w:rsidR="003C2ABD" w:rsidRDefault="00DD1CF6">
          <w:pPr>
            <w:pStyle w:val="TJ4"/>
            <w:rPr>
              <w:rFonts w:asciiTheme="minorHAnsi" w:eastAsiaTheme="minorEastAsia" w:hAnsiTheme="minorHAnsi" w:cstheme="minorBidi"/>
              <w:b w:val="0"/>
              <w:lang w:val="hu-HU" w:eastAsia="hu-HU"/>
            </w:rPr>
          </w:pPr>
          <w:hyperlink w:anchor="_Toc167975578" w:history="1">
            <w:r w:rsidR="003C2ABD" w:rsidRPr="009A5168">
              <w:rPr>
                <w:rStyle w:val="Hiperhivatkozs"/>
              </w:rPr>
              <w:t>4.3.6.10 Ad-hoc request offer</w:t>
            </w:r>
            <w:r w:rsidR="003C2ABD">
              <w:rPr>
                <w:webHidden/>
              </w:rPr>
              <w:tab/>
            </w:r>
            <w:r w:rsidR="003C2ABD">
              <w:rPr>
                <w:webHidden/>
              </w:rPr>
              <w:fldChar w:fldCharType="begin"/>
            </w:r>
            <w:r w:rsidR="003C2ABD">
              <w:rPr>
                <w:webHidden/>
              </w:rPr>
              <w:instrText xml:space="preserve"> PAGEREF _Toc167975578 \h </w:instrText>
            </w:r>
            <w:r w:rsidR="003C2ABD">
              <w:rPr>
                <w:webHidden/>
              </w:rPr>
            </w:r>
            <w:r w:rsidR="003C2ABD">
              <w:rPr>
                <w:webHidden/>
              </w:rPr>
              <w:fldChar w:fldCharType="separate"/>
            </w:r>
            <w:r w:rsidR="004513B9">
              <w:rPr>
                <w:webHidden/>
              </w:rPr>
              <w:t>34</w:t>
            </w:r>
            <w:r w:rsidR="003C2ABD">
              <w:rPr>
                <w:webHidden/>
              </w:rPr>
              <w:fldChar w:fldCharType="end"/>
            </w:r>
          </w:hyperlink>
        </w:p>
        <w:p w14:paraId="4AB1C590" w14:textId="2D6E36B3" w:rsidR="003C2ABD" w:rsidRDefault="00DD1CF6">
          <w:pPr>
            <w:pStyle w:val="TJ3"/>
            <w:rPr>
              <w:rFonts w:asciiTheme="minorHAnsi" w:eastAsiaTheme="minorEastAsia" w:hAnsiTheme="minorHAnsi" w:cstheme="minorBidi"/>
              <w:b w:val="0"/>
              <w:lang w:val="hu-HU" w:eastAsia="hu-HU"/>
            </w:rPr>
          </w:pPr>
          <w:hyperlink w:anchor="_Toc167975579" w:history="1">
            <w:r w:rsidR="003C2ABD" w:rsidRPr="009A5168">
              <w:rPr>
                <w:rStyle w:val="Hiperhivatkozs"/>
              </w:rPr>
              <w:t>4.3.7 Request for changes by the applicant</w:t>
            </w:r>
            <w:r w:rsidR="003C2ABD">
              <w:rPr>
                <w:webHidden/>
              </w:rPr>
              <w:tab/>
            </w:r>
            <w:r w:rsidR="003C2ABD">
              <w:rPr>
                <w:webHidden/>
              </w:rPr>
              <w:fldChar w:fldCharType="begin"/>
            </w:r>
            <w:r w:rsidR="003C2ABD">
              <w:rPr>
                <w:webHidden/>
              </w:rPr>
              <w:instrText xml:space="preserve"> PAGEREF _Toc167975579 \h </w:instrText>
            </w:r>
            <w:r w:rsidR="003C2ABD">
              <w:rPr>
                <w:webHidden/>
              </w:rPr>
            </w:r>
            <w:r w:rsidR="003C2ABD">
              <w:rPr>
                <w:webHidden/>
              </w:rPr>
              <w:fldChar w:fldCharType="separate"/>
            </w:r>
            <w:r w:rsidR="004513B9">
              <w:rPr>
                <w:webHidden/>
              </w:rPr>
              <w:t>34</w:t>
            </w:r>
            <w:r w:rsidR="003C2ABD">
              <w:rPr>
                <w:webHidden/>
              </w:rPr>
              <w:fldChar w:fldCharType="end"/>
            </w:r>
          </w:hyperlink>
        </w:p>
        <w:p w14:paraId="20F4FAE2" w14:textId="58E56803" w:rsidR="003C2ABD" w:rsidRDefault="00DD1CF6">
          <w:pPr>
            <w:pStyle w:val="TJ4"/>
            <w:rPr>
              <w:rFonts w:asciiTheme="minorHAnsi" w:eastAsiaTheme="minorEastAsia" w:hAnsiTheme="minorHAnsi" w:cstheme="minorBidi"/>
              <w:b w:val="0"/>
              <w:lang w:val="hu-HU" w:eastAsia="hu-HU"/>
            </w:rPr>
          </w:pPr>
          <w:hyperlink w:anchor="_Toc167975580" w:history="1">
            <w:r w:rsidR="003C2ABD" w:rsidRPr="009A5168">
              <w:rPr>
                <w:rStyle w:val="Hiperhivatkozs"/>
              </w:rPr>
              <w:t>4.3.7.1 Modification</w:t>
            </w:r>
            <w:r w:rsidR="003C2ABD">
              <w:rPr>
                <w:webHidden/>
              </w:rPr>
              <w:tab/>
            </w:r>
            <w:r w:rsidR="003C2ABD">
              <w:rPr>
                <w:webHidden/>
              </w:rPr>
              <w:fldChar w:fldCharType="begin"/>
            </w:r>
            <w:r w:rsidR="003C2ABD">
              <w:rPr>
                <w:webHidden/>
              </w:rPr>
              <w:instrText xml:space="preserve"> PAGEREF _Toc167975580 \h </w:instrText>
            </w:r>
            <w:r w:rsidR="003C2ABD">
              <w:rPr>
                <w:webHidden/>
              </w:rPr>
            </w:r>
            <w:r w:rsidR="003C2ABD">
              <w:rPr>
                <w:webHidden/>
              </w:rPr>
              <w:fldChar w:fldCharType="separate"/>
            </w:r>
            <w:r w:rsidR="004513B9">
              <w:rPr>
                <w:webHidden/>
              </w:rPr>
              <w:t>34</w:t>
            </w:r>
            <w:r w:rsidR="003C2ABD">
              <w:rPr>
                <w:webHidden/>
              </w:rPr>
              <w:fldChar w:fldCharType="end"/>
            </w:r>
          </w:hyperlink>
        </w:p>
        <w:p w14:paraId="71497435" w14:textId="26195F2E" w:rsidR="003C2ABD" w:rsidRDefault="00DD1CF6">
          <w:pPr>
            <w:pStyle w:val="TJ4"/>
            <w:rPr>
              <w:rFonts w:asciiTheme="minorHAnsi" w:eastAsiaTheme="minorEastAsia" w:hAnsiTheme="minorHAnsi" w:cstheme="minorBidi"/>
              <w:b w:val="0"/>
              <w:lang w:val="hu-HU" w:eastAsia="hu-HU"/>
            </w:rPr>
          </w:pPr>
          <w:hyperlink w:anchor="_Toc167975581" w:history="1">
            <w:r w:rsidR="003C2ABD" w:rsidRPr="009A5168">
              <w:rPr>
                <w:rStyle w:val="Hiperhivatkozs"/>
              </w:rPr>
              <w:t>4.3.7.2 Withdrawal</w:t>
            </w:r>
            <w:r w:rsidR="003C2ABD">
              <w:rPr>
                <w:webHidden/>
              </w:rPr>
              <w:tab/>
            </w:r>
            <w:r w:rsidR="003C2ABD">
              <w:rPr>
                <w:webHidden/>
              </w:rPr>
              <w:fldChar w:fldCharType="begin"/>
            </w:r>
            <w:r w:rsidR="003C2ABD">
              <w:rPr>
                <w:webHidden/>
              </w:rPr>
              <w:instrText xml:space="preserve"> PAGEREF _Toc167975581 \h </w:instrText>
            </w:r>
            <w:r w:rsidR="003C2ABD">
              <w:rPr>
                <w:webHidden/>
              </w:rPr>
            </w:r>
            <w:r w:rsidR="003C2ABD">
              <w:rPr>
                <w:webHidden/>
              </w:rPr>
              <w:fldChar w:fldCharType="separate"/>
            </w:r>
            <w:r w:rsidR="004513B9">
              <w:rPr>
                <w:webHidden/>
              </w:rPr>
              <w:t>35</w:t>
            </w:r>
            <w:r w:rsidR="003C2ABD">
              <w:rPr>
                <w:webHidden/>
              </w:rPr>
              <w:fldChar w:fldCharType="end"/>
            </w:r>
          </w:hyperlink>
        </w:p>
        <w:p w14:paraId="29FC19BB" w14:textId="5AB11327" w:rsidR="003C2ABD" w:rsidRDefault="00DD1CF6">
          <w:pPr>
            <w:pStyle w:val="TJ4"/>
            <w:rPr>
              <w:rFonts w:asciiTheme="minorHAnsi" w:eastAsiaTheme="minorEastAsia" w:hAnsiTheme="minorHAnsi" w:cstheme="minorBidi"/>
              <w:b w:val="0"/>
              <w:lang w:val="hu-HU" w:eastAsia="hu-HU"/>
            </w:rPr>
          </w:pPr>
          <w:hyperlink w:anchor="_Toc167975582" w:history="1">
            <w:r w:rsidR="003C2ABD" w:rsidRPr="009A5168">
              <w:rPr>
                <w:rStyle w:val="Hiperhivatkozs"/>
              </w:rPr>
              <w:t>4.3.7.3 Transfer of capacity</w:t>
            </w:r>
            <w:r w:rsidR="003C2ABD">
              <w:rPr>
                <w:webHidden/>
              </w:rPr>
              <w:tab/>
            </w:r>
            <w:r w:rsidR="003C2ABD">
              <w:rPr>
                <w:webHidden/>
              </w:rPr>
              <w:fldChar w:fldCharType="begin"/>
            </w:r>
            <w:r w:rsidR="003C2ABD">
              <w:rPr>
                <w:webHidden/>
              </w:rPr>
              <w:instrText xml:space="preserve"> PAGEREF _Toc167975582 \h </w:instrText>
            </w:r>
            <w:r w:rsidR="003C2ABD">
              <w:rPr>
                <w:webHidden/>
              </w:rPr>
            </w:r>
            <w:r w:rsidR="003C2ABD">
              <w:rPr>
                <w:webHidden/>
              </w:rPr>
              <w:fldChar w:fldCharType="separate"/>
            </w:r>
            <w:r w:rsidR="004513B9">
              <w:rPr>
                <w:webHidden/>
              </w:rPr>
              <w:t>35</w:t>
            </w:r>
            <w:r w:rsidR="003C2ABD">
              <w:rPr>
                <w:webHidden/>
              </w:rPr>
              <w:fldChar w:fldCharType="end"/>
            </w:r>
          </w:hyperlink>
        </w:p>
        <w:p w14:paraId="4773D3CE" w14:textId="50926849" w:rsidR="003C2ABD" w:rsidRDefault="00DD1CF6">
          <w:pPr>
            <w:pStyle w:val="TJ4"/>
            <w:rPr>
              <w:rFonts w:asciiTheme="minorHAnsi" w:eastAsiaTheme="minorEastAsia" w:hAnsiTheme="minorHAnsi" w:cstheme="minorBidi"/>
              <w:b w:val="0"/>
              <w:lang w:val="hu-HU" w:eastAsia="hu-HU"/>
            </w:rPr>
          </w:pPr>
          <w:hyperlink w:anchor="_Toc167975583" w:history="1">
            <w:r w:rsidR="003C2ABD" w:rsidRPr="009A5168">
              <w:rPr>
                <w:rStyle w:val="Hiperhivatkozs"/>
              </w:rPr>
              <w:t>4.3.7.4 Cancellation</w:t>
            </w:r>
            <w:r w:rsidR="003C2ABD">
              <w:rPr>
                <w:webHidden/>
              </w:rPr>
              <w:tab/>
            </w:r>
            <w:r w:rsidR="003C2ABD">
              <w:rPr>
                <w:webHidden/>
              </w:rPr>
              <w:fldChar w:fldCharType="begin"/>
            </w:r>
            <w:r w:rsidR="003C2ABD">
              <w:rPr>
                <w:webHidden/>
              </w:rPr>
              <w:instrText xml:space="preserve"> PAGEREF _Toc167975583 \h </w:instrText>
            </w:r>
            <w:r w:rsidR="003C2ABD">
              <w:rPr>
                <w:webHidden/>
              </w:rPr>
            </w:r>
            <w:r w:rsidR="003C2ABD">
              <w:rPr>
                <w:webHidden/>
              </w:rPr>
              <w:fldChar w:fldCharType="separate"/>
            </w:r>
            <w:r w:rsidR="004513B9">
              <w:rPr>
                <w:webHidden/>
              </w:rPr>
              <w:t>35</w:t>
            </w:r>
            <w:r w:rsidR="003C2ABD">
              <w:rPr>
                <w:webHidden/>
              </w:rPr>
              <w:fldChar w:fldCharType="end"/>
            </w:r>
          </w:hyperlink>
        </w:p>
        <w:p w14:paraId="41915A81" w14:textId="67184849" w:rsidR="003C2ABD" w:rsidRDefault="00DD1CF6">
          <w:pPr>
            <w:pStyle w:val="TJ4"/>
            <w:rPr>
              <w:rFonts w:asciiTheme="minorHAnsi" w:eastAsiaTheme="minorEastAsia" w:hAnsiTheme="minorHAnsi" w:cstheme="minorBidi"/>
              <w:b w:val="0"/>
              <w:lang w:val="hu-HU" w:eastAsia="hu-HU"/>
            </w:rPr>
          </w:pPr>
          <w:hyperlink w:anchor="_Toc167975584" w:history="1">
            <w:r w:rsidR="003C2ABD" w:rsidRPr="009A5168">
              <w:rPr>
                <w:rStyle w:val="Hiperhivatkozs"/>
              </w:rPr>
              <w:t>4.3.7.5 Unused paths</w:t>
            </w:r>
            <w:r w:rsidR="003C2ABD">
              <w:rPr>
                <w:webHidden/>
              </w:rPr>
              <w:tab/>
            </w:r>
            <w:r w:rsidR="003C2ABD">
              <w:rPr>
                <w:webHidden/>
              </w:rPr>
              <w:fldChar w:fldCharType="begin"/>
            </w:r>
            <w:r w:rsidR="003C2ABD">
              <w:rPr>
                <w:webHidden/>
              </w:rPr>
              <w:instrText xml:space="preserve"> PAGEREF _Toc167975584 \h </w:instrText>
            </w:r>
            <w:r w:rsidR="003C2ABD">
              <w:rPr>
                <w:webHidden/>
              </w:rPr>
            </w:r>
            <w:r w:rsidR="003C2ABD">
              <w:rPr>
                <w:webHidden/>
              </w:rPr>
              <w:fldChar w:fldCharType="separate"/>
            </w:r>
            <w:r w:rsidR="004513B9">
              <w:rPr>
                <w:webHidden/>
              </w:rPr>
              <w:t>38</w:t>
            </w:r>
            <w:r w:rsidR="003C2ABD">
              <w:rPr>
                <w:webHidden/>
              </w:rPr>
              <w:fldChar w:fldCharType="end"/>
            </w:r>
          </w:hyperlink>
        </w:p>
        <w:p w14:paraId="0049EA72" w14:textId="5EFF57F0" w:rsidR="003C2ABD" w:rsidRDefault="00DD1CF6">
          <w:pPr>
            <w:pStyle w:val="TJ3"/>
            <w:rPr>
              <w:rFonts w:asciiTheme="minorHAnsi" w:eastAsiaTheme="minorEastAsia" w:hAnsiTheme="minorHAnsi" w:cstheme="minorBidi"/>
              <w:b w:val="0"/>
              <w:lang w:val="hu-HU" w:eastAsia="hu-HU"/>
            </w:rPr>
          </w:pPr>
          <w:hyperlink w:anchor="_Toc167975585" w:history="1">
            <w:r w:rsidR="003C2ABD" w:rsidRPr="009A5168">
              <w:rPr>
                <w:rStyle w:val="Hiperhivatkozs"/>
              </w:rPr>
              <w:t>4.3.8 Exceptional transport and dangerous goods</w:t>
            </w:r>
            <w:r w:rsidR="003C2ABD">
              <w:rPr>
                <w:webHidden/>
              </w:rPr>
              <w:tab/>
            </w:r>
            <w:r w:rsidR="003C2ABD">
              <w:rPr>
                <w:webHidden/>
              </w:rPr>
              <w:fldChar w:fldCharType="begin"/>
            </w:r>
            <w:r w:rsidR="003C2ABD">
              <w:rPr>
                <w:webHidden/>
              </w:rPr>
              <w:instrText xml:space="preserve"> PAGEREF _Toc167975585 \h </w:instrText>
            </w:r>
            <w:r w:rsidR="003C2ABD">
              <w:rPr>
                <w:webHidden/>
              </w:rPr>
            </w:r>
            <w:r w:rsidR="003C2ABD">
              <w:rPr>
                <w:webHidden/>
              </w:rPr>
              <w:fldChar w:fldCharType="separate"/>
            </w:r>
            <w:r w:rsidR="004513B9">
              <w:rPr>
                <w:webHidden/>
              </w:rPr>
              <w:t>39</w:t>
            </w:r>
            <w:r w:rsidR="003C2ABD">
              <w:rPr>
                <w:webHidden/>
              </w:rPr>
              <w:fldChar w:fldCharType="end"/>
            </w:r>
          </w:hyperlink>
        </w:p>
        <w:p w14:paraId="2EB3DA40" w14:textId="60573464" w:rsidR="003C2ABD" w:rsidRDefault="00DD1CF6">
          <w:pPr>
            <w:pStyle w:val="TJ4"/>
            <w:rPr>
              <w:rFonts w:asciiTheme="minorHAnsi" w:eastAsiaTheme="minorEastAsia" w:hAnsiTheme="minorHAnsi" w:cstheme="minorBidi"/>
              <w:b w:val="0"/>
              <w:lang w:val="hu-HU" w:eastAsia="hu-HU"/>
            </w:rPr>
          </w:pPr>
          <w:hyperlink w:anchor="_Toc167975586" w:history="1">
            <w:r w:rsidR="003C2ABD" w:rsidRPr="009A5168">
              <w:rPr>
                <w:rStyle w:val="Hiperhivatkozs"/>
              </w:rPr>
              <w:t>4.3.8.1 Exceptional transport</w:t>
            </w:r>
            <w:r w:rsidR="003C2ABD">
              <w:rPr>
                <w:webHidden/>
              </w:rPr>
              <w:tab/>
            </w:r>
            <w:r w:rsidR="003C2ABD">
              <w:rPr>
                <w:webHidden/>
              </w:rPr>
              <w:fldChar w:fldCharType="begin"/>
            </w:r>
            <w:r w:rsidR="003C2ABD">
              <w:rPr>
                <w:webHidden/>
              </w:rPr>
              <w:instrText xml:space="preserve"> PAGEREF _Toc167975586 \h </w:instrText>
            </w:r>
            <w:r w:rsidR="003C2ABD">
              <w:rPr>
                <w:webHidden/>
              </w:rPr>
            </w:r>
            <w:r w:rsidR="003C2ABD">
              <w:rPr>
                <w:webHidden/>
              </w:rPr>
              <w:fldChar w:fldCharType="separate"/>
            </w:r>
            <w:r w:rsidR="004513B9">
              <w:rPr>
                <w:webHidden/>
              </w:rPr>
              <w:t>39</w:t>
            </w:r>
            <w:r w:rsidR="003C2ABD">
              <w:rPr>
                <w:webHidden/>
              </w:rPr>
              <w:fldChar w:fldCharType="end"/>
            </w:r>
          </w:hyperlink>
        </w:p>
        <w:p w14:paraId="44C8A3FD" w14:textId="6C29E9AA" w:rsidR="003C2ABD" w:rsidRDefault="00DD1CF6">
          <w:pPr>
            <w:pStyle w:val="TJ4"/>
            <w:rPr>
              <w:rFonts w:asciiTheme="minorHAnsi" w:eastAsiaTheme="minorEastAsia" w:hAnsiTheme="minorHAnsi" w:cstheme="minorBidi"/>
              <w:b w:val="0"/>
              <w:lang w:val="hu-HU" w:eastAsia="hu-HU"/>
            </w:rPr>
          </w:pPr>
          <w:hyperlink w:anchor="_Toc167975587" w:history="1">
            <w:r w:rsidR="003C2ABD" w:rsidRPr="009A5168">
              <w:rPr>
                <w:rStyle w:val="Hiperhivatkozs"/>
              </w:rPr>
              <w:t>4.3.8.2 Dangerous goods</w:t>
            </w:r>
            <w:r w:rsidR="003C2ABD">
              <w:rPr>
                <w:webHidden/>
              </w:rPr>
              <w:tab/>
            </w:r>
            <w:r w:rsidR="003C2ABD">
              <w:rPr>
                <w:webHidden/>
              </w:rPr>
              <w:fldChar w:fldCharType="begin"/>
            </w:r>
            <w:r w:rsidR="003C2ABD">
              <w:rPr>
                <w:webHidden/>
              </w:rPr>
              <w:instrText xml:space="preserve"> PAGEREF _Toc167975587 \h </w:instrText>
            </w:r>
            <w:r w:rsidR="003C2ABD">
              <w:rPr>
                <w:webHidden/>
              </w:rPr>
            </w:r>
            <w:r w:rsidR="003C2ABD">
              <w:rPr>
                <w:webHidden/>
              </w:rPr>
              <w:fldChar w:fldCharType="separate"/>
            </w:r>
            <w:r w:rsidR="004513B9">
              <w:rPr>
                <w:webHidden/>
              </w:rPr>
              <w:t>39</w:t>
            </w:r>
            <w:r w:rsidR="003C2ABD">
              <w:rPr>
                <w:webHidden/>
              </w:rPr>
              <w:fldChar w:fldCharType="end"/>
            </w:r>
          </w:hyperlink>
        </w:p>
        <w:p w14:paraId="604807DC" w14:textId="419D56DF" w:rsidR="003C2ABD" w:rsidRDefault="00DD1CF6">
          <w:pPr>
            <w:pStyle w:val="TJ3"/>
            <w:rPr>
              <w:rFonts w:asciiTheme="minorHAnsi" w:eastAsiaTheme="minorEastAsia" w:hAnsiTheme="minorHAnsi" w:cstheme="minorBidi"/>
              <w:b w:val="0"/>
              <w:lang w:val="hu-HU" w:eastAsia="hu-HU"/>
            </w:rPr>
          </w:pPr>
          <w:hyperlink w:anchor="_Toc167975588" w:history="1">
            <w:r w:rsidR="003C2ABD" w:rsidRPr="009A5168">
              <w:rPr>
                <w:rStyle w:val="Hiperhivatkozs"/>
              </w:rPr>
              <w:t>4.3.9 Rail related services</w:t>
            </w:r>
            <w:r w:rsidR="003C2ABD">
              <w:rPr>
                <w:webHidden/>
              </w:rPr>
              <w:tab/>
            </w:r>
            <w:r w:rsidR="003C2ABD">
              <w:rPr>
                <w:webHidden/>
              </w:rPr>
              <w:fldChar w:fldCharType="begin"/>
            </w:r>
            <w:r w:rsidR="003C2ABD">
              <w:rPr>
                <w:webHidden/>
              </w:rPr>
              <w:instrText xml:space="preserve"> PAGEREF _Toc167975588 \h </w:instrText>
            </w:r>
            <w:r w:rsidR="003C2ABD">
              <w:rPr>
                <w:webHidden/>
              </w:rPr>
            </w:r>
            <w:r w:rsidR="003C2ABD">
              <w:rPr>
                <w:webHidden/>
              </w:rPr>
              <w:fldChar w:fldCharType="separate"/>
            </w:r>
            <w:r w:rsidR="004513B9">
              <w:rPr>
                <w:webHidden/>
              </w:rPr>
              <w:t>39</w:t>
            </w:r>
            <w:r w:rsidR="003C2ABD">
              <w:rPr>
                <w:webHidden/>
              </w:rPr>
              <w:fldChar w:fldCharType="end"/>
            </w:r>
          </w:hyperlink>
        </w:p>
        <w:p w14:paraId="466272CA" w14:textId="7271F890" w:rsidR="003C2ABD" w:rsidRDefault="00DD1CF6">
          <w:pPr>
            <w:pStyle w:val="TJ3"/>
            <w:rPr>
              <w:rFonts w:asciiTheme="minorHAnsi" w:eastAsiaTheme="minorEastAsia" w:hAnsiTheme="minorHAnsi" w:cstheme="minorBidi"/>
              <w:b w:val="0"/>
              <w:lang w:val="hu-HU" w:eastAsia="hu-HU"/>
            </w:rPr>
          </w:pPr>
          <w:hyperlink w:anchor="_Toc167975589" w:history="1">
            <w:r w:rsidR="003C2ABD" w:rsidRPr="009A5168">
              <w:rPr>
                <w:rStyle w:val="Hiperhivatkozs"/>
              </w:rPr>
              <w:t>4.3.10 Contracting and invoicing</w:t>
            </w:r>
            <w:r w:rsidR="003C2ABD">
              <w:rPr>
                <w:webHidden/>
              </w:rPr>
              <w:tab/>
            </w:r>
            <w:r w:rsidR="003C2ABD">
              <w:rPr>
                <w:webHidden/>
              </w:rPr>
              <w:fldChar w:fldCharType="begin"/>
            </w:r>
            <w:r w:rsidR="003C2ABD">
              <w:rPr>
                <w:webHidden/>
              </w:rPr>
              <w:instrText xml:space="preserve"> PAGEREF _Toc167975589 \h </w:instrText>
            </w:r>
            <w:r w:rsidR="003C2ABD">
              <w:rPr>
                <w:webHidden/>
              </w:rPr>
            </w:r>
            <w:r w:rsidR="003C2ABD">
              <w:rPr>
                <w:webHidden/>
              </w:rPr>
              <w:fldChar w:fldCharType="separate"/>
            </w:r>
            <w:r w:rsidR="004513B9">
              <w:rPr>
                <w:webHidden/>
              </w:rPr>
              <w:t>39</w:t>
            </w:r>
            <w:r w:rsidR="003C2ABD">
              <w:rPr>
                <w:webHidden/>
              </w:rPr>
              <w:fldChar w:fldCharType="end"/>
            </w:r>
          </w:hyperlink>
        </w:p>
        <w:p w14:paraId="49DA907D" w14:textId="05088DDE" w:rsidR="003C2ABD" w:rsidRDefault="00DD1CF6">
          <w:pPr>
            <w:pStyle w:val="TJ3"/>
            <w:rPr>
              <w:rFonts w:asciiTheme="minorHAnsi" w:eastAsiaTheme="minorEastAsia" w:hAnsiTheme="minorHAnsi" w:cstheme="minorBidi"/>
              <w:b w:val="0"/>
              <w:lang w:val="hu-HU" w:eastAsia="hu-HU"/>
            </w:rPr>
          </w:pPr>
          <w:hyperlink w:anchor="_Toc167975590" w:history="1">
            <w:r w:rsidR="003C2ABD" w:rsidRPr="009A5168">
              <w:rPr>
                <w:rStyle w:val="Hiperhivatkozs"/>
              </w:rPr>
              <w:t>4.3.11 Appeal procedure</w:t>
            </w:r>
            <w:r w:rsidR="003C2ABD">
              <w:rPr>
                <w:webHidden/>
              </w:rPr>
              <w:tab/>
            </w:r>
            <w:r w:rsidR="003C2ABD">
              <w:rPr>
                <w:webHidden/>
              </w:rPr>
              <w:fldChar w:fldCharType="begin"/>
            </w:r>
            <w:r w:rsidR="003C2ABD">
              <w:rPr>
                <w:webHidden/>
              </w:rPr>
              <w:instrText xml:space="preserve"> PAGEREF _Toc167975590 \h </w:instrText>
            </w:r>
            <w:r w:rsidR="003C2ABD">
              <w:rPr>
                <w:webHidden/>
              </w:rPr>
            </w:r>
            <w:r w:rsidR="003C2ABD">
              <w:rPr>
                <w:webHidden/>
              </w:rPr>
              <w:fldChar w:fldCharType="separate"/>
            </w:r>
            <w:r w:rsidR="004513B9">
              <w:rPr>
                <w:webHidden/>
              </w:rPr>
              <w:t>4</w:t>
            </w:r>
            <w:r w:rsidR="004513B9">
              <w:rPr>
                <w:webHidden/>
              </w:rPr>
              <w:t>1</w:t>
            </w:r>
            <w:r w:rsidR="003C2ABD">
              <w:rPr>
                <w:webHidden/>
              </w:rPr>
              <w:fldChar w:fldCharType="end"/>
            </w:r>
          </w:hyperlink>
        </w:p>
        <w:p w14:paraId="60E5F4D5" w14:textId="2DDCAA09" w:rsidR="003C2ABD" w:rsidRDefault="00DD1CF6">
          <w:pPr>
            <w:pStyle w:val="TJ2"/>
            <w:rPr>
              <w:rFonts w:asciiTheme="minorHAnsi" w:eastAsiaTheme="minorEastAsia" w:hAnsiTheme="minorHAnsi" w:cstheme="minorBidi"/>
              <w:b w:val="0"/>
              <w:bCs w:val="0"/>
              <w:lang w:val="hu-HU" w:eastAsia="hu-HU"/>
            </w:rPr>
          </w:pPr>
          <w:hyperlink w:anchor="_Toc167975591" w:history="1">
            <w:r w:rsidR="003C2ABD" w:rsidRPr="009A5168">
              <w:rPr>
                <w:rStyle w:val="Hiperhivatkozs"/>
                <w:rFonts w:cs="Arial"/>
              </w:rPr>
              <w:t xml:space="preserve">4.4 </w:t>
            </w:r>
            <w:r w:rsidR="003C2ABD" w:rsidRPr="009A5168">
              <w:rPr>
                <w:rStyle w:val="Hiperhivatkozs"/>
              </w:rPr>
              <w:t>Coordination</w:t>
            </w:r>
            <w:r w:rsidR="003C2ABD" w:rsidRPr="009A5168">
              <w:rPr>
                <w:rStyle w:val="Hiperhivatkozs"/>
                <w:rFonts w:cs="Arial"/>
              </w:rPr>
              <w:t xml:space="preserve"> and Publication of planned Temporary Capacity Restrictions</w:t>
            </w:r>
            <w:r w:rsidR="003C2ABD">
              <w:rPr>
                <w:webHidden/>
              </w:rPr>
              <w:tab/>
            </w:r>
            <w:r w:rsidR="003C2ABD">
              <w:rPr>
                <w:webHidden/>
              </w:rPr>
              <w:fldChar w:fldCharType="begin"/>
            </w:r>
            <w:r w:rsidR="003C2ABD">
              <w:rPr>
                <w:webHidden/>
              </w:rPr>
              <w:instrText xml:space="preserve"> PAGEREF _Toc167975591 \h </w:instrText>
            </w:r>
            <w:r w:rsidR="003C2ABD">
              <w:rPr>
                <w:webHidden/>
              </w:rPr>
            </w:r>
            <w:r w:rsidR="003C2ABD">
              <w:rPr>
                <w:webHidden/>
              </w:rPr>
              <w:fldChar w:fldCharType="separate"/>
            </w:r>
            <w:r w:rsidR="004513B9">
              <w:rPr>
                <w:webHidden/>
              </w:rPr>
              <w:t>41</w:t>
            </w:r>
            <w:r w:rsidR="003C2ABD">
              <w:rPr>
                <w:webHidden/>
              </w:rPr>
              <w:fldChar w:fldCharType="end"/>
            </w:r>
          </w:hyperlink>
        </w:p>
        <w:p w14:paraId="70EE7F05" w14:textId="71095DF5" w:rsidR="003C2ABD" w:rsidRDefault="00DD1CF6">
          <w:pPr>
            <w:pStyle w:val="TJ3"/>
            <w:rPr>
              <w:rFonts w:asciiTheme="minorHAnsi" w:eastAsiaTheme="minorEastAsia" w:hAnsiTheme="minorHAnsi" w:cstheme="minorBidi"/>
              <w:b w:val="0"/>
              <w:lang w:val="hu-HU" w:eastAsia="hu-HU"/>
            </w:rPr>
          </w:pPr>
          <w:hyperlink w:anchor="_Toc167975592" w:history="1">
            <w:r w:rsidR="003C2ABD" w:rsidRPr="009A5168">
              <w:rPr>
                <w:rStyle w:val="Hiperhivatkozs"/>
              </w:rPr>
              <w:t>4.4.1 Goals</w:t>
            </w:r>
            <w:r w:rsidR="003C2ABD">
              <w:rPr>
                <w:webHidden/>
              </w:rPr>
              <w:tab/>
            </w:r>
            <w:r w:rsidR="003C2ABD">
              <w:rPr>
                <w:webHidden/>
              </w:rPr>
              <w:fldChar w:fldCharType="begin"/>
            </w:r>
            <w:r w:rsidR="003C2ABD">
              <w:rPr>
                <w:webHidden/>
              </w:rPr>
              <w:instrText xml:space="preserve"> PAGEREF _Toc167975592 \h </w:instrText>
            </w:r>
            <w:r w:rsidR="003C2ABD">
              <w:rPr>
                <w:webHidden/>
              </w:rPr>
            </w:r>
            <w:r w:rsidR="003C2ABD">
              <w:rPr>
                <w:webHidden/>
              </w:rPr>
              <w:fldChar w:fldCharType="separate"/>
            </w:r>
            <w:r w:rsidR="004513B9">
              <w:rPr>
                <w:webHidden/>
              </w:rPr>
              <w:t>41</w:t>
            </w:r>
            <w:r w:rsidR="003C2ABD">
              <w:rPr>
                <w:webHidden/>
              </w:rPr>
              <w:fldChar w:fldCharType="end"/>
            </w:r>
          </w:hyperlink>
        </w:p>
        <w:p w14:paraId="088BD563" w14:textId="181824D8" w:rsidR="003C2ABD" w:rsidRDefault="00DD1CF6">
          <w:pPr>
            <w:pStyle w:val="TJ3"/>
            <w:rPr>
              <w:rFonts w:asciiTheme="minorHAnsi" w:eastAsiaTheme="minorEastAsia" w:hAnsiTheme="minorHAnsi" w:cstheme="minorBidi"/>
              <w:b w:val="0"/>
              <w:lang w:val="hu-HU" w:eastAsia="hu-HU"/>
            </w:rPr>
          </w:pPr>
          <w:hyperlink w:anchor="_Toc167975593" w:history="1">
            <w:r w:rsidR="003C2ABD" w:rsidRPr="009A5168">
              <w:rPr>
                <w:rStyle w:val="Hiperhivatkozs"/>
              </w:rPr>
              <w:t>4.4.2 Legal background</w:t>
            </w:r>
            <w:r w:rsidR="003C2ABD">
              <w:rPr>
                <w:webHidden/>
              </w:rPr>
              <w:tab/>
            </w:r>
            <w:r w:rsidR="003C2ABD">
              <w:rPr>
                <w:webHidden/>
              </w:rPr>
              <w:fldChar w:fldCharType="begin"/>
            </w:r>
            <w:r w:rsidR="003C2ABD">
              <w:rPr>
                <w:webHidden/>
              </w:rPr>
              <w:instrText xml:space="preserve"> PAGEREF _Toc167975593 \h </w:instrText>
            </w:r>
            <w:r w:rsidR="003C2ABD">
              <w:rPr>
                <w:webHidden/>
              </w:rPr>
            </w:r>
            <w:r w:rsidR="003C2ABD">
              <w:rPr>
                <w:webHidden/>
              </w:rPr>
              <w:fldChar w:fldCharType="separate"/>
            </w:r>
            <w:r w:rsidR="004513B9">
              <w:rPr>
                <w:webHidden/>
              </w:rPr>
              <w:t>41</w:t>
            </w:r>
            <w:r w:rsidR="003C2ABD">
              <w:rPr>
                <w:webHidden/>
              </w:rPr>
              <w:fldChar w:fldCharType="end"/>
            </w:r>
          </w:hyperlink>
        </w:p>
        <w:p w14:paraId="7785E019" w14:textId="5EE1B05C" w:rsidR="003C2ABD" w:rsidRDefault="00DD1CF6">
          <w:pPr>
            <w:pStyle w:val="TJ3"/>
            <w:rPr>
              <w:rFonts w:asciiTheme="minorHAnsi" w:eastAsiaTheme="minorEastAsia" w:hAnsiTheme="minorHAnsi" w:cstheme="minorBidi"/>
              <w:b w:val="0"/>
              <w:lang w:val="hu-HU" w:eastAsia="hu-HU"/>
            </w:rPr>
          </w:pPr>
          <w:hyperlink w:anchor="_Toc167975594" w:history="1">
            <w:r w:rsidR="003C2ABD" w:rsidRPr="009A5168">
              <w:rPr>
                <w:rStyle w:val="Hiperhivatkozs"/>
              </w:rPr>
              <w:t>4.4.3 Coordination process of corridor-relevant TCRs</w:t>
            </w:r>
            <w:r w:rsidR="003C2ABD">
              <w:rPr>
                <w:webHidden/>
              </w:rPr>
              <w:tab/>
            </w:r>
            <w:r w:rsidR="003C2ABD">
              <w:rPr>
                <w:webHidden/>
              </w:rPr>
              <w:fldChar w:fldCharType="begin"/>
            </w:r>
            <w:r w:rsidR="003C2ABD">
              <w:rPr>
                <w:webHidden/>
              </w:rPr>
              <w:instrText xml:space="preserve"> PAGEREF _Toc167975594 \h </w:instrText>
            </w:r>
            <w:r w:rsidR="003C2ABD">
              <w:rPr>
                <w:webHidden/>
              </w:rPr>
            </w:r>
            <w:r w:rsidR="003C2ABD">
              <w:rPr>
                <w:webHidden/>
              </w:rPr>
              <w:fldChar w:fldCharType="separate"/>
            </w:r>
            <w:r w:rsidR="004513B9">
              <w:rPr>
                <w:webHidden/>
              </w:rPr>
              <w:t>41</w:t>
            </w:r>
            <w:r w:rsidR="003C2ABD">
              <w:rPr>
                <w:webHidden/>
              </w:rPr>
              <w:fldChar w:fldCharType="end"/>
            </w:r>
          </w:hyperlink>
        </w:p>
        <w:p w14:paraId="65F31491" w14:textId="4B355EC8" w:rsidR="003C2ABD" w:rsidRDefault="00DD1CF6">
          <w:pPr>
            <w:pStyle w:val="TJ4"/>
            <w:rPr>
              <w:rFonts w:asciiTheme="minorHAnsi" w:eastAsiaTheme="minorEastAsia" w:hAnsiTheme="minorHAnsi" w:cstheme="minorBidi"/>
              <w:b w:val="0"/>
              <w:lang w:val="hu-HU" w:eastAsia="hu-HU"/>
            </w:rPr>
          </w:pPr>
          <w:hyperlink w:anchor="_Toc167975595" w:history="1">
            <w:r w:rsidR="003C2ABD" w:rsidRPr="009A5168">
              <w:rPr>
                <w:rStyle w:val="Hiperhivatkozs"/>
              </w:rPr>
              <w:t>4.4.3.1 Timeline for coordination</w:t>
            </w:r>
            <w:r w:rsidR="003C2ABD">
              <w:rPr>
                <w:webHidden/>
              </w:rPr>
              <w:tab/>
            </w:r>
            <w:r w:rsidR="003C2ABD">
              <w:rPr>
                <w:webHidden/>
              </w:rPr>
              <w:fldChar w:fldCharType="begin"/>
            </w:r>
            <w:r w:rsidR="003C2ABD">
              <w:rPr>
                <w:webHidden/>
              </w:rPr>
              <w:instrText xml:space="preserve"> PAGEREF _Toc167975595 \h </w:instrText>
            </w:r>
            <w:r w:rsidR="003C2ABD">
              <w:rPr>
                <w:webHidden/>
              </w:rPr>
            </w:r>
            <w:r w:rsidR="003C2ABD">
              <w:rPr>
                <w:webHidden/>
              </w:rPr>
              <w:fldChar w:fldCharType="separate"/>
            </w:r>
            <w:r w:rsidR="004513B9">
              <w:rPr>
                <w:webHidden/>
              </w:rPr>
              <w:t>41</w:t>
            </w:r>
            <w:r w:rsidR="003C2ABD">
              <w:rPr>
                <w:webHidden/>
              </w:rPr>
              <w:fldChar w:fldCharType="end"/>
            </w:r>
          </w:hyperlink>
        </w:p>
        <w:p w14:paraId="3968F7B0" w14:textId="6ECD2F08" w:rsidR="003C2ABD" w:rsidRDefault="00DD1CF6">
          <w:pPr>
            <w:pStyle w:val="TJ4"/>
            <w:rPr>
              <w:rFonts w:asciiTheme="minorHAnsi" w:eastAsiaTheme="minorEastAsia" w:hAnsiTheme="minorHAnsi" w:cstheme="minorBidi"/>
              <w:b w:val="0"/>
              <w:lang w:val="hu-HU" w:eastAsia="hu-HU"/>
            </w:rPr>
          </w:pPr>
          <w:hyperlink w:anchor="_Toc167975596" w:history="1">
            <w:r w:rsidR="003C2ABD" w:rsidRPr="009A5168">
              <w:rPr>
                <w:rStyle w:val="Hiperhivatkozs"/>
              </w:rPr>
              <w:t>4.4.3.2 Coordination between neighbouring IMs (first level of coordination)</w:t>
            </w:r>
            <w:r w:rsidR="003C2ABD">
              <w:rPr>
                <w:webHidden/>
              </w:rPr>
              <w:tab/>
            </w:r>
            <w:r w:rsidR="003C2ABD">
              <w:rPr>
                <w:webHidden/>
              </w:rPr>
              <w:fldChar w:fldCharType="begin"/>
            </w:r>
            <w:r w:rsidR="003C2ABD">
              <w:rPr>
                <w:webHidden/>
              </w:rPr>
              <w:instrText xml:space="preserve"> PAGEREF _Toc167975596 \h </w:instrText>
            </w:r>
            <w:r w:rsidR="003C2ABD">
              <w:rPr>
                <w:webHidden/>
              </w:rPr>
            </w:r>
            <w:r w:rsidR="003C2ABD">
              <w:rPr>
                <w:webHidden/>
              </w:rPr>
              <w:fldChar w:fldCharType="separate"/>
            </w:r>
            <w:r w:rsidR="004513B9">
              <w:rPr>
                <w:webHidden/>
              </w:rPr>
              <w:t>42</w:t>
            </w:r>
            <w:r w:rsidR="003C2ABD">
              <w:rPr>
                <w:webHidden/>
              </w:rPr>
              <w:fldChar w:fldCharType="end"/>
            </w:r>
          </w:hyperlink>
        </w:p>
        <w:p w14:paraId="0AF2DBD4" w14:textId="6BE0B2C0" w:rsidR="003C2ABD" w:rsidRDefault="00DD1CF6">
          <w:pPr>
            <w:pStyle w:val="TJ4"/>
            <w:rPr>
              <w:rFonts w:asciiTheme="minorHAnsi" w:eastAsiaTheme="minorEastAsia" w:hAnsiTheme="minorHAnsi" w:cstheme="minorBidi"/>
              <w:b w:val="0"/>
              <w:lang w:val="hu-HU" w:eastAsia="hu-HU"/>
            </w:rPr>
          </w:pPr>
          <w:hyperlink w:anchor="_Toc167975597" w:history="1">
            <w:r w:rsidR="003C2ABD" w:rsidRPr="009A5168">
              <w:rPr>
                <w:rStyle w:val="Hiperhivatkozs"/>
              </w:rPr>
              <w:t>4.4.3.3 Coordination at Corridor level (second level of coordination)</w:t>
            </w:r>
            <w:r w:rsidR="003C2ABD">
              <w:rPr>
                <w:webHidden/>
              </w:rPr>
              <w:tab/>
            </w:r>
            <w:r w:rsidR="003C2ABD">
              <w:rPr>
                <w:webHidden/>
              </w:rPr>
              <w:fldChar w:fldCharType="begin"/>
            </w:r>
            <w:r w:rsidR="003C2ABD">
              <w:rPr>
                <w:webHidden/>
              </w:rPr>
              <w:instrText xml:space="preserve"> PAGEREF _Toc167975597 \h </w:instrText>
            </w:r>
            <w:r w:rsidR="003C2ABD">
              <w:rPr>
                <w:webHidden/>
              </w:rPr>
            </w:r>
            <w:r w:rsidR="003C2ABD">
              <w:rPr>
                <w:webHidden/>
              </w:rPr>
              <w:fldChar w:fldCharType="separate"/>
            </w:r>
            <w:r w:rsidR="004513B9">
              <w:rPr>
                <w:webHidden/>
              </w:rPr>
              <w:t>42</w:t>
            </w:r>
            <w:r w:rsidR="003C2ABD">
              <w:rPr>
                <w:webHidden/>
              </w:rPr>
              <w:fldChar w:fldCharType="end"/>
            </w:r>
          </w:hyperlink>
        </w:p>
        <w:p w14:paraId="21E81308" w14:textId="5ADCF06F" w:rsidR="003C2ABD" w:rsidRDefault="00DD1CF6">
          <w:pPr>
            <w:pStyle w:val="TJ4"/>
            <w:rPr>
              <w:rFonts w:asciiTheme="minorHAnsi" w:eastAsiaTheme="minorEastAsia" w:hAnsiTheme="minorHAnsi" w:cstheme="minorBidi"/>
              <w:b w:val="0"/>
              <w:lang w:val="hu-HU" w:eastAsia="hu-HU"/>
            </w:rPr>
          </w:pPr>
          <w:hyperlink w:anchor="_Toc167975598" w:history="1">
            <w:r w:rsidR="003C2ABD" w:rsidRPr="009A5168">
              <w:rPr>
                <w:rStyle w:val="Hiperhivatkozs"/>
              </w:rPr>
              <w:t>4.4.3.4 Conflict resolution process</w:t>
            </w:r>
            <w:r w:rsidR="003C2ABD">
              <w:rPr>
                <w:webHidden/>
              </w:rPr>
              <w:tab/>
            </w:r>
            <w:r w:rsidR="003C2ABD">
              <w:rPr>
                <w:webHidden/>
              </w:rPr>
              <w:fldChar w:fldCharType="begin"/>
            </w:r>
            <w:r w:rsidR="003C2ABD">
              <w:rPr>
                <w:webHidden/>
              </w:rPr>
              <w:instrText xml:space="preserve"> PAGEREF _Toc167975598 \h </w:instrText>
            </w:r>
            <w:r w:rsidR="003C2ABD">
              <w:rPr>
                <w:webHidden/>
              </w:rPr>
            </w:r>
            <w:r w:rsidR="003C2ABD">
              <w:rPr>
                <w:webHidden/>
              </w:rPr>
              <w:fldChar w:fldCharType="separate"/>
            </w:r>
            <w:r w:rsidR="004513B9">
              <w:rPr>
                <w:webHidden/>
              </w:rPr>
              <w:t>42</w:t>
            </w:r>
            <w:r w:rsidR="003C2ABD">
              <w:rPr>
                <w:webHidden/>
              </w:rPr>
              <w:fldChar w:fldCharType="end"/>
            </w:r>
          </w:hyperlink>
        </w:p>
        <w:p w14:paraId="5F2EEA87" w14:textId="743F5C71" w:rsidR="003C2ABD" w:rsidRDefault="00DD1CF6">
          <w:pPr>
            <w:pStyle w:val="TJ3"/>
            <w:rPr>
              <w:rFonts w:asciiTheme="minorHAnsi" w:eastAsiaTheme="minorEastAsia" w:hAnsiTheme="minorHAnsi" w:cstheme="minorBidi"/>
              <w:b w:val="0"/>
              <w:lang w:val="hu-HU" w:eastAsia="hu-HU"/>
            </w:rPr>
          </w:pPr>
          <w:hyperlink w:anchor="_Toc167975599" w:history="1">
            <w:r w:rsidR="003C2ABD" w:rsidRPr="009A5168">
              <w:rPr>
                <w:rStyle w:val="Hiperhivatkozs"/>
              </w:rPr>
              <w:t>4.4.4 Involvement of applicants</w:t>
            </w:r>
            <w:r w:rsidR="003C2ABD">
              <w:rPr>
                <w:webHidden/>
              </w:rPr>
              <w:tab/>
            </w:r>
            <w:r w:rsidR="003C2ABD">
              <w:rPr>
                <w:webHidden/>
              </w:rPr>
              <w:fldChar w:fldCharType="begin"/>
            </w:r>
            <w:r w:rsidR="003C2ABD">
              <w:rPr>
                <w:webHidden/>
              </w:rPr>
              <w:instrText xml:space="preserve"> PAGEREF _Toc167975599 \h </w:instrText>
            </w:r>
            <w:r w:rsidR="003C2ABD">
              <w:rPr>
                <w:webHidden/>
              </w:rPr>
            </w:r>
            <w:r w:rsidR="003C2ABD">
              <w:rPr>
                <w:webHidden/>
              </w:rPr>
              <w:fldChar w:fldCharType="separate"/>
            </w:r>
            <w:r w:rsidR="004513B9">
              <w:rPr>
                <w:webHidden/>
              </w:rPr>
              <w:t>42</w:t>
            </w:r>
            <w:r w:rsidR="003C2ABD">
              <w:rPr>
                <w:webHidden/>
              </w:rPr>
              <w:fldChar w:fldCharType="end"/>
            </w:r>
          </w:hyperlink>
        </w:p>
        <w:p w14:paraId="25E827F8" w14:textId="5F34F58F" w:rsidR="003C2ABD" w:rsidRDefault="00DD1CF6">
          <w:pPr>
            <w:pStyle w:val="TJ3"/>
            <w:rPr>
              <w:rFonts w:asciiTheme="minorHAnsi" w:eastAsiaTheme="minorEastAsia" w:hAnsiTheme="minorHAnsi" w:cstheme="minorBidi"/>
              <w:b w:val="0"/>
              <w:lang w:val="hu-HU" w:eastAsia="hu-HU"/>
            </w:rPr>
          </w:pPr>
          <w:hyperlink w:anchor="_Toc167975600" w:history="1">
            <w:r w:rsidR="003C2ABD" w:rsidRPr="009A5168">
              <w:rPr>
                <w:rStyle w:val="Hiperhivatkozs"/>
              </w:rPr>
              <w:t>4.4.5 Publication of TCRs</w:t>
            </w:r>
            <w:r w:rsidR="003C2ABD">
              <w:rPr>
                <w:webHidden/>
              </w:rPr>
              <w:tab/>
            </w:r>
            <w:r w:rsidR="003C2ABD">
              <w:rPr>
                <w:webHidden/>
              </w:rPr>
              <w:fldChar w:fldCharType="begin"/>
            </w:r>
            <w:r w:rsidR="003C2ABD">
              <w:rPr>
                <w:webHidden/>
              </w:rPr>
              <w:instrText xml:space="preserve"> PAGEREF _Toc167975600 \h </w:instrText>
            </w:r>
            <w:r w:rsidR="003C2ABD">
              <w:rPr>
                <w:webHidden/>
              </w:rPr>
            </w:r>
            <w:r w:rsidR="003C2ABD">
              <w:rPr>
                <w:webHidden/>
              </w:rPr>
              <w:fldChar w:fldCharType="separate"/>
            </w:r>
            <w:r w:rsidR="004513B9">
              <w:rPr>
                <w:webHidden/>
              </w:rPr>
              <w:t>43</w:t>
            </w:r>
            <w:r w:rsidR="003C2ABD">
              <w:rPr>
                <w:webHidden/>
              </w:rPr>
              <w:fldChar w:fldCharType="end"/>
            </w:r>
          </w:hyperlink>
        </w:p>
        <w:p w14:paraId="56521049" w14:textId="07587612" w:rsidR="003C2ABD" w:rsidRDefault="00DD1CF6">
          <w:pPr>
            <w:pStyle w:val="TJ4"/>
            <w:rPr>
              <w:rFonts w:asciiTheme="minorHAnsi" w:eastAsiaTheme="minorEastAsia" w:hAnsiTheme="minorHAnsi" w:cstheme="minorBidi"/>
              <w:b w:val="0"/>
              <w:lang w:val="hu-HU" w:eastAsia="hu-HU"/>
            </w:rPr>
          </w:pPr>
          <w:hyperlink w:anchor="_Toc167975601" w:history="1">
            <w:r w:rsidR="003C2ABD" w:rsidRPr="009A5168">
              <w:rPr>
                <w:rStyle w:val="Hiperhivatkozs"/>
              </w:rPr>
              <w:t>4.4.5.1 Criteria for publication</w:t>
            </w:r>
            <w:r w:rsidR="003C2ABD">
              <w:rPr>
                <w:webHidden/>
              </w:rPr>
              <w:tab/>
            </w:r>
            <w:r w:rsidR="003C2ABD">
              <w:rPr>
                <w:webHidden/>
              </w:rPr>
              <w:fldChar w:fldCharType="begin"/>
            </w:r>
            <w:r w:rsidR="003C2ABD">
              <w:rPr>
                <w:webHidden/>
              </w:rPr>
              <w:instrText xml:space="preserve"> PAGEREF _Toc167975601 \h </w:instrText>
            </w:r>
            <w:r w:rsidR="003C2ABD">
              <w:rPr>
                <w:webHidden/>
              </w:rPr>
            </w:r>
            <w:r w:rsidR="003C2ABD">
              <w:rPr>
                <w:webHidden/>
              </w:rPr>
              <w:fldChar w:fldCharType="separate"/>
            </w:r>
            <w:r w:rsidR="004513B9">
              <w:rPr>
                <w:webHidden/>
              </w:rPr>
              <w:t>43</w:t>
            </w:r>
            <w:r w:rsidR="003C2ABD">
              <w:rPr>
                <w:webHidden/>
              </w:rPr>
              <w:fldChar w:fldCharType="end"/>
            </w:r>
          </w:hyperlink>
        </w:p>
        <w:p w14:paraId="2547AD64" w14:textId="7991B5F0" w:rsidR="003C2ABD" w:rsidRDefault="00DD1CF6">
          <w:pPr>
            <w:pStyle w:val="TJ4"/>
            <w:rPr>
              <w:rFonts w:asciiTheme="minorHAnsi" w:eastAsiaTheme="minorEastAsia" w:hAnsiTheme="minorHAnsi" w:cstheme="minorBidi"/>
              <w:b w:val="0"/>
              <w:lang w:val="hu-HU" w:eastAsia="hu-HU"/>
            </w:rPr>
          </w:pPr>
          <w:hyperlink w:anchor="_Toc167975602" w:history="1">
            <w:r w:rsidR="003C2ABD" w:rsidRPr="009A5168">
              <w:rPr>
                <w:rStyle w:val="Hiperhivatkozs"/>
              </w:rPr>
              <w:t>4.4.5.2 Dates of publication</w:t>
            </w:r>
            <w:r w:rsidR="003C2ABD">
              <w:rPr>
                <w:webHidden/>
              </w:rPr>
              <w:tab/>
            </w:r>
            <w:r w:rsidR="003C2ABD">
              <w:rPr>
                <w:webHidden/>
              </w:rPr>
              <w:fldChar w:fldCharType="begin"/>
            </w:r>
            <w:r w:rsidR="003C2ABD">
              <w:rPr>
                <w:webHidden/>
              </w:rPr>
              <w:instrText xml:space="preserve"> PAGEREF _Toc167975602 \h </w:instrText>
            </w:r>
            <w:r w:rsidR="003C2ABD">
              <w:rPr>
                <w:webHidden/>
              </w:rPr>
            </w:r>
            <w:r w:rsidR="003C2ABD">
              <w:rPr>
                <w:webHidden/>
              </w:rPr>
              <w:fldChar w:fldCharType="separate"/>
            </w:r>
            <w:r w:rsidR="004513B9">
              <w:rPr>
                <w:webHidden/>
              </w:rPr>
              <w:t>44</w:t>
            </w:r>
            <w:r w:rsidR="003C2ABD">
              <w:rPr>
                <w:webHidden/>
              </w:rPr>
              <w:fldChar w:fldCharType="end"/>
            </w:r>
          </w:hyperlink>
        </w:p>
        <w:p w14:paraId="49D3AC3F" w14:textId="0C7F27D4" w:rsidR="003C2ABD" w:rsidRDefault="00DD1CF6">
          <w:pPr>
            <w:pStyle w:val="TJ4"/>
            <w:rPr>
              <w:rFonts w:asciiTheme="minorHAnsi" w:eastAsiaTheme="minorEastAsia" w:hAnsiTheme="minorHAnsi" w:cstheme="minorBidi"/>
              <w:b w:val="0"/>
              <w:lang w:val="hu-HU" w:eastAsia="hu-HU"/>
            </w:rPr>
          </w:pPr>
          <w:hyperlink w:anchor="_Toc167975603" w:history="1">
            <w:r w:rsidR="003C2ABD" w:rsidRPr="009A5168">
              <w:rPr>
                <w:rStyle w:val="Hiperhivatkozs"/>
              </w:rPr>
              <w:t>4.4.5.3 Tool for publication</w:t>
            </w:r>
            <w:r w:rsidR="003C2ABD">
              <w:rPr>
                <w:webHidden/>
              </w:rPr>
              <w:tab/>
            </w:r>
            <w:r w:rsidR="003C2ABD">
              <w:rPr>
                <w:webHidden/>
              </w:rPr>
              <w:fldChar w:fldCharType="begin"/>
            </w:r>
            <w:r w:rsidR="003C2ABD">
              <w:rPr>
                <w:webHidden/>
              </w:rPr>
              <w:instrText xml:space="preserve"> PAGEREF _Toc167975603 \h </w:instrText>
            </w:r>
            <w:r w:rsidR="003C2ABD">
              <w:rPr>
                <w:webHidden/>
              </w:rPr>
            </w:r>
            <w:r w:rsidR="003C2ABD">
              <w:rPr>
                <w:webHidden/>
              </w:rPr>
              <w:fldChar w:fldCharType="separate"/>
            </w:r>
            <w:r w:rsidR="004513B9">
              <w:rPr>
                <w:webHidden/>
              </w:rPr>
              <w:t>44</w:t>
            </w:r>
            <w:r w:rsidR="003C2ABD">
              <w:rPr>
                <w:webHidden/>
              </w:rPr>
              <w:fldChar w:fldCharType="end"/>
            </w:r>
          </w:hyperlink>
        </w:p>
        <w:p w14:paraId="5883BB56" w14:textId="166BB698" w:rsidR="003C2ABD" w:rsidRDefault="00DD1CF6">
          <w:pPr>
            <w:pStyle w:val="TJ3"/>
            <w:rPr>
              <w:rFonts w:asciiTheme="minorHAnsi" w:eastAsiaTheme="minorEastAsia" w:hAnsiTheme="minorHAnsi" w:cstheme="minorBidi"/>
              <w:b w:val="0"/>
              <w:lang w:val="hu-HU" w:eastAsia="hu-HU"/>
            </w:rPr>
          </w:pPr>
          <w:hyperlink w:anchor="_Toc167975604" w:history="1">
            <w:r w:rsidR="003C2ABD" w:rsidRPr="009A5168">
              <w:rPr>
                <w:rStyle w:val="Hiperhivatkozs"/>
              </w:rPr>
              <w:t>4.4.6 Legal disclaimer</w:t>
            </w:r>
            <w:r w:rsidR="003C2ABD">
              <w:rPr>
                <w:webHidden/>
              </w:rPr>
              <w:tab/>
            </w:r>
            <w:r w:rsidR="003C2ABD">
              <w:rPr>
                <w:webHidden/>
              </w:rPr>
              <w:fldChar w:fldCharType="begin"/>
            </w:r>
            <w:r w:rsidR="003C2ABD">
              <w:rPr>
                <w:webHidden/>
              </w:rPr>
              <w:instrText xml:space="preserve"> PAGEREF _Toc167975604 \h </w:instrText>
            </w:r>
            <w:r w:rsidR="003C2ABD">
              <w:rPr>
                <w:webHidden/>
              </w:rPr>
            </w:r>
            <w:r w:rsidR="003C2ABD">
              <w:rPr>
                <w:webHidden/>
              </w:rPr>
              <w:fldChar w:fldCharType="separate"/>
            </w:r>
            <w:r w:rsidR="004513B9">
              <w:rPr>
                <w:webHidden/>
              </w:rPr>
              <w:t>44</w:t>
            </w:r>
            <w:r w:rsidR="003C2ABD">
              <w:rPr>
                <w:webHidden/>
              </w:rPr>
              <w:fldChar w:fldCharType="end"/>
            </w:r>
          </w:hyperlink>
        </w:p>
        <w:p w14:paraId="50B6B2E6" w14:textId="20B0D27E" w:rsidR="003C2ABD" w:rsidRDefault="00DD1CF6">
          <w:pPr>
            <w:pStyle w:val="TJ2"/>
            <w:rPr>
              <w:rFonts w:asciiTheme="minorHAnsi" w:eastAsiaTheme="minorEastAsia" w:hAnsiTheme="minorHAnsi" w:cstheme="minorBidi"/>
              <w:b w:val="0"/>
              <w:bCs w:val="0"/>
              <w:lang w:val="hu-HU" w:eastAsia="hu-HU"/>
            </w:rPr>
          </w:pPr>
          <w:hyperlink w:anchor="_Toc167975605" w:history="1">
            <w:r w:rsidR="003C2ABD" w:rsidRPr="009A5168">
              <w:rPr>
                <w:rStyle w:val="Hiperhivatkozs"/>
                <w:rFonts w:cs="Arial"/>
              </w:rPr>
              <w:t>4.5 Traffic management</w:t>
            </w:r>
            <w:r w:rsidR="003C2ABD">
              <w:rPr>
                <w:webHidden/>
              </w:rPr>
              <w:tab/>
            </w:r>
            <w:r w:rsidR="003C2ABD">
              <w:rPr>
                <w:webHidden/>
              </w:rPr>
              <w:fldChar w:fldCharType="begin"/>
            </w:r>
            <w:r w:rsidR="003C2ABD">
              <w:rPr>
                <w:webHidden/>
              </w:rPr>
              <w:instrText xml:space="preserve"> PAGEREF _Toc167975605 \h </w:instrText>
            </w:r>
            <w:r w:rsidR="003C2ABD">
              <w:rPr>
                <w:webHidden/>
              </w:rPr>
            </w:r>
            <w:r w:rsidR="003C2ABD">
              <w:rPr>
                <w:webHidden/>
              </w:rPr>
              <w:fldChar w:fldCharType="separate"/>
            </w:r>
            <w:r w:rsidR="004513B9">
              <w:rPr>
                <w:webHidden/>
              </w:rPr>
              <w:t>45</w:t>
            </w:r>
            <w:r w:rsidR="003C2ABD">
              <w:rPr>
                <w:webHidden/>
              </w:rPr>
              <w:fldChar w:fldCharType="end"/>
            </w:r>
          </w:hyperlink>
        </w:p>
        <w:p w14:paraId="0BFA0789" w14:textId="15E59863" w:rsidR="003C2ABD" w:rsidRDefault="00DD1CF6">
          <w:pPr>
            <w:pStyle w:val="TJ3"/>
            <w:rPr>
              <w:rFonts w:asciiTheme="minorHAnsi" w:eastAsiaTheme="minorEastAsia" w:hAnsiTheme="minorHAnsi" w:cstheme="minorBidi"/>
              <w:b w:val="0"/>
              <w:lang w:val="hu-HU" w:eastAsia="hu-HU"/>
            </w:rPr>
          </w:pPr>
          <w:hyperlink w:anchor="_Toc167975606" w:history="1">
            <w:r w:rsidR="003C2ABD" w:rsidRPr="009A5168">
              <w:rPr>
                <w:rStyle w:val="Hiperhivatkozs"/>
              </w:rPr>
              <w:t>4.5.1 Cross-border section information</w:t>
            </w:r>
            <w:r w:rsidR="003C2ABD">
              <w:rPr>
                <w:webHidden/>
              </w:rPr>
              <w:tab/>
            </w:r>
            <w:r w:rsidR="003C2ABD">
              <w:rPr>
                <w:webHidden/>
              </w:rPr>
              <w:fldChar w:fldCharType="begin"/>
            </w:r>
            <w:r w:rsidR="003C2ABD">
              <w:rPr>
                <w:webHidden/>
              </w:rPr>
              <w:instrText xml:space="preserve"> PAGEREF _Toc167975606 \h </w:instrText>
            </w:r>
            <w:r w:rsidR="003C2ABD">
              <w:rPr>
                <w:webHidden/>
              </w:rPr>
            </w:r>
            <w:r w:rsidR="003C2ABD">
              <w:rPr>
                <w:webHidden/>
              </w:rPr>
              <w:fldChar w:fldCharType="separate"/>
            </w:r>
            <w:r w:rsidR="004513B9">
              <w:rPr>
                <w:webHidden/>
              </w:rPr>
              <w:t>45</w:t>
            </w:r>
            <w:r w:rsidR="003C2ABD">
              <w:rPr>
                <w:webHidden/>
              </w:rPr>
              <w:fldChar w:fldCharType="end"/>
            </w:r>
          </w:hyperlink>
        </w:p>
        <w:p w14:paraId="11FFCE6A" w14:textId="3F3FB9CF" w:rsidR="003C2ABD" w:rsidRDefault="00DD1CF6">
          <w:pPr>
            <w:pStyle w:val="TJ4"/>
            <w:rPr>
              <w:rFonts w:asciiTheme="minorHAnsi" w:eastAsiaTheme="minorEastAsia" w:hAnsiTheme="minorHAnsi" w:cstheme="minorBidi"/>
              <w:b w:val="0"/>
              <w:lang w:val="hu-HU" w:eastAsia="hu-HU"/>
            </w:rPr>
          </w:pPr>
          <w:hyperlink w:anchor="_Toc167975607" w:history="1">
            <w:r w:rsidR="003C2ABD" w:rsidRPr="009A5168">
              <w:rPr>
                <w:rStyle w:val="Hiperhivatkozs"/>
              </w:rPr>
              <w:t>4.5.1.1 Technical features and operational rules</w:t>
            </w:r>
            <w:r w:rsidR="003C2ABD">
              <w:rPr>
                <w:webHidden/>
              </w:rPr>
              <w:tab/>
            </w:r>
            <w:r w:rsidR="003C2ABD">
              <w:rPr>
                <w:webHidden/>
              </w:rPr>
              <w:fldChar w:fldCharType="begin"/>
            </w:r>
            <w:r w:rsidR="003C2ABD">
              <w:rPr>
                <w:webHidden/>
              </w:rPr>
              <w:instrText xml:space="preserve"> PAGEREF _Toc167975607 \h </w:instrText>
            </w:r>
            <w:r w:rsidR="003C2ABD">
              <w:rPr>
                <w:webHidden/>
              </w:rPr>
            </w:r>
            <w:r w:rsidR="003C2ABD">
              <w:rPr>
                <w:webHidden/>
              </w:rPr>
              <w:fldChar w:fldCharType="separate"/>
            </w:r>
            <w:r w:rsidR="004513B9">
              <w:rPr>
                <w:webHidden/>
              </w:rPr>
              <w:t>46</w:t>
            </w:r>
            <w:r w:rsidR="003C2ABD">
              <w:rPr>
                <w:webHidden/>
              </w:rPr>
              <w:fldChar w:fldCharType="end"/>
            </w:r>
          </w:hyperlink>
        </w:p>
        <w:p w14:paraId="1D9E8277" w14:textId="21D054B0" w:rsidR="003C2ABD" w:rsidRDefault="00DD1CF6">
          <w:pPr>
            <w:pStyle w:val="TJ4"/>
            <w:rPr>
              <w:rFonts w:asciiTheme="minorHAnsi" w:eastAsiaTheme="minorEastAsia" w:hAnsiTheme="minorHAnsi" w:cstheme="minorBidi"/>
              <w:b w:val="0"/>
              <w:lang w:val="hu-HU" w:eastAsia="hu-HU"/>
            </w:rPr>
          </w:pPr>
          <w:hyperlink w:anchor="_Toc167975608" w:history="1">
            <w:r w:rsidR="003C2ABD" w:rsidRPr="009A5168">
              <w:rPr>
                <w:rStyle w:val="Hiperhivatkozs"/>
              </w:rPr>
              <w:t>4.5.1.2 Cross-border agreements</w:t>
            </w:r>
            <w:r w:rsidR="003C2ABD">
              <w:rPr>
                <w:webHidden/>
              </w:rPr>
              <w:tab/>
            </w:r>
            <w:r w:rsidR="003C2ABD">
              <w:rPr>
                <w:webHidden/>
              </w:rPr>
              <w:fldChar w:fldCharType="begin"/>
            </w:r>
            <w:r w:rsidR="003C2ABD">
              <w:rPr>
                <w:webHidden/>
              </w:rPr>
              <w:instrText xml:space="preserve"> PAGEREF _Toc167975608 \h </w:instrText>
            </w:r>
            <w:r w:rsidR="003C2ABD">
              <w:rPr>
                <w:webHidden/>
              </w:rPr>
            </w:r>
            <w:r w:rsidR="003C2ABD">
              <w:rPr>
                <w:webHidden/>
              </w:rPr>
              <w:fldChar w:fldCharType="separate"/>
            </w:r>
            <w:r w:rsidR="004513B9">
              <w:rPr>
                <w:webHidden/>
              </w:rPr>
              <w:t>46</w:t>
            </w:r>
            <w:r w:rsidR="003C2ABD">
              <w:rPr>
                <w:webHidden/>
              </w:rPr>
              <w:fldChar w:fldCharType="end"/>
            </w:r>
          </w:hyperlink>
        </w:p>
        <w:p w14:paraId="64FFCD6B" w14:textId="72A63DE5" w:rsidR="003C2ABD" w:rsidRDefault="00DD1CF6">
          <w:pPr>
            <w:pStyle w:val="TJ3"/>
            <w:rPr>
              <w:rFonts w:asciiTheme="minorHAnsi" w:eastAsiaTheme="minorEastAsia" w:hAnsiTheme="minorHAnsi" w:cstheme="minorBidi"/>
              <w:b w:val="0"/>
              <w:lang w:val="hu-HU" w:eastAsia="hu-HU"/>
            </w:rPr>
          </w:pPr>
          <w:hyperlink w:anchor="_Toc167975609" w:history="1">
            <w:r w:rsidR="003C2ABD" w:rsidRPr="009A5168">
              <w:rPr>
                <w:rStyle w:val="Hiperhivatkozs"/>
              </w:rPr>
              <w:t>4.5.2 Priority rules in traffic management</w:t>
            </w:r>
            <w:r w:rsidR="003C2ABD">
              <w:rPr>
                <w:webHidden/>
              </w:rPr>
              <w:tab/>
            </w:r>
            <w:r w:rsidR="003C2ABD">
              <w:rPr>
                <w:webHidden/>
              </w:rPr>
              <w:fldChar w:fldCharType="begin"/>
            </w:r>
            <w:r w:rsidR="003C2ABD">
              <w:rPr>
                <w:webHidden/>
              </w:rPr>
              <w:instrText xml:space="preserve"> PAGEREF _Toc167975609 \h </w:instrText>
            </w:r>
            <w:r w:rsidR="003C2ABD">
              <w:rPr>
                <w:webHidden/>
              </w:rPr>
            </w:r>
            <w:r w:rsidR="003C2ABD">
              <w:rPr>
                <w:webHidden/>
              </w:rPr>
              <w:fldChar w:fldCharType="separate"/>
            </w:r>
            <w:r w:rsidR="004513B9">
              <w:rPr>
                <w:webHidden/>
              </w:rPr>
              <w:t>47</w:t>
            </w:r>
            <w:r w:rsidR="003C2ABD">
              <w:rPr>
                <w:webHidden/>
              </w:rPr>
              <w:fldChar w:fldCharType="end"/>
            </w:r>
          </w:hyperlink>
        </w:p>
        <w:p w14:paraId="447878EF" w14:textId="20D6BA0E" w:rsidR="003C2ABD" w:rsidRDefault="00DD1CF6">
          <w:pPr>
            <w:pStyle w:val="TJ3"/>
            <w:rPr>
              <w:rFonts w:asciiTheme="minorHAnsi" w:eastAsiaTheme="minorEastAsia" w:hAnsiTheme="minorHAnsi" w:cstheme="minorBidi"/>
              <w:b w:val="0"/>
              <w:lang w:val="hu-HU" w:eastAsia="hu-HU"/>
            </w:rPr>
          </w:pPr>
          <w:hyperlink w:anchor="_Toc167975610" w:history="1">
            <w:r w:rsidR="003C2ABD" w:rsidRPr="009A5168">
              <w:rPr>
                <w:rStyle w:val="Hiperhivatkozs"/>
              </w:rPr>
              <w:t>4.5.3 Traffic management in the event of disturbance</w:t>
            </w:r>
            <w:r w:rsidR="003C2ABD">
              <w:rPr>
                <w:webHidden/>
              </w:rPr>
              <w:tab/>
            </w:r>
            <w:r w:rsidR="003C2ABD">
              <w:rPr>
                <w:webHidden/>
              </w:rPr>
              <w:fldChar w:fldCharType="begin"/>
            </w:r>
            <w:r w:rsidR="003C2ABD">
              <w:rPr>
                <w:webHidden/>
              </w:rPr>
              <w:instrText xml:space="preserve"> PAGEREF _Toc167975610 \h </w:instrText>
            </w:r>
            <w:r w:rsidR="003C2ABD">
              <w:rPr>
                <w:webHidden/>
              </w:rPr>
            </w:r>
            <w:r w:rsidR="003C2ABD">
              <w:rPr>
                <w:webHidden/>
              </w:rPr>
              <w:fldChar w:fldCharType="separate"/>
            </w:r>
            <w:r w:rsidR="004513B9">
              <w:rPr>
                <w:webHidden/>
              </w:rPr>
              <w:t>48</w:t>
            </w:r>
            <w:r w:rsidR="003C2ABD">
              <w:rPr>
                <w:webHidden/>
              </w:rPr>
              <w:fldChar w:fldCharType="end"/>
            </w:r>
          </w:hyperlink>
        </w:p>
        <w:p w14:paraId="5CC4345A" w14:textId="765D756F" w:rsidR="003C2ABD" w:rsidRDefault="00DD1CF6">
          <w:pPr>
            <w:pStyle w:val="TJ4"/>
            <w:rPr>
              <w:rFonts w:asciiTheme="minorHAnsi" w:eastAsiaTheme="minorEastAsia" w:hAnsiTheme="minorHAnsi" w:cstheme="minorBidi"/>
              <w:b w:val="0"/>
              <w:lang w:val="hu-HU" w:eastAsia="hu-HU"/>
            </w:rPr>
          </w:pPr>
          <w:hyperlink w:anchor="_Toc167975611" w:history="1">
            <w:r w:rsidR="003C2ABD" w:rsidRPr="009A5168">
              <w:rPr>
                <w:rStyle w:val="Hiperhivatkozs"/>
              </w:rPr>
              <w:t>4.5.3.1 Communication procedure</w:t>
            </w:r>
            <w:r w:rsidR="003C2ABD">
              <w:rPr>
                <w:webHidden/>
              </w:rPr>
              <w:tab/>
            </w:r>
            <w:r w:rsidR="003C2ABD">
              <w:rPr>
                <w:webHidden/>
              </w:rPr>
              <w:fldChar w:fldCharType="begin"/>
            </w:r>
            <w:r w:rsidR="003C2ABD">
              <w:rPr>
                <w:webHidden/>
              </w:rPr>
              <w:instrText xml:space="preserve"> PAGEREF _Toc167975611 \h </w:instrText>
            </w:r>
            <w:r w:rsidR="003C2ABD">
              <w:rPr>
                <w:webHidden/>
              </w:rPr>
            </w:r>
            <w:r w:rsidR="003C2ABD">
              <w:rPr>
                <w:webHidden/>
              </w:rPr>
              <w:fldChar w:fldCharType="separate"/>
            </w:r>
            <w:r w:rsidR="004513B9">
              <w:rPr>
                <w:webHidden/>
              </w:rPr>
              <w:t>48</w:t>
            </w:r>
            <w:r w:rsidR="003C2ABD">
              <w:rPr>
                <w:webHidden/>
              </w:rPr>
              <w:fldChar w:fldCharType="end"/>
            </w:r>
          </w:hyperlink>
        </w:p>
        <w:p w14:paraId="6E193E21" w14:textId="4AD87F2F" w:rsidR="003C2ABD" w:rsidRDefault="00DD1CF6">
          <w:pPr>
            <w:pStyle w:val="TJ4"/>
            <w:rPr>
              <w:rFonts w:asciiTheme="minorHAnsi" w:eastAsiaTheme="minorEastAsia" w:hAnsiTheme="minorHAnsi" w:cstheme="minorBidi"/>
              <w:b w:val="0"/>
              <w:lang w:val="hu-HU" w:eastAsia="hu-HU"/>
            </w:rPr>
          </w:pPr>
          <w:hyperlink w:anchor="_Toc167975612" w:history="1">
            <w:r w:rsidR="003C2ABD" w:rsidRPr="009A5168">
              <w:rPr>
                <w:rStyle w:val="Hiperhivatkozs"/>
              </w:rPr>
              <w:t>4.5.3.2 Operational scenarios on the Corridor in the event of disturbance</w:t>
            </w:r>
            <w:r w:rsidR="003C2ABD">
              <w:rPr>
                <w:webHidden/>
              </w:rPr>
              <w:tab/>
            </w:r>
            <w:r w:rsidR="003C2ABD">
              <w:rPr>
                <w:webHidden/>
              </w:rPr>
              <w:fldChar w:fldCharType="begin"/>
            </w:r>
            <w:r w:rsidR="003C2ABD">
              <w:rPr>
                <w:webHidden/>
              </w:rPr>
              <w:instrText xml:space="preserve"> PAGEREF _Toc167975612 \h </w:instrText>
            </w:r>
            <w:r w:rsidR="003C2ABD">
              <w:rPr>
                <w:webHidden/>
              </w:rPr>
            </w:r>
            <w:r w:rsidR="003C2ABD">
              <w:rPr>
                <w:webHidden/>
              </w:rPr>
              <w:fldChar w:fldCharType="separate"/>
            </w:r>
            <w:r w:rsidR="004513B9">
              <w:rPr>
                <w:webHidden/>
              </w:rPr>
              <w:t>49</w:t>
            </w:r>
            <w:r w:rsidR="003C2ABD">
              <w:rPr>
                <w:webHidden/>
              </w:rPr>
              <w:fldChar w:fldCharType="end"/>
            </w:r>
          </w:hyperlink>
        </w:p>
        <w:p w14:paraId="5971653C" w14:textId="47EA3C59" w:rsidR="003C2ABD" w:rsidRDefault="00DD1CF6">
          <w:pPr>
            <w:pStyle w:val="TJ4"/>
            <w:rPr>
              <w:rFonts w:asciiTheme="minorHAnsi" w:eastAsiaTheme="minorEastAsia" w:hAnsiTheme="minorHAnsi" w:cstheme="minorBidi"/>
              <w:b w:val="0"/>
              <w:lang w:val="hu-HU" w:eastAsia="hu-HU"/>
            </w:rPr>
          </w:pPr>
          <w:hyperlink w:anchor="_Toc167975613" w:history="1">
            <w:r w:rsidR="003C2ABD" w:rsidRPr="009A5168">
              <w:rPr>
                <w:rStyle w:val="Hiperhivatkozs"/>
              </w:rPr>
              <w:t>4.5.3.3 Allocation rules in the event of disturbance</w:t>
            </w:r>
            <w:r w:rsidR="003C2ABD">
              <w:rPr>
                <w:webHidden/>
              </w:rPr>
              <w:tab/>
            </w:r>
            <w:r w:rsidR="003C2ABD">
              <w:rPr>
                <w:webHidden/>
              </w:rPr>
              <w:fldChar w:fldCharType="begin"/>
            </w:r>
            <w:r w:rsidR="003C2ABD">
              <w:rPr>
                <w:webHidden/>
              </w:rPr>
              <w:instrText xml:space="preserve"> PAGEREF _Toc167975613 \h </w:instrText>
            </w:r>
            <w:r w:rsidR="003C2ABD">
              <w:rPr>
                <w:webHidden/>
              </w:rPr>
            </w:r>
            <w:r w:rsidR="003C2ABD">
              <w:rPr>
                <w:webHidden/>
              </w:rPr>
              <w:fldChar w:fldCharType="separate"/>
            </w:r>
            <w:r w:rsidR="004513B9">
              <w:rPr>
                <w:webHidden/>
              </w:rPr>
              <w:t>49</w:t>
            </w:r>
            <w:r w:rsidR="003C2ABD">
              <w:rPr>
                <w:webHidden/>
              </w:rPr>
              <w:fldChar w:fldCharType="end"/>
            </w:r>
          </w:hyperlink>
        </w:p>
        <w:p w14:paraId="6E458257" w14:textId="3352F393" w:rsidR="003C2ABD" w:rsidRDefault="00DD1CF6">
          <w:pPr>
            <w:pStyle w:val="TJ3"/>
            <w:rPr>
              <w:rFonts w:asciiTheme="minorHAnsi" w:eastAsiaTheme="minorEastAsia" w:hAnsiTheme="minorHAnsi" w:cstheme="minorBidi"/>
              <w:b w:val="0"/>
              <w:lang w:val="hu-HU" w:eastAsia="hu-HU"/>
            </w:rPr>
          </w:pPr>
          <w:hyperlink w:anchor="_Toc167975614" w:history="1">
            <w:r w:rsidR="003C2ABD" w:rsidRPr="009A5168">
              <w:rPr>
                <w:rStyle w:val="Hiperhivatkozs"/>
              </w:rPr>
              <w:t>4.5.4 Traffic restrictions</w:t>
            </w:r>
            <w:r w:rsidR="003C2ABD">
              <w:rPr>
                <w:webHidden/>
              </w:rPr>
              <w:tab/>
            </w:r>
            <w:r w:rsidR="003C2ABD">
              <w:rPr>
                <w:webHidden/>
              </w:rPr>
              <w:fldChar w:fldCharType="begin"/>
            </w:r>
            <w:r w:rsidR="003C2ABD">
              <w:rPr>
                <w:webHidden/>
              </w:rPr>
              <w:instrText xml:space="preserve"> PAGEREF _Toc167975614 \h </w:instrText>
            </w:r>
            <w:r w:rsidR="003C2ABD">
              <w:rPr>
                <w:webHidden/>
              </w:rPr>
            </w:r>
            <w:r w:rsidR="003C2ABD">
              <w:rPr>
                <w:webHidden/>
              </w:rPr>
              <w:fldChar w:fldCharType="separate"/>
            </w:r>
            <w:r w:rsidR="004513B9">
              <w:rPr>
                <w:webHidden/>
              </w:rPr>
              <w:t>49</w:t>
            </w:r>
            <w:r w:rsidR="003C2ABD">
              <w:rPr>
                <w:webHidden/>
              </w:rPr>
              <w:fldChar w:fldCharType="end"/>
            </w:r>
          </w:hyperlink>
        </w:p>
        <w:p w14:paraId="7BA631BF" w14:textId="752494A7" w:rsidR="003C2ABD" w:rsidRDefault="00DD1CF6">
          <w:pPr>
            <w:pStyle w:val="TJ3"/>
            <w:rPr>
              <w:rFonts w:asciiTheme="minorHAnsi" w:eastAsiaTheme="minorEastAsia" w:hAnsiTheme="minorHAnsi" w:cstheme="minorBidi"/>
              <w:b w:val="0"/>
              <w:lang w:val="hu-HU" w:eastAsia="hu-HU"/>
            </w:rPr>
          </w:pPr>
          <w:hyperlink w:anchor="_Toc167975615" w:history="1">
            <w:r w:rsidR="003C2ABD" w:rsidRPr="009A5168">
              <w:rPr>
                <w:rStyle w:val="Hiperhivatkozs"/>
              </w:rPr>
              <w:t>4.5.5 Dangerous goods</w:t>
            </w:r>
            <w:r w:rsidR="003C2ABD">
              <w:rPr>
                <w:webHidden/>
              </w:rPr>
              <w:tab/>
            </w:r>
            <w:r w:rsidR="003C2ABD">
              <w:rPr>
                <w:webHidden/>
              </w:rPr>
              <w:fldChar w:fldCharType="begin"/>
            </w:r>
            <w:r w:rsidR="003C2ABD">
              <w:rPr>
                <w:webHidden/>
              </w:rPr>
              <w:instrText xml:space="preserve"> PAGEREF _Toc167975615 \h </w:instrText>
            </w:r>
            <w:r w:rsidR="003C2ABD">
              <w:rPr>
                <w:webHidden/>
              </w:rPr>
            </w:r>
            <w:r w:rsidR="003C2ABD">
              <w:rPr>
                <w:webHidden/>
              </w:rPr>
              <w:fldChar w:fldCharType="separate"/>
            </w:r>
            <w:r w:rsidR="004513B9">
              <w:rPr>
                <w:webHidden/>
              </w:rPr>
              <w:t>49</w:t>
            </w:r>
            <w:r w:rsidR="003C2ABD">
              <w:rPr>
                <w:webHidden/>
              </w:rPr>
              <w:fldChar w:fldCharType="end"/>
            </w:r>
          </w:hyperlink>
        </w:p>
        <w:p w14:paraId="31CF6D31" w14:textId="1C8843ED" w:rsidR="003C2ABD" w:rsidRDefault="00DD1CF6">
          <w:pPr>
            <w:pStyle w:val="TJ3"/>
            <w:rPr>
              <w:rFonts w:asciiTheme="minorHAnsi" w:eastAsiaTheme="minorEastAsia" w:hAnsiTheme="minorHAnsi" w:cstheme="minorBidi"/>
              <w:b w:val="0"/>
              <w:lang w:val="hu-HU" w:eastAsia="hu-HU"/>
            </w:rPr>
          </w:pPr>
          <w:hyperlink w:anchor="_Toc167975616" w:history="1">
            <w:r w:rsidR="003C2ABD" w:rsidRPr="009A5168">
              <w:rPr>
                <w:rStyle w:val="Hiperhivatkozs"/>
              </w:rPr>
              <w:t>4.5.6 Exceptional transport</w:t>
            </w:r>
            <w:r w:rsidR="003C2ABD">
              <w:rPr>
                <w:webHidden/>
              </w:rPr>
              <w:tab/>
            </w:r>
            <w:r w:rsidR="003C2ABD">
              <w:rPr>
                <w:webHidden/>
              </w:rPr>
              <w:fldChar w:fldCharType="begin"/>
            </w:r>
            <w:r w:rsidR="003C2ABD">
              <w:rPr>
                <w:webHidden/>
              </w:rPr>
              <w:instrText xml:space="preserve"> PAGEREF _Toc167975616 \h </w:instrText>
            </w:r>
            <w:r w:rsidR="003C2ABD">
              <w:rPr>
                <w:webHidden/>
              </w:rPr>
            </w:r>
            <w:r w:rsidR="003C2ABD">
              <w:rPr>
                <w:webHidden/>
              </w:rPr>
              <w:fldChar w:fldCharType="separate"/>
            </w:r>
            <w:r w:rsidR="004513B9">
              <w:rPr>
                <w:webHidden/>
              </w:rPr>
              <w:t>50</w:t>
            </w:r>
            <w:r w:rsidR="003C2ABD">
              <w:rPr>
                <w:webHidden/>
              </w:rPr>
              <w:fldChar w:fldCharType="end"/>
            </w:r>
          </w:hyperlink>
        </w:p>
        <w:p w14:paraId="7D9CAD90" w14:textId="46F3C808" w:rsidR="003C2ABD" w:rsidRDefault="00DD1CF6">
          <w:pPr>
            <w:pStyle w:val="TJ2"/>
            <w:rPr>
              <w:rFonts w:asciiTheme="minorHAnsi" w:eastAsiaTheme="minorEastAsia" w:hAnsiTheme="minorHAnsi" w:cstheme="minorBidi"/>
              <w:b w:val="0"/>
              <w:bCs w:val="0"/>
              <w:lang w:val="hu-HU" w:eastAsia="hu-HU"/>
            </w:rPr>
          </w:pPr>
          <w:hyperlink w:anchor="_Toc167975617" w:history="1">
            <w:r w:rsidR="003C2ABD" w:rsidRPr="009A5168">
              <w:rPr>
                <w:rStyle w:val="Hiperhivatkozs"/>
              </w:rPr>
              <w:t>4.6 Train Performance Management</w:t>
            </w:r>
            <w:r w:rsidR="003C2ABD">
              <w:rPr>
                <w:webHidden/>
              </w:rPr>
              <w:tab/>
            </w:r>
            <w:r w:rsidR="003C2ABD">
              <w:rPr>
                <w:webHidden/>
              </w:rPr>
              <w:fldChar w:fldCharType="begin"/>
            </w:r>
            <w:r w:rsidR="003C2ABD">
              <w:rPr>
                <w:webHidden/>
              </w:rPr>
              <w:instrText xml:space="preserve"> PAGEREF _Toc167975617 \h </w:instrText>
            </w:r>
            <w:r w:rsidR="003C2ABD">
              <w:rPr>
                <w:webHidden/>
              </w:rPr>
            </w:r>
            <w:r w:rsidR="003C2ABD">
              <w:rPr>
                <w:webHidden/>
              </w:rPr>
              <w:fldChar w:fldCharType="separate"/>
            </w:r>
            <w:r w:rsidR="004513B9">
              <w:rPr>
                <w:webHidden/>
              </w:rPr>
              <w:t>50</w:t>
            </w:r>
            <w:r w:rsidR="003C2ABD">
              <w:rPr>
                <w:webHidden/>
              </w:rPr>
              <w:fldChar w:fldCharType="end"/>
            </w:r>
          </w:hyperlink>
        </w:p>
        <w:p w14:paraId="7EBB796D" w14:textId="5DE295C6" w:rsidR="003C2ABD" w:rsidRDefault="00DD1CF6">
          <w:pPr>
            <w:pStyle w:val="TJ1"/>
            <w:rPr>
              <w:rFonts w:asciiTheme="minorHAnsi" w:eastAsiaTheme="minorEastAsia" w:hAnsiTheme="minorHAnsi" w:cstheme="minorBidi"/>
              <w:b w:val="0"/>
              <w:lang w:val="hu-HU" w:eastAsia="hu-HU"/>
            </w:rPr>
          </w:pPr>
          <w:hyperlink w:anchor="_Toc167975618" w:history="1">
            <w:r w:rsidR="003C2ABD" w:rsidRPr="009A5168">
              <w:rPr>
                <w:rStyle w:val="Hiperhivatkozs"/>
                <w:rFonts w:cs="Arial"/>
              </w:rPr>
              <w:t xml:space="preserve">Annex 3.A List of </w:t>
            </w:r>
            <w:r w:rsidR="003C2ABD" w:rsidRPr="009A5168">
              <w:rPr>
                <w:rStyle w:val="Hiperhivatkozs"/>
              </w:rPr>
              <w:t>the</w:t>
            </w:r>
            <w:r w:rsidR="003C2ABD" w:rsidRPr="009A5168">
              <w:rPr>
                <w:rStyle w:val="Hiperhivatkozs"/>
                <w:rFonts w:cs="Arial"/>
              </w:rPr>
              <w:t xml:space="preserve"> terminals along the Corridor</w:t>
            </w:r>
            <w:r w:rsidR="003C2ABD">
              <w:rPr>
                <w:webHidden/>
              </w:rPr>
              <w:tab/>
            </w:r>
            <w:r w:rsidR="003C2ABD">
              <w:rPr>
                <w:webHidden/>
              </w:rPr>
              <w:fldChar w:fldCharType="begin"/>
            </w:r>
            <w:r w:rsidR="003C2ABD">
              <w:rPr>
                <w:webHidden/>
              </w:rPr>
              <w:instrText xml:space="preserve"> PAGEREF _Toc167975618 \h </w:instrText>
            </w:r>
            <w:r w:rsidR="003C2ABD">
              <w:rPr>
                <w:webHidden/>
              </w:rPr>
            </w:r>
            <w:r w:rsidR="003C2ABD">
              <w:rPr>
                <w:webHidden/>
              </w:rPr>
              <w:fldChar w:fldCharType="separate"/>
            </w:r>
            <w:r w:rsidR="004513B9">
              <w:rPr>
                <w:webHidden/>
              </w:rPr>
              <w:t>5</w:t>
            </w:r>
            <w:r w:rsidR="004513B9">
              <w:rPr>
                <w:webHidden/>
              </w:rPr>
              <w:t>1</w:t>
            </w:r>
            <w:r w:rsidR="003C2ABD">
              <w:rPr>
                <w:webHidden/>
              </w:rPr>
              <w:fldChar w:fldCharType="end"/>
            </w:r>
          </w:hyperlink>
        </w:p>
        <w:p w14:paraId="792E3E35" w14:textId="0BBF8F17" w:rsidR="003C2ABD" w:rsidRDefault="00DD1CF6">
          <w:pPr>
            <w:pStyle w:val="TJ1"/>
            <w:rPr>
              <w:rFonts w:asciiTheme="minorHAnsi" w:eastAsiaTheme="minorEastAsia" w:hAnsiTheme="minorHAnsi" w:cstheme="minorBidi"/>
              <w:b w:val="0"/>
              <w:lang w:val="hu-HU" w:eastAsia="hu-HU"/>
            </w:rPr>
          </w:pPr>
          <w:hyperlink w:anchor="_Toc167975619" w:history="1">
            <w:r w:rsidR="003C2ABD" w:rsidRPr="009A5168">
              <w:rPr>
                <w:rStyle w:val="Hiperhivatkozs"/>
                <w:rFonts w:cs="Arial"/>
              </w:rPr>
              <w:t>Annex 4.A Framework for Capacity Allocation</w:t>
            </w:r>
            <w:r w:rsidR="003C2ABD">
              <w:rPr>
                <w:webHidden/>
              </w:rPr>
              <w:tab/>
            </w:r>
            <w:r w:rsidR="003C2ABD">
              <w:rPr>
                <w:webHidden/>
              </w:rPr>
              <w:fldChar w:fldCharType="begin"/>
            </w:r>
            <w:r w:rsidR="003C2ABD">
              <w:rPr>
                <w:webHidden/>
              </w:rPr>
              <w:instrText xml:space="preserve"> PAGEREF _Toc167975619 \h </w:instrText>
            </w:r>
            <w:r w:rsidR="003C2ABD">
              <w:rPr>
                <w:webHidden/>
              </w:rPr>
            </w:r>
            <w:r w:rsidR="003C2ABD">
              <w:rPr>
                <w:webHidden/>
              </w:rPr>
              <w:fldChar w:fldCharType="separate"/>
            </w:r>
            <w:r w:rsidR="004513B9">
              <w:rPr>
                <w:webHidden/>
              </w:rPr>
              <w:t>51</w:t>
            </w:r>
            <w:r w:rsidR="003C2ABD">
              <w:rPr>
                <w:webHidden/>
              </w:rPr>
              <w:fldChar w:fldCharType="end"/>
            </w:r>
          </w:hyperlink>
        </w:p>
        <w:p w14:paraId="7E1581F1" w14:textId="216DF49F" w:rsidR="003C2ABD" w:rsidRDefault="00DD1CF6">
          <w:pPr>
            <w:pStyle w:val="TJ1"/>
            <w:rPr>
              <w:rFonts w:asciiTheme="minorHAnsi" w:eastAsiaTheme="minorEastAsia" w:hAnsiTheme="minorHAnsi" w:cstheme="minorBidi"/>
              <w:b w:val="0"/>
              <w:lang w:val="hu-HU" w:eastAsia="hu-HU"/>
            </w:rPr>
          </w:pPr>
          <w:hyperlink w:anchor="_Toc167975620" w:history="1">
            <w:r w:rsidR="003C2ABD" w:rsidRPr="009A5168">
              <w:rPr>
                <w:rStyle w:val="Hiperhivatkozs"/>
                <w:rFonts w:cs="Arial"/>
              </w:rPr>
              <w:t>Annex 4.B Table of deadlines</w:t>
            </w:r>
            <w:r w:rsidR="003C2ABD">
              <w:rPr>
                <w:webHidden/>
              </w:rPr>
              <w:tab/>
            </w:r>
            <w:r w:rsidR="003C2ABD">
              <w:rPr>
                <w:webHidden/>
              </w:rPr>
              <w:fldChar w:fldCharType="begin"/>
            </w:r>
            <w:r w:rsidR="003C2ABD">
              <w:rPr>
                <w:webHidden/>
              </w:rPr>
              <w:instrText xml:space="preserve"> PAGEREF _Toc167975620 \h </w:instrText>
            </w:r>
            <w:r w:rsidR="003C2ABD">
              <w:rPr>
                <w:webHidden/>
              </w:rPr>
            </w:r>
            <w:r w:rsidR="003C2ABD">
              <w:rPr>
                <w:webHidden/>
              </w:rPr>
              <w:fldChar w:fldCharType="separate"/>
            </w:r>
            <w:r w:rsidR="004513B9">
              <w:rPr>
                <w:webHidden/>
              </w:rPr>
              <w:t>52</w:t>
            </w:r>
            <w:r w:rsidR="003C2ABD">
              <w:rPr>
                <w:webHidden/>
              </w:rPr>
              <w:fldChar w:fldCharType="end"/>
            </w:r>
          </w:hyperlink>
        </w:p>
        <w:p w14:paraId="1A270326" w14:textId="013CE93E" w:rsidR="003C2ABD" w:rsidRDefault="00DD1CF6">
          <w:pPr>
            <w:pStyle w:val="TJ1"/>
            <w:rPr>
              <w:rFonts w:asciiTheme="minorHAnsi" w:eastAsiaTheme="minorEastAsia" w:hAnsiTheme="minorHAnsi" w:cstheme="minorBidi"/>
              <w:b w:val="0"/>
              <w:lang w:val="hu-HU" w:eastAsia="hu-HU"/>
            </w:rPr>
          </w:pPr>
          <w:hyperlink w:anchor="_Toc167975621" w:history="1">
            <w:r w:rsidR="003C2ABD" w:rsidRPr="009A5168">
              <w:rPr>
                <w:rStyle w:val="Hiperhivatkozs"/>
                <w:rFonts w:cs="Arial"/>
              </w:rPr>
              <w:t>Annex 4.C Maps of the Corridor (Overlapping Sections)</w:t>
            </w:r>
            <w:r w:rsidR="003C2ABD">
              <w:rPr>
                <w:webHidden/>
              </w:rPr>
              <w:tab/>
            </w:r>
            <w:r w:rsidR="003C2ABD">
              <w:rPr>
                <w:webHidden/>
              </w:rPr>
              <w:fldChar w:fldCharType="begin"/>
            </w:r>
            <w:r w:rsidR="003C2ABD">
              <w:rPr>
                <w:webHidden/>
              </w:rPr>
              <w:instrText xml:space="preserve"> PAGEREF _Toc167975621 \h </w:instrText>
            </w:r>
            <w:r w:rsidR="003C2ABD">
              <w:rPr>
                <w:webHidden/>
              </w:rPr>
            </w:r>
            <w:r w:rsidR="003C2ABD">
              <w:rPr>
                <w:webHidden/>
              </w:rPr>
              <w:fldChar w:fldCharType="separate"/>
            </w:r>
            <w:r w:rsidR="004513B9">
              <w:rPr>
                <w:webHidden/>
              </w:rPr>
              <w:t>53</w:t>
            </w:r>
            <w:r w:rsidR="003C2ABD">
              <w:rPr>
                <w:webHidden/>
              </w:rPr>
              <w:fldChar w:fldCharType="end"/>
            </w:r>
          </w:hyperlink>
        </w:p>
        <w:p w14:paraId="65B08160" w14:textId="34E53899" w:rsidR="003C2ABD" w:rsidRDefault="00DD1CF6">
          <w:pPr>
            <w:pStyle w:val="TJ1"/>
            <w:rPr>
              <w:rFonts w:asciiTheme="minorHAnsi" w:eastAsiaTheme="minorEastAsia" w:hAnsiTheme="minorHAnsi" w:cstheme="minorBidi"/>
              <w:b w:val="0"/>
              <w:lang w:val="hu-HU" w:eastAsia="hu-HU"/>
            </w:rPr>
          </w:pPr>
          <w:hyperlink w:anchor="_Toc167975622" w:history="1">
            <w:r w:rsidR="003C2ABD" w:rsidRPr="009A5168">
              <w:rPr>
                <w:rStyle w:val="Hiperhivatkozs"/>
                <w:rFonts w:cs="Arial"/>
              </w:rPr>
              <w:t>Annex 4.D Specificities on specific PaP sections on the Corridor</w:t>
            </w:r>
            <w:r w:rsidR="003C2ABD">
              <w:rPr>
                <w:webHidden/>
              </w:rPr>
              <w:tab/>
            </w:r>
            <w:r w:rsidR="003C2ABD">
              <w:rPr>
                <w:webHidden/>
              </w:rPr>
              <w:fldChar w:fldCharType="begin"/>
            </w:r>
            <w:r w:rsidR="003C2ABD">
              <w:rPr>
                <w:webHidden/>
              </w:rPr>
              <w:instrText xml:space="preserve"> PAGEREF _Toc167975622 \h </w:instrText>
            </w:r>
            <w:r w:rsidR="003C2ABD">
              <w:rPr>
                <w:webHidden/>
              </w:rPr>
            </w:r>
            <w:r w:rsidR="003C2ABD">
              <w:rPr>
                <w:webHidden/>
              </w:rPr>
              <w:fldChar w:fldCharType="separate"/>
            </w:r>
            <w:r w:rsidR="004513B9">
              <w:rPr>
                <w:webHidden/>
              </w:rPr>
              <w:t>53</w:t>
            </w:r>
            <w:r w:rsidR="003C2ABD">
              <w:rPr>
                <w:webHidden/>
              </w:rPr>
              <w:fldChar w:fldCharType="end"/>
            </w:r>
          </w:hyperlink>
        </w:p>
        <w:p w14:paraId="3F601F09" w14:textId="4CF2C62A" w:rsidR="003C2ABD" w:rsidRDefault="00DD1CF6">
          <w:pPr>
            <w:pStyle w:val="TJ1"/>
            <w:rPr>
              <w:rFonts w:asciiTheme="minorHAnsi" w:eastAsiaTheme="minorEastAsia" w:hAnsiTheme="minorHAnsi" w:cstheme="minorBidi"/>
              <w:b w:val="0"/>
              <w:lang w:val="hu-HU" w:eastAsia="hu-HU"/>
            </w:rPr>
          </w:pPr>
          <w:hyperlink w:anchor="_Toc167975623" w:history="1">
            <w:r w:rsidR="003C2ABD" w:rsidRPr="009A5168">
              <w:rPr>
                <w:rStyle w:val="Hiperhivatkozs"/>
                <w:rFonts w:cs="Arial"/>
              </w:rPr>
              <w:t>Annex 4.E Table of distances (PaP sections)</w:t>
            </w:r>
            <w:r w:rsidR="003C2ABD">
              <w:rPr>
                <w:webHidden/>
              </w:rPr>
              <w:tab/>
            </w:r>
            <w:r w:rsidR="003C2ABD">
              <w:rPr>
                <w:webHidden/>
              </w:rPr>
              <w:fldChar w:fldCharType="begin"/>
            </w:r>
            <w:r w:rsidR="003C2ABD">
              <w:rPr>
                <w:webHidden/>
              </w:rPr>
              <w:instrText xml:space="preserve"> PAGEREF _Toc167975623 \h </w:instrText>
            </w:r>
            <w:r w:rsidR="003C2ABD">
              <w:rPr>
                <w:webHidden/>
              </w:rPr>
            </w:r>
            <w:r w:rsidR="003C2ABD">
              <w:rPr>
                <w:webHidden/>
              </w:rPr>
              <w:fldChar w:fldCharType="separate"/>
            </w:r>
            <w:r w:rsidR="004513B9">
              <w:rPr>
                <w:webHidden/>
              </w:rPr>
              <w:t>5</w:t>
            </w:r>
            <w:r w:rsidR="004513B9">
              <w:rPr>
                <w:webHidden/>
              </w:rPr>
              <w:t>4</w:t>
            </w:r>
            <w:r w:rsidR="003C2ABD">
              <w:rPr>
                <w:webHidden/>
              </w:rPr>
              <w:fldChar w:fldCharType="end"/>
            </w:r>
          </w:hyperlink>
        </w:p>
        <w:p w14:paraId="34050AF7" w14:textId="66B56A3C" w:rsidR="009D71FA" w:rsidRPr="003A266A" w:rsidRDefault="00CC66B1" w:rsidP="00B422A7">
          <w:pPr>
            <w:pStyle w:val="TJ1"/>
          </w:pPr>
          <w:r>
            <w:rPr>
              <w:rFonts w:eastAsiaTheme="majorEastAsia"/>
              <w:lang w:val="en-GB"/>
            </w:rPr>
            <w:fldChar w:fldCharType="end"/>
          </w:r>
        </w:p>
      </w:sdtContent>
    </w:sdt>
    <w:p w14:paraId="79DF3070" w14:textId="77777777" w:rsidR="00413BA4" w:rsidRPr="003A266A" w:rsidRDefault="00413BA4" w:rsidP="00A471E7">
      <w:pPr>
        <w:rPr>
          <w:b/>
          <w:lang w:val="en-GB"/>
        </w:rPr>
      </w:pPr>
      <w:r w:rsidRPr="003A266A">
        <w:rPr>
          <w:lang w:val="en-GB"/>
        </w:rPr>
        <w:br w:type="page"/>
      </w:r>
    </w:p>
    <w:p w14:paraId="0ABCC027" w14:textId="2F2CED87" w:rsidR="00AB4570" w:rsidRPr="003A266A" w:rsidRDefault="00AB4570" w:rsidP="00A471E7">
      <w:pPr>
        <w:pStyle w:val="Cmsor1"/>
      </w:pPr>
      <w:bookmarkStart w:id="13" w:name="_Toc54200405"/>
      <w:bookmarkStart w:id="14" w:name="_Toc54200841"/>
      <w:bookmarkStart w:id="15" w:name="_Toc167975504"/>
      <w:bookmarkStart w:id="16" w:name="_Toc456972859"/>
      <w:r w:rsidRPr="003A266A">
        <w:lastRenderedPageBreak/>
        <w:t>Glossary</w:t>
      </w:r>
      <w:bookmarkEnd w:id="13"/>
      <w:bookmarkEnd w:id="14"/>
      <w:bookmarkEnd w:id="15"/>
    </w:p>
    <w:p w14:paraId="10E495AA" w14:textId="36643896" w:rsidR="00622F2B" w:rsidRDefault="00B63967" w:rsidP="00A471E7">
      <w:pPr>
        <w:rPr>
          <w:lang w:val="en-GB"/>
        </w:rPr>
      </w:pPr>
      <w:r w:rsidRPr="003A266A">
        <w:rPr>
          <w:lang w:val="en-GB"/>
        </w:rPr>
        <w:t>A general glossary which is harmonised over all C</w:t>
      </w:r>
      <w:r w:rsidR="00ED4980">
        <w:rPr>
          <w:lang w:val="en-GB"/>
        </w:rPr>
        <w:t>orridor</w:t>
      </w:r>
      <w:r w:rsidRPr="003A266A">
        <w:rPr>
          <w:lang w:val="en-GB"/>
        </w:rPr>
        <w:t>s is available under the following link</w:t>
      </w:r>
      <w:r w:rsidR="00AA5413">
        <w:rPr>
          <w:lang w:val="en-GB"/>
        </w:rPr>
        <w:t>:</w:t>
      </w:r>
    </w:p>
    <w:p w14:paraId="283B7853" w14:textId="0A254579" w:rsidR="00B63967" w:rsidRPr="003A266A" w:rsidRDefault="00DD1CF6" w:rsidP="00A471E7">
      <w:pPr>
        <w:rPr>
          <w:lang w:val="en-GB"/>
        </w:rPr>
      </w:pPr>
      <w:hyperlink r:id="rId13" w:history="1">
        <w:r w:rsidR="00C83EB0" w:rsidRPr="00810B25">
          <w:rPr>
            <w:rStyle w:val="Hiperhivatkozs"/>
            <w:lang w:val="en-GB"/>
          </w:rPr>
          <w:t>https://rne.eu/wp-content/uploads/NS_CID_Glossary_2023-Working-file_clean-version.xlsx</w:t>
        </w:r>
      </w:hyperlink>
    </w:p>
    <w:p w14:paraId="7B8E1EFD" w14:textId="3097E5E5" w:rsidR="00C9524B" w:rsidRPr="000B4CE0" w:rsidRDefault="00C9524B" w:rsidP="00A02EB7">
      <w:pPr>
        <w:pStyle w:val="Cmsor1"/>
        <w:spacing w:line="240" w:lineRule="auto"/>
      </w:pPr>
      <w:bookmarkStart w:id="17" w:name="_Toc167975505"/>
      <w:r w:rsidRPr="000B4CE0">
        <w:t>1 General Information</w:t>
      </w:r>
      <w:bookmarkEnd w:id="17"/>
    </w:p>
    <w:p w14:paraId="0252245D" w14:textId="1074074E" w:rsidR="001E39ED" w:rsidRPr="003A266A" w:rsidRDefault="000F70B4" w:rsidP="00971147">
      <w:pPr>
        <w:pStyle w:val="Cmsor2"/>
      </w:pPr>
      <w:bookmarkStart w:id="18" w:name="_Toc167975506"/>
      <w:r>
        <w:t xml:space="preserve">1.1 </w:t>
      </w:r>
      <w:r w:rsidR="001E39ED">
        <w:t>Introduction</w:t>
      </w:r>
      <w:bookmarkEnd w:id="16"/>
      <w:bookmarkEnd w:id="18"/>
    </w:p>
    <w:p w14:paraId="36185BC6" w14:textId="4334F19B" w:rsidR="3F6B9834" w:rsidRPr="003239E7" w:rsidRDefault="3F6B9834" w:rsidP="007477BF">
      <w:pPr>
        <w:jc w:val="both"/>
        <w:rPr>
          <w:rFonts w:asciiTheme="minorHAnsi" w:hAnsiTheme="minorHAnsi" w:cstheme="minorHAnsi"/>
          <w:lang w:val="en-US"/>
        </w:rPr>
      </w:pPr>
      <w:r w:rsidRPr="003239E7">
        <w:rPr>
          <w:rFonts w:asciiTheme="minorHAnsi" w:eastAsia="Arial" w:hAnsiTheme="minorHAnsi" w:cstheme="minorHAnsi"/>
          <w:lang w:val="en-GB"/>
        </w:rPr>
        <w:t xml:space="preserve">Rail </w:t>
      </w:r>
      <w:r w:rsidR="00ED4980">
        <w:rPr>
          <w:rFonts w:asciiTheme="minorHAnsi" w:eastAsia="Arial" w:hAnsiTheme="minorHAnsi" w:cstheme="minorHAnsi"/>
          <w:lang w:val="en-GB"/>
        </w:rPr>
        <w:t>F</w:t>
      </w:r>
      <w:r w:rsidRPr="003239E7">
        <w:rPr>
          <w:rFonts w:asciiTheme="minorHAnsi" w:eastAsia="Arial" w:hAnsiTheme="minorHAnsi" w:cstheme="minorHAnsi"/>
          <w:lang w:val="en-GB"/>
        </w:rPr>
        <w:t xml:space="preserve">reight </w:t>
      </w:r>
      <w:r w:rsidR="00ED4980">
        <w:rPr>
          <w:rFonts w:asciiTheme="minorHAnsi" w:eastAsia="Arial" w:hAnsiTheme="minorHAnsi" w:cstheme="minorHAnsi"/>
          <w:lang w:val="en-GB"/>
        </w:rPr>
        <w:t>C</w:t>
      </w:r>
      <w:r w:rsidRPr="003239E7">
        <w:rPr>
          <w:rFonts w:asciiTheme="minorHAnsi" w:eastAsia="Arial" w:hAnsiTheme="minorHAnsi" w:cstheme="minorHAnsi"/>
          <w:lang w:val="en-GB"/>
        </w:rPr>
        <w:t xml:space="preserve">orridors were established according to the Regulation (EU) 913/2010 of </w:t>
      </w:r>
      <w:r w:rsidR="004021C6">
        <w:rPr>
          <w:rFonts w:asciiTheme="minorHAnsi" w:eastAsia="Arial" w:hAnsiTheme="minorHAnsi" w:cstheme="minorHAnsi"/>
          <w:lang w:val="en-GB"/>
        </w:rPr>
        <w:br/>
      </w:r>
      <w:r w:rsidRPr="003239E7">
        <w:rPr>
          <w:rFonts w:asciiTheme="minorHAnsi" w:eastAsia="Arial" w:hAnsiTheme="minorHAnsi" w:cstheme="minorHAnsi"/>
          <w:lang w:val="en-GB"/>
        </w:rPr>
        <w:t xml:space="preserve">22 September 2010 concerning a European rail network for competitive freight </w:t>
      </w:r>
      <w:r w:rsidRPr="003239E7">
        <w:rPr>
          <w:rFonts w:asciiTheme="minorHAnsi" w:hAnsiTheme="minorHAnsi" w:cstheme="minorHAnsi"/>
          <w:lang w:val="en-GB"/>
        </w:rPr>
        <w:t xml:space="preserve">(hereinafter: Regulation), which entered into force on 9 November 2010. The purpose of the Regulation is to create a competitive European rail network composed of international freight corridors with a high level of performance. It addresses topics such as governance, investment planning, capacity allocation, traffic management and quality of service and introduces the concept of </w:t>
      </w:r>
      <w:r w:rsidRPr="00C47451">
        <w:rPr>
          <w:rFonts w:asciiTheme="minorHAnsi" w:hAnsiTheme="minorHAnsi" w:cstheme="minorHAnsi"/>
          <w:lang w:val="en-GB"/>
        </w:rPr>
        <w:t>Corridor One-</w:t>
      </w:r>
      <w:r w:rsidR="001C0D15" w:rsidRPr="00C47451">
        <w:rPr>
          <w:rFonts w:asciiTheme="minorHAnsi" w:hAnsiTheme="minorHAnsi" w:cstheme="minorHAnsi"/>
          <w:lang w:val="en-GB"/>
        </w:rPr>
        <w:t>Stop</w:t>
      </w:r>
      <w:r w:rsidR="001C0D15">
        <w:rPr>
          <w:rFonts w:asciiTheme="minorHAnsi" w:hAnsiTheme="minorHAnsi" w:cstheme="minorHAnsi"/>
          <w:lang w:val="en-GB"/>
        </w:rPr>
        <w:t>-</w:t>
      </w:r>
      <w:r w:rsidRPr="00C47451">
        <w:rPr>
          <w:rFonts w:asciiTheme="minorHAnsi" w:hAnsiTheme="minorHAnsi" w:cstheme="minorHAnsi"/>
          <w:lang w:val="en-GB"/>
        </w:rPr>
        <w:t>Shops.</w:t>
      </w:r>
    </w:p>
    <w:p w14:paraId="0A28E243" w14:textId="6C4EA84E" w:rsidR="3F6B9834" w:rsidRPr="008B0E1F" w:rsidRDefault="3F6B9834" w:rsidP="007477BF">
      <w:pPr>
        <w:jc w:val="both"/>
        <w:rPr>
          <w:lang w:val="en-US"/>
        </w:rPr>
      </w:pPr>
      <w:r w:rsidRPr="096D69BD">
        <w:rPr>
          <w:rFonts w:eastAsia="Arial" w:cs="Arial"/>
          <w:lang w:val="en-GB"/>
        </w:rPr>
        <w:t xml:space="preserve">In total, eleven corridors are now implemented and subsequent Commission Decisions determined several corridor extensions. The map of the corridors is displayed in the </w:t>
      </w:r>
      <w:hyperlink r:id="rId14" w:history="1">
        <w:r w:rsidR="009964F8" w:rsidRPr="009964F8">
          <w:rPr>
            <w:rStyle w:val="Hiperhivatkozs"/>
            <w:rFonts w:eastAsia="Arial" w:cs="Arial"/>
            <w:color w:val="0563C1"/>
            <w:lang w:val="en-US"/>
          </w:rPr>
          <w:t>Customer Information Platform (CIP)</w:t>
        </w:r>
      </w:hyperlink>
      <w:r w:rsidRPr="096D69BD">
        <w:rPr>
          <w:rFonts w:eastAsia="Arial" w:cs="Arial"/>
          <w:lang w:val="en-GB"/>
        </w:rPr>
        <w:t>.</w:t>
      </w:r>
    </w:p>
    <w:p w14:paraId="0FF3E30A" w14:textId="77777777" w:rsidR="006112C1" w:rsidRDefault="3F6B9834" w:rsidP="007477BF">
      <w:pPr>
        <w:jc w:val="both"/>
        <w:rPr>
          <w:rFonts w:eastAsia="Arial" w:cs="Arial"/>
          <w:lang w:val="en-GB"/>
        </w:rPr>
      </w:pPr>
      <w:r w:rsidRPr="096D69BD">
        <w:rPr>
          <w:rFonts w:eastAsia="Arial" w:cs="Arial"/>
          <w:lang w:val="en-GB"/>
        </w:rPr>
        <w:t xml:space="preserve">The role of the corridors is to increase the competitiveness of international rail freight in terms of performance, capacity allocation, harmonisation of procedures and reliability with the aim to </w:t>
      </w:r>
      <w:r w:rsidR="009A058C">
        <w:rPr>
          <w:rFonts w:eastAsia="Arial" w:cs="Arial"/>
          <w:lang w:val="en-GB"/>
        </w:rPr>
        <w:t>support</w:t>
      </w:r>
      <w:r w:rsidR="009A058C" w:rsidRPr="096D69BD">
        <w:rPr>
          <w:rFonts w:eastAsia="Arial" w:cs="Arial"/>
          <w:lang w:val="en-GB"/>
        </w:rPr>
        <w:t xml:space="preserve"> </w:t>
      </w:r>
      <w:r w:rsidRPr="096D69BD">
        <w:rPr>
          <w:rFonts w:eastAsia="Arial" w:cs="Arial"/>
          <w:lang w:val="en-GB"/>
        </w:rPr>
        <w:t>the shift from road to rail and to promote the railway as a sustainable transport system.</w:t>
      </w:r>
    </w:p>
    <w:p w14:paraId="20D218F7" w14:textId="11782CE8" w:rsidR="004B65FF" w:rsidRPr="006112C1" w:rsidRDefault="000F70B4" w:rsidP="00971147">
      <w:pPr>
        <w:pStyle w:val="Cmsor2"/>
      </w:pPr>
      <w:bookmarkStart w:id="19" w:name="_Toc167975507"/>
      <w:r w:rsidRPr="006112C1">
        <w:t xml:space="preserve">1.2 </w:t>
      </w:r>
      <w:r w:rsidR="00D43B7F" w:rsidRPr="006112C1">
        <w:t xml:space="preserve">Purpose </w:t>
      </w:r>
      <w:r w:rsidR="00AB4570" w:rsidRPr="006112C1">
        <w:t>of the CID</w:t>
      </w:r>
      <w:bookmarkEnd w:id="19"/>
    </w:p>
    <w:p w14:paraId="4D3FAC81" w14:textId="44A018B2" w:rsidR="71A71DE8" w:rsidRDefault="71A71DE8" w:rsidP="00C700E0">
      <w:pPr>
        <w:jc w:val="both"/>
        <w:rPr>
          <w:rFonts w:eastAsia="Arial" w:cs="Arial"/>
          <w:lang w:val="en-GB"/>
        </w:rPr>
      </w:pPr>
      <w:r w:rsidRPr="096D69BD">
        <w:rPr>
          <w:rFonts w:eastAsia="Arial" w:cs="Arial"/>
          <w:lang w:val="en-GB"/>
        </w:rPr>
        <w:t xml:space="preserve">The Corridor Information Document (CID) is set up to provide all corridor-related information </w:t>
      </w:r>
      <w:r w:rsidR="0026402F">
        <w:rPr>
          <w:rFonts w:eastAsia="Arial" w:cs="Arial"/>
          <w:lang w:val="en-GB"/>
        </w:rPr>
        <w:t xml:space="preserve">and </w:t>
      </w:r>
      <w:r w:rsidRPr="096D69BD">
        <w:rPr>
          <w:rFonts w:eastAsia="Arial" w:cs="Arial"/>
          <w:lang w:val="en-GB"/>
        </w:rPr>
        <w:t xml:space="preserve">to guide all applicants and other interested </w:t>
      </w:r>
      <w:r w:rsidRPr="001C0D15">
        <w:rPr>
          <w:rFonts w:eastAsia="Arial" w:cs="Arial"/>
          <w:lang w:val="en-GB"/>
        </w:rPr>
        <w:t xml:space="preserve">parties </w:t>
      </w:r>
      <w:r w:rsidR="0026402F" w:rsidRPr="001C0D15">
        <w:rPr>
          <w:rFonts w:eastAsia="Arial" w:cs="Arial"/>
          <w:lang w:val="en-GB"/>
        </w:rPr>
        <w:t xml:space="preserve">easily </w:t>
      </w:r>
      <w:r w:rsidRPr="001C0D15">
        <w:rPr>
          <w:rFonts w:eastAsia="Arial" w:cs="Arial"/>
          <w:lang w:val="en-GB"/>
        </w:rPr>
        <w:t>through</w:t>
      </w:r>
      <w:r w:rsidRPr="096D69BD">
        <w:rPr>
          <w:rFonts w:eastAsia="Arial" w:cs="Arial"/>
          <w:lang w:val="en-GB"/>
        </w:rPr>
        <w:t xml:space="preserve"> the workings of the </w:t>
      </w:r>
      <w:r w:rsidR="006532B9">
        <w:rPr>
          <w:rFonts w:eastAsia="Arial" w:cs="Arial"/>
          <w:lang w:val="en-GB"/>
        </w:rPr>
        <w:t>C</w:t>
      </w:r>
      <w:r w:rsidRPr="096D69BD">
        <w:rPr>
          <w:rFonts w:eastAsia="Arial" w:cs="Arial"/>
          <w:lang w:val="en-GB"/>
        </w:rPr>
        <w:t>orridor in line with Article 18 of the Regulation.</w:t>
      </w:r>
    </w:p>
    <w:p w14:paraId="72E646C6" w14:textId="3B26CBAB" w:rsidR="71A71DE8" w:rsidRDefault="006532B9" w:rsidP="00C700E0">
      <w:pPr>
        <w:jc w:val="both"/>
        <w:rPr>
          <w:rFonts w:eastAsia="Arial" w:cs="Arial"/>
          <w:lang w:val="en-GB"/>
        </w:rPr>
      </w:pPr>
      <w:r w:rsidRPr="096D69BD">
        <w:rPr>
          <w:rFonts w:eastAsia="Arial" w:cs="Arial"/>
          <w:lang w:val="en-GB"/>
        </w:rPr>
        <w:t>Th</w:t>
      </w:r>
      <w:r>
        <w:rPr>
          <w:rFonts w:eastAsia="Arial" w:cs="Arial"/>
          <w:lang w:val="en-GB"/>
        </w:rPr>
        <w:t>is</w:t>
      </w:r>
      <w:r w:rsidRPr="096D69BD">
        <w:rPr>
          <w:rFonts w:eastAsia="Arial" w:cs="Arial"/>
          <w:lang w:val="en-GB"/>
        </w:rPr>
        <w:t xml:space="preserve"> </w:t>
      </w:r>
      <w:r w:rsidR="71A71DE8" w:rsidRPr="096D69BD">
        <w:rPr>
          <w:rFonts w:eastAsia="Arial" w:cs="Arial"/>
          <w:lang w:val="en-GB"/>
        </w:rPr>
        <w:t>CID applies the RNE CID Common Texts and Structure so that applicants can access similar documents for different corridors and in principle, as in the case of the national Network Statements (NS), find the same information in the same place in each one.</w:t>
      </w:r>
    </w:p>
    <w:p w14:paraId="2B8AB885" w14:textId="0774D497" w:rsidR="00F47CD6" w:rsidRDefault="00F47CD6" w:rsidP="00C700E0">
      <w:pPr>
        <w:jc w:val="both"/>
        <w:rPr>
          <w:lang w:val="en-GB"/>
        </w:rPr>
      </w:pPr>
      <w:r w:rsidRPr="096D69BD">
        <w:rPr>
          <w:lang w:val="en-GB"/>
        </w:rPr>
        <w:t xml:space="preserve">For ease of understanding and in order to respect the particularities of some corridors, common procedures are always written at the beginning of a chapter. The particularities of </w:t>
      </w:r>
      <w:r>
        <w:rPr>
          <w:lang w:val="en-GB"/>
        </w:rPr>
        <w:t xml:space="preserve">the </w:t>
      </w:r>
      <w:r w:rsidRPr="096D69BD">
        <w:rPr>
          <w:lang w:val="en-GB"/>
        </w:rPr>
        <w:t>Corridor are placed below the common text and marked as follows:</w:t>
      </w:r>
    </w:p>
    <w:tbl>
      <w:tblPr>
        <w:tblStyle w:val="TableGrid3"/>
        <w:tblW w:w="0" w:type="auto"/>
        <w:tblLook w:val="04A0" w:firstRow="1" w:lastRow="0" w:firstColumn="1" w:lastColumn="0" w:noHBand="0" w:noVBand="1"/>
      </w:tblPr>
      <w:tblGrid>
        <w:gridCol w:w="9344"/>
      </w:tblGrid>
      <w:tr w:rsidR="00480613" w:rsidRPr="00F956B0" w14:paraId="572AEE5F" w14:textId="77777777" w:rsidTr="00480613">
        <w:trPr>
          <w:trHeight w:val="511"/>
        </w:trPr>
        <w:tc>
          <w:tcPr>
            <w:tcW w:w="9344" w:type="dxa"/>
          </w:tcPr>
          <w:p w14:paraId="7F576782" w14:textId="77777777" w:rsidR="00480613" w:rsidRPr="002A71C5" w:rsidRDefault="00480613" w:rsidP="00BE244D">
            <w:pPr>
              <w:spacing w:line="240" w:lineRule="auto"/>
              <w:rPr>
                <w:lang w:val="en-GB"/>
              </w:rPr>
            </w:pPr>
            <w:r w:rsidRPr="002A71C5">
              <w:rPr>
                <w:noProof/>
                <w:lang w:val="hu-HU" w:eastAsia="hu-HU"/>
              </w:rPr>
              <w:drawing>
                <wp:anchor distT="0" distB="0" distL="114300" distR="114300" simplePos="0" relativeHeight="251622912" behindDoc="1" locked="0" layoutInCell="1" allowOverlap="1" wp14:anchorId="6E934B21" wp14:editId="23B62DD2">
                  <wp:simplePos x="0" y="0"/>
                  <wp:positionH relativeFrom="column">
                    <wp:posOffset>-36830</wp:posOffset>
                  </wp:positionH>
                  <wp:positionV relativeFrom="paragraph">
                    <wp:posOffset>19685</wp:posOffset>
                  </wp:positionV>
                  <wp:extent cx="988695" cy="287655"/>
                  <wp:effectExtent l="0" t="0" r="1905" b="0"/>
                  <wp:wrapSquare wrapText="bothSides"/>
                  <wp:docPr id="103" name="Kép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480613" w:rsidRPr="00F956B0" w14:paraId="2DDF6786" w14:textId="77777777" w:rsidTr="00480613">
        <w:tc>
          <w:tcPr>
            <w:tcW w:w="9344" w:type="dxa"/>
          </w:tcPr>
          <w:p w14:paraId="25078E00" w14:textId="77777777" w:rsidR="00480613" w:rsidRPr="002A71C5" w:rsidRDefault="00480613" w:rsidP="00BE244D">
            <w:pPr>
              <w:spacing w:line="240" w:lineRule="auto"/>
              <w:rPr>
                <w:lang w:val="en-GB"/>
              </w:rPr>
            </w:pPr>
            <w:r w:rsidRPr="002A71C5">
              <w:rPr>
                <w:lang w:val="en-GB"/>
              </w:rPr>
              <w:t>The corridor-specific parts are displayed in this frame.</w:t>
            </w:r>
          </w:p>
        </w:tc>
      </w:tr>
    </w:tbl>
    <w:p w14:paraId="545C3545" w14:textId="5A602F11" w:rsidR="71A71DE8" w:rsidRPr="008B0E1F" w:rsidRDefault="71A71DE8" w:rsidP="00A471E7">
      <w:pPr>
        <w:rPr>
          <w:lang w:val="en-US"/>
        </w:rPr>
      </w:pPr>
      <w:r w:rsidRPr="096D69BD">
        <w:rPr>
          <w:rFonts w:eastAsia="Arial" w:cs="Arial"/>
          <w:lang w:val="en-GB"/>
        </w:rPr>
        <w:t xml:space="preserve">The CID is divided into four </w:t>
      </w:r>
      <w:r w:rsidR="001C0D15">
        <w:rPr>
          <w:rFonts w:eastAsia="Arial" w:cs="Arial"/>
          <w:lang w:val="en-GB"/>
        </w:rPr>
        <w:t>S</w:t>
      </w:r>
      <w:r w:rsidRPr="096D69BD">
        <w:rPr>
          <w:rFonts w:eastAsia="Arial" w:cs="Arial"/>
          <w:lang w:val="en-GB"/>
        </w:rPr>
        <w:t>ections</w:t>
      </w:r>
      <w:r w:rsidR="001C0D15">
        <w:rPr>
          <w:rFonts w:eastAsia="Arial" w:cs="Arial"/>
          <w:lang w:val="en-GB"/>
        </w:rPr>
        <w:t>:</w:t>
      </w:r>
    </w:p>
    <w:p w14:paraId="6DFBE0BA" w14:textId="36FA981C" w:rsidR="71A71DE8" w:rsidRPr="00C61E49" w:rsidRDefault="71A71DE8" w:rsidP="00A471E7">
      <w:pPr>
        <w:pStyle w:val="Listaszerbekezds"/>
        <w:numPr>
          <w:ilvl w:val="0"/>
          <w:numId w:val="6"/>
        </w:numPr>
        <w:rPr>
          <w:rFonts w:eastAsia="Arial" w:cs="Arial"/>
          <w:lang w:val="en-GB"/>
        </w:rPr>
      </w:pPr>
      <w:r w:rsidRPr="00C61E49">
        <w:rPr>
          <w:rFonts w:eastAsia="Arial" w:cs="Arial"/>
          <w:lang w:val="en-GB"/>
        </w:rPr>
        <w:t>Section 1: General Information</w:t>
      </w:r>
      <w:r w:rsidR="009964F8">
        <w:rPr>
          <w:rFonts w:eastAsia="Arial" w:cs="Arial"/>
          <w:lang w:val="en-GB"/>
        </w:rPr>
        <w:t>,</w:t>
      </w:r>
    </w:p>
    <w:p w14:paraId="02CE844E" w14:textId="46AA4A74" w:rsidR="71A71DE8" w:rsidRPr="00C61E49" w:rsidRDefault="71A71DE8" w:rsidP="00A471E7">
      <w:pPr>
        <w:pStyle w:val="Listaszerbekezds"/>
        <w:numPr>
          <w:ilvl w:val="0"/>
          <w:numId w:val="5"/>
        </w:numPr>
        <w:rPr>
          <w:rFonts w:eastAsia="Arial" w:cs="Arial"/>
          <w:lang w:val="en-GB"/>
        </w:rPr>
      </w:pPr>
      <w:r w:rsidRPr="00C61E49">
        <w:rPr>
          <w:rFonts w:eastAsia="Arial" w:cs="Arial"/>
          <w:lang w:val="en-GB"/>
        </w:rPr>
        <w:t>Section 2: Network Statement Excerpts</w:t>
      </w:r>
      <w:r w:rsidR="009964F8">
        <w:rPr>
          <w:rFonts w:eastAsia="Arial" w:cs="Arial"/>
          <w:lang w:val="en-GB"/>
        </w:rPr>
        <w:t>,</w:t>
      </w:r>
    </w:p>
    <w:p w14:paraId="2051F0B7" w14:textId="0DF72DA5" w:rsidR="71A71DE8" w:rsidRPr="00C61E49" w:rsidRDefault="71A71DE8" w:rsidP="00A471E7">
      <w:pPr>
        <w:pStyle w:val="Listaszerbekezds"/>
        <w:numPr>
          <w:ilvl w:val="0"/>
          <w:numId w:val="4"/>
        </w:numPr>
        <w:rPr>
          <w:rFonts w:eastAsia="Arial" w:cs="Arial"/>
          <w:lang w:val="en-GB"/>
        </w:rPr>
      </w:pPr>
      <w:r w:rsidRPr="00C61E49">
        <w:rPr>
          <w:rFonts w:eastAsia="Arial" w:cs="Arial"/>
          <w:lang w:val="en-GB"/>
        </w:rPr>
        <w:t>Section 3: Terminal Description</w:t>
      </w:r>
      <w:r w:rsidR="009964F8">
        <w:rPr>
          <w:rFonts w:eastAsia="Arial" w:cs="Arial"/>
          <w:lang w:val="en-GB"/>
        </w:rPr>
        <w:t>,</w:t>
      </w:r>
    </w:p>
    <w:p w14:paraId="09FD44B8" w14:textId="5E9EBCD3" w:rsidR="71A71DE8" w:rsidRPr="00C61E49" w:rsidRDefault="71A71DE8" w:rsidP="00A471E7">
      <w:pPr>
        <w:pStyle w:val="Listaszerbekezds"/>
        <w:numPr>
          <w:ilvl w:val="0"/>
          <w:numId w:val="3"/>
        </w:numPr>
        <w:rPr>
          <w:rFonts w:eastAsia="Arial" w:cs="Arial"/>
          <w:lang w:val="en-GB"/>
        </w:rPr>
      </w:pPr>
      <w:r w:rsidRPr="00C61E49">
        <w:rPr>
          <w:rFonts w:eastAsia="Arial" w:cs="Arial"/>
          <w:lang w:val="en-GB"/>
        </w:rPr>
        <w:t>Section 4: Procedures for Capacity</w:t>
      </w:r>
      <w:r w:rsidR="00A34D5E">
        <w:rPr>
          <w:rFonts w:eastAsia="Arial" w:cs="Arial"/>
          <w:lang w:val="en-GB"/>
        </w:rPr>
        <w:t xml:space="preserve">, </w:t>
      </w:r>
      <w:r w:rsidRPr="00C61E49">
        <w:rPr>
          <w:rFonts w:eastAsia="Arial" w:cs="Arial"/>
          <w:lang w:val="en-GB"/>
        </w:rPr>
        <w:t xml:space="preserve">Traffic </w:t>
      </w:r>
      <w:r w:rsidR="00A34D5E">
        <w:rPr>
          <w:rFonts w:eastAsia="Arial" w:cs="Arial"/>
          <w:lang w:val="en-GB"/>
        </w:rPr>
        <w:t xml:space="preserve">and Train Performance </w:t>
      </w:r>
      <w:r w:rsidRPr="00C61E49">
        <w:rPr>
          <w:rFonts w:eastAsia="Arial" w:cs="Arial"/>
          <w:lang w:val="en-GB"/>
        </w:rPr>
        <w:t>Management</w:t>
      </w:r>
      <w:r w:rsidR="009964F8">
        <w:rPr>
          <w:rFonts w:eastAsia="Arial" w:cs="Arial"/>
          <w:lang w:val="en-GB"/>
        </w:rPr>
        <w:t>.</w:t>
      </w:r>
    </w:p>
    <w:p w14:paraId="3F12CB69" w14:textId="3C987CB5" w:rsidR="71A71DE8" w:rsidRPr="008B0E1F" w:rsidRDefault="71A71DE8" w:rsidP="00FC7A41">
      <w:pPr>
        <w:jc w:val="both"/>
        <w:rPr>
          <w:lang w:val="en-US"/>
        </w:rPr>
      </w:pPr>
      <w:r w:rsidRPr="096D69BD">
        <w:rPr>
          <w:rFonts w:eastAsia="Arial" w:cs="Arial"/>
          <w:lang w:val="en-GB"/>
        </w:rPr>
        <w:t xml:space="preserve">According to the Regulation, </w:t>
      </w:r>
      <w:r w:rsidR="00CA4615">
        <w:rPr>
          <w:rFonts w:eastAsia="Arial" w:cs="Arial"/>
          <w:lang w:val="en-GB"/>
        </w:rPr>
        <w:t>the Corridor</w:t>
      </w:r>
      <w:r w:rsidRPr="096D69BD">
        <w:rPr>
          <w:rFonts w:eastAsia="Arial" w:cs="Arial"/>
          <w:lang w:val="en-GB"/>
        </w:rPr>
        <w:t xml:space="preserve"> shall </w:t>
      </w:r>
      <w:r w:rsidR="00A34D5E">
        <w:rPr>
          <w:rFonts w:eastAsia="Arial" w:cs="Arial"/>
          <w:lang w:val="en-GB"/>
        </w:rPr>
        <w:t xml:space="preserve">also </w:t>
      </w:r>
      <w:r w:rsidRPr="096D69BD">
        <w:rPr>
          <w:rFonts w:eastAsia="Arial" w:cs="Arial"/>
          <w:lang w:val="en-GB"/>
        </w:rPr>
        <w:t xml:space="preserve">publish an </w:t>
      </w:r>
      <w:r w:rsidRPr="00CA4615">
        <w:rPr>
          <w:rFonts w:eastAsia="Arial" w:cs="Arial"/>
          <w:lang w:val="en-GB"/>
        </w:rPr>
        <w:t>Implementation Plan</w:t>
      </w:r>
      <w:r w:rsidRPr="096D69BD">
        <w:rPr>
          <w:rFonts w:eastAsia="Arial" w:cs="Arial"/>
          <w:lang w:val="en-GB"/>
        </w:rPr>
        <w:t xml:space="preserve">, which covers </w:t>
      </w:r>
      <w:r w:rsidR="00B45F51">
        <w:rPr>
          <w:rFonts w:eastAsia="Arial" w:cs="Arial"/>
          <w:lang w:val="en-GB"/>
        </w:rPr>
        <w:t xml:space="preserve">the </w:t>
      </w:r>
      <w:r w:rsidRPr="096D69BD">
        <w:rPr>
          <w:rFonts w:eastAsia="Arial" w:cs="Arial"/>
          <w:lang w:val="en-GB"/>
        </w:rPr>
        <w:t>following topics:</w:t>
      </w:r>
    </w:p>
    <w:p w14:paraId="0B920869" w14:textId="1B6DE78C" w:rsidR="71A71DE8" w:rsidRDefault="71A71DE8" w:rsidP="00FC7A41">
      <w:pPr>
        <w:pStyle w:val="Listaszerbekezds"/>
        <w:numPr>
          <w:ilvl w:val="0"/>
          <w:numId w:val="2"/>
        </w:numPr>
        <w:jc w:val="both"/>
        <w:rPr>
          <w:rFonts w:eastAsia="Arial" w:cs="Arial"/>
          <w:lang w:val="en-GB"/>
        </w:rPr>
      </w:pPr>
      <w:r w:rsidRPr="096D69BD">
        <w:rPr>
          <w:rFonts w:eastAsia="Arial" w:cs="Arial"/>
          <w:lang w:val="en-GB"/>
        </w:rPr>
        <w:t>Description of the characteristics of the Corridor,</w:t>
      </w:r>
    </w:p>
    <w:p w14:paraId="3FD5D80B" w14:textId="6258B3DC" w:rsidR="71A71DE8" w:rsidRDefault="71A71DE8" w:rsidP="00FC7A41">
      <w:pPr>
        <w:pStyle w:val="Listaszerbekezds"/>
        <w:numPr>
          <w:ilvl w:val="0"/>
          <w:numId w:val="2"/>
        </w:numPr>
        <w:jc w:val="both"/>
        <w:rPr>
          <w:rFonts w:eastAsia="Arial" w:cs="Arial"/>
          <w:lang w:val="en-GB"/>
        </w:rPr>
      </w:pPr>
      <w:r w:rsidRPr="096D69BD">
        <w:rPr>
          <w:rFonts w:eastAsia="Arial" w:cs="Arial"/>
          <w:lang w:val="en-GB"/>
        </w:rPr>
        <w:t>Essential elements of the Transport Market Study (TMS),</w:t>
      </w:r>
    </w:p>
    <w:p w14:paraId="060BBB32" w14:textId="7FF8DC21" w:rsidR="71A71DE8" w:rsidRDefault="71A71DE8" w:rsidP="00FC7A41">
      <w:pPr>
        <w:pStyle w:val="Listaszerbekezds"/>
        <w:numPr>
          <w:ilvl w:val="0"/>
          <w:numId w:val="2"/>
        </w:numPr>
        <w:jc w:val="both"/>
        <w:rPr>
          <w:rFonts w:eastAsia="Arial" w:cs="Arial"/>
          <w:lang w:val="en-GB"/>
        </w:rPr>
      </w:pPr>
      <w:r w:rsidRPr="096D69BD">
        <w:rPr>
          <w:rFonts w:eastAsia="Arial" w:cs="Arial"/>
          <w:lang w:val="en-GB"/>
        </w:rPr>
        <w:t>Objectives and performance of the Corridor,</w:t>
      </w:r>
    </w:p>
    <w:p w14:paraId="5F186144" w14:textId="0921DCB2" w:rsidR="71A71DE8" w:rsidRDefault="71A71DE8" w:rsidP="00FC7A41">
      <w:pPr>
        <w:pStyle w:val="Listaszerbekezds"/>
        <w:numPr>
          <w:ilvl w:val="0"/>
          <w:numId w:val="1"/>
        </w:numPr>
        <w:jc w:val="both"/>
        <w:rPr>
          <w:rFonts w:eastAsia="Arial" w:cs="Arial"/>
          <w:lang w:val="en-GB"/>
        </w:rPr>
      </w:pPr>
      <w:r w:rsidRPr="096D69BD">
        <w:rPr>
          <w:rFonts w:eastAsia="Arial" w:cs="Arial"/>
          <w:lang w:val="en-GB"/>
        </w:rPr>
        <w:lastRenderedPageBreak/>
        <w:t>Indicative investment plan,</w:t>
      </w:r>
    </w:p>
    <w:p w14:paraId="67FFCC78" w14:textId="502CA98F" w:rsidR="71A71DE8" w:rsidRDefault="71A71DE8" w:rsidP="00FC7A41">
      <w:pPr>
        <w:pStyle w:val="Listaszerbekezds"/>
        <w:numPr>
          <w:ilvl w:val="0"/>
          <w:numId w:val="1"/>
        </w:numPr>
        <w:jc w:val="both"/>
        <w:rPr>
          <w:rFonts w:eastAsia="Arial" w:cs="Arial"/>
          <w:lang w:val="en-GB"/>
        </w:rPr>
      </w:pPr>
      <w:r w:rsidRPr="096D69BD">
        <w:rPr>
          <w:rFonts w:eastAsia="Arial" w:cs="Arial"/>
          <w:lang w:val="en-GB"/>
        </w:rPr>
        <w:t>Measures to implement Article</w:t>
      </w:r>
      <w:r w:rsidR="00EF126F">
        <w:rPr>
          <w:rFonts w:eastAsia="Arial" w:cs="Arial"/>
          <w:lang w:val="en-GB"/>
        </w:rPr>
        <w:t>s</w:t>
      </w:r>
      <w:r w:rsidRPr="096D69BD">
        <w:rPr>
          <w:rFonts w:eastAsia="Arial" w:cs="Arial"/>
          <w:lang w:val="en-GB"/>
        </w:rPr>
        <w:t xml:space="preserve"> 12 to 19 of the Regulation.</w:t>
      </w:r>
    </w:p>
    <w:p w14:paraId="55867906" w14:textId="19708F17" w:rsidR="001C0D15" w:rsidRDefault="009D0CEE" w:rsidP="009964F8">
      <w:pPr>
        <w:jc w:val="both"/>
        <w:rPr>
          <w:rFonts w:eastAsia="Arial" w:cs="Arial"/>
          <w:lang w:val="en-GB"/>
        </w:rPr>
      </w:pPr>
      <w:r w:rsidRPr="009D0CEE">
        <w:rPr>
          <w:rFonts w:eastAsia="Arial" w:cs="Arial"/>
          <w:lang w:val="en-GB"/>
        </w:rPr>
        <w:t xml:space="preserve">During the drafting of the Implementation Plan, the input of the stakeholders is </w:t>
      </w:r>
      <w:proofErr w:type="gramStart"/>
      <w:r w:rsidRPr="009D0CEE">
        <w:rPr>
          <w:rFonts w:eastAsia="Arial" w:cs="Arial"/>
          <w:lang w:val="en-GB"/>
        </w:rPr>
        <w:t>taken into</w:t>
      </w:r>
      <w:r w:rsidR="00AA5413">
        <w:rPr>
          <w:rFonts w:eastAsia="Arial" w:cs="Arial"/>
          <w:lang w:val="en-GB"/>
        </w:rPr>
        <w:t xml:space="preserve"> </w:t>
      </w:r>
      <w:r w:rsidRPr="009D0CEE">
        <w:rPr>
          <w:rFonts w:eastAsia="Arial" w:cs="Arial"/>
          <w:lang w:val="en-GB"/>
        </w:rPr>
        <w:t>account</w:t>
      </w:r>
      <w:proofErr w:type="gramEnd"/>
      <w:r w:rsidRPr="009D0CEE">
        <w:rPr>
          <w:rFonts w:eastAsia="Arial" w:cs="Arial"/>
          <w:lang w:val="en-GB"/>
        </w:rPr>
        <w:t xml:space="preserve"> following a consultation phase. </w:t>
      </w:r>
      <w:r w:rsidR="001C0D15" w:rsidRPr="006112C1">
        <w:rPr>
          <w:rFonts w:eastAsia="Arial" w:cs="Arial"/>
          <w:lang w:val="en-GB"/>
        </w:rPr>
        <w:t>The Implementation Plan is approved by the Executive Board of the Corridor before publication</w:t>
      </w:r>
      <w:r w:rsidR="000E7263">
        <w:rPr>
          <w:rFonts w:eastAsia="Arial" w:cs="Arial"/>
          <w:lang w:val="en-GB"/>
        </w:rPr>
        <w:t>.</w:t>
      </w:r>
    </w:p>
    <w:tbl>
      <w:tblPr>
        <w:tblStyle w:val="TableGrid32"/>
        <w:tblW w:w="0" w:type="auto"/>
        <w:tblLook w:val="04A0" w:firstRow="1" w:lastRow="0" w:firstColumn="1" w:lastColumn="0" w:noHBand="0" w:noVBand="1"/>
      </w:tblPr>
      <w:tblGrid>
        <w:gridCol w:w="9344"/>
      </w:tblGrid>
      <w:tr w:rsidR="00480613" w:rsidRPr="00F956B0" w14:paraId="7530925B" w14:textId="77777777" w:rsidTr="00BE244D">
        <w:trPr>
          <w:trHeight w:val="511"/>
        </w:trPr>
        <w:tc>
          <w:tcPr>
            <w:tcW w:w="9344" w:type="dxa"/>
          </w:tcPr>
          <w:p w14:paraId="6972D3B4" w14:textId="77777777" w:rsidR="00480613" w:rsidRPr="002A71C5" w:rsidRDefault="00480613" w:rsidP="00BE244D">
            <w:pPr>
              <w:spacing w:line="240" w:lineRule="auto"/>
              <w:rPr>
                <w:lang w:val="en-GB"/>
              </w:rPr>
            </w:pPr>
            <w:r w:rsidRPr="002A71C5">
              <w:rPr>
                <w:noProof/>
                <w:lang w:val="hu-HU" w:eastAsia="hu-HU"/>
              </w:rPr>
              <w:drawing>
                <wp:anchor distT="0" distB="0" distL="114300" distR="114300" simplePos="0" relativeHeight="251624960" behindDoc="1" locked="0" layoutInCell="1" allowOverlap="1" wp14:anchorId="1144BAB0" wp14:editId="14BA9981">
                  <wp:simplePos x="0" y="0"/>
                  <wp:positionH relativeFrom="column">
                    <wp:posOffset>-21590</wp:posOffset>
                  </wp:positionH>
                  <wp:positionV relativeFrom="paragraph">
                    <wp:posOffset>12700</wp:posOffset>
                  </wp:positionV>
                  <wp:extent cx="988695" cy="287655"/>
                  <wp:effectExtent l="0" t="0" r="1905"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r w:rsidRPr="002A71C5">
              <w:rPr>
                <w:lang w:val="en-GB"/>
              </w:rPr>
              <w:t xml:space="preserve"> </w:t>
            </w:r>
          </w:p>
        </w:tc>
      </w:tr>
      <w:tr w:rsidR="00480613" w:rsidRPr="00F956B0" w14:paraId="283B980C" w14:textId="77777777" w:rsidTr="00BE244D">
        <w:tc>
          <w:tcPr>
            <w:tcW w:w="9344" w:type="dxa"/>
          </w:tcPr>
          <w:p w14:paraId="636B9176" w14:textId="2DD003D3" w:rsidR="00480613" w:rsidRDefault="00480613" w:rsidP="00BE244D">
            <w:pPr>
              <w:spacing w:line="240" w:lineRule="auto"/>
              <w:rPr>
                <w:lang w:val="en-GB"/>
              </w:rPr>
            </w:pPr>
            <w:r w:rsidRPr="002A71C5">
              <w:rPr>
                <w:lang w:val="en-GB"/>
              </w:rPr>
              <w:t xml:space="preserve">The Implementation Plan of the Corridor can be found under the following link: </w:t>
            </w:r>
          </w:p>
          <w:p w14:paraId="30B844FE" w14:textId="4A154D88" w:rsidR="00480613" w:rsidRPr="002A71C5" w:rsidRDefault="00DD1CF6" w:rsidP="003F569D">
            <w:pPr>
              <w:spacing w:line="240" w:lineRule="auto"/>
              <w:rPr>
                <w:lang w:val="en-GB"/>
              </w:rPr>
            </w:pPr>
            <w:hyperlink r:id="rId16" w:history="1">
              <w:r w:rsidR="003F569D" w:rsidRPr="00087DD2">
                <w:rPr>
                  <w:rStyle w:val="Hiperhivatkozs"/>
                  <w:color w:val="00B0F0"/>
                  <w:lang w:val="en-GB"/>
                </w:rPr>
                <w:t>https://rfc-rhine-danube.eu/cid-books/</w:t>
              </w:r>
            </w:hyperlink>
          </w:p>
        </w:tc>
      </w:tr>
    </w:tbl>
    <w:p w14:paraId="0ACA9E55" w14:textId="62741805" w:rsidR="001E39ED" w:rsidRPr="006112C1" w:rsidRDefault="000F70B4" w:rsidP="007F5F94">
      <w:pPr>
        <w:pStyle w:val="Cmsor2"/>
      </w:pPr>
      <w:bookmarkStart w:id="20" w:name="_Toc167975508"/>
      <w:r w:rsidRPr="006112C1">
        <w:t xml:space="preserve">1.3 </w:t>
      </w:r>
      <w:r w:rsidR="00AB4570" w:rsidRPr="006112C1">
        <w:t xml:space="preserve">Corridor </w:t>
      </w:r>
      <w:r w:rsidR="00D26C90" w:rsidRPr="006112C1">
        <w:t>D</w:t>
      </w:r>
      <w:r w:rsidR="00725EA4" w:rsidRPr="006112C1">
        <w:t>escription</w:t>
      </w:r>
      <w:bookmarkEnd w:id="20"/>
    </w:p>
    <w:p w14:paraId="45D0F4E7" w14:textId="1ACA5734" w:rsidR="0068232D" w:rsidRPr="006112C1" w:rsidRDefault="0068232D" w:rsidP="00087B44">
      <w:pPr>
        <w:autoSpaceDE w:val="0"/>
        <w:autoSpaceDN w:val="0"/>
        <w:adjustRightInd w:val="0"/>
        <w:jc w:val="both"/>
        <w:rPr>
          <w:rFonts w:asciiTheme="minorHAnsi" w:hAnsiTheme="minorHAnsi"/>
          <w:lang w:val="en-GB"/>
        </w:rPr>
      </w:pPr>
      <w:r w:rsidRPr="006112C1">
        <w:rPr>
          <w:rFonts w:asciiTheme="minorHAnsi" w:hAnsiTheme="minorHAnsi"/>
          <w:lang w:val="en-GB"/>
        </w:rPr>
        <w:t>The railway lines of the Corridor are divided into:</w:t>
      </w:r>
    </w:p>
    <w:p w14:paraId="7C50238C" w14:textId="0ABED91A" w:rsidR="0068232D" w:rsidRPr="006112C1" w:rsidRDefault="0068232D" w:rsidP="004F42D1">
      <w:pPr>
        <w:pStyle w:val="Listaszerbekezds"/>
        <w:numPr>
          <w:ilvl w:val="0"/>
          <w:numId w:val="13"/>
        </w:numPr>
        <w:autoSpaceDE w:val="0"/>
        <w:autoSpaceDN w:val="0"/>
        <w:adjustRightInd w:val="0"/>
        <w:contextualSpacing w:val="0"/>
        <w:jc w:val="both"/>
        <w:rPr>
          <w:rFonts w:asciiTheme="minorHAnsi" w:hAnsiTheme="minorHAnsi"/>
          <w:color w:val="auto"/>
          <w:lang w:val="en-GB"/>
        </w:rPr>
      </w:pPr>
      <w:r w:rsidRPr="006112C1">
        <w:rPr>
          <w:rFonts w:asciiTheme="minorHAnsi" w:hAnsiTheme="minorHAnsi"/>
          <w:b/>
          <w:bCs/>
          <w:color w:val="auto"/>
          <w:lang w:val="en-GB"/>
        </w:rPr>
        <w:t xml:space="preserve">Principal </w:t>
      </w:r>
      <w:r w:rsidR="30E59EC6" w:rsidRPr="006112C1">
        <w:rPr>
          <w:rFonts w:asciiTheme="minorHAnsi" w:hAnsiTheme="minorHAnsi"/>
          <w:b/>
          <w:bCs/>
          <w:color w:val="auto"/>
          <w:lang w:val="en-GB"/>
        </w:rPr>
        <w:t>lines</w:t>
      </w:r>
      <w:r w:rsidRPr="006112C1">
        <w:rPr>
          <w:rFonts w:asciiTheme="minorHAnsi" w:hAnsiTheme="minorHAnsi"/>
          <w:b/>
          <w:bCs/>
          <w:color w:val="auto"/>
          <w:lang w:val="en-GB"/>
        </w:rPr>
        <w:t xml:space="preserve">: </w:t>
      </w:r>
      <w:r w:rsidRPr="006112C1">
        <w:rPr>
          <w:rFonts w:asciiTheme="minorHAnsi" w:hAnsiTheme="minorHAnsi"/>
          <w:color w:val="auto"/>
          <w:lang w:val="en-GB"/>
        </w:rPr>
        <w:t xml:space="preserve">on which </w:t>
      </w:r>
      <w:proofErr w:type="spellStart"/>
      <w:r w:rsidRPr="006112C1">
        <w:rPr>
          <w:rFonts w:asciiTheme="minorHAnsi" w:hAnsiTheme="minorHAnsi"/>
          <w:color w:val="auto"/>
          <w:lang w:val="en-GB"/>
        </w:rPr>
        <w:t>PaPs</w:t>
      </w:r>
      <w:proofErr w:type="spellEnd"/>
      <w:r w:rsidRPr="006112C1">
        <w:rPr>
          <w:rFonts w:asciiTheme="minorHAnsi" w:hAnsiTheme="minorHAnsi"/>
          <w:color w:val="auto"/>
          <w:lang w:val="en-GB"/>
        </w:rPr>
        <w:t xml:space="preserve"> are offered</w:t>
      </w:r>
      <w:r w:rsidR="0044642B" w:rsidRPr="006112C1">
        <w:rPr>
          <w:rFonts w:asciiTheme="minorHAnsi" w:hAnsiTheme="minorHAnsi"/>
          <w:color w:val="auto"/>
          <w:lang w:val="en-GB"/>
        </w:rPr>
        <w:t>,</w:t>
      </w:r>
    </w:p>
    <w:p w14:paraId="2970A5B3" w14:textId="569B63E1" w:rsidR="0068232D" w:rsidRPr="006112C1" w:rsidRDefault="0068232D" w:rsidP="004F42D1">
      <w:pPr>
        <w:pStyle w:val="Listaszerbekezds"/>
        <w:numPr>
          <w:ilvl w:val="0"/>
          <w:numId w:val="13"/>
        </w:numPr>
        <w:autoSpaceDE w:val="0"/>
        <w:autoSpaceDN w:val="0"/>
        <w:adjustRightInd w:val="0"/>
        <w:contextualSpacing w:val="0"/>
        <w:jc w:val="both"/>
        <w:rPr>
          <w:rFonts w:asciiTheme="minorHAnsi" w:hAnsiTheme="minorHAnsi"/>
          <w:color w:val="auto"/>
          <w:lang w:val="en-GB"/>
        </w:rPr>
      </w:pPr>
      <w:r w:rsidRPr="006112C1">
        <w:rPr>
          <w:rFonts w:asciiTheme="minorHAnsi" w:hAnsiTheme="minorHAnsi"/>
          <w:b/>
          <w:bCs/>
          <w:color w:val="auto"/>
          <w:lang w:val="en-GB"/>
        </w:rPr>
        <w:t xml:space="preserve">Diversionary </w:t>
      </w:r>
      <w:r w:rsidR="486D94C4" w:rsidRPr="006112C1">
        <w:rPr>
          <w:rFonts w:asciiTheme="minorHAnsi" w:hAnsiTheme="minorHAnsi"/>
          <w:b/>
          <w:bCs/>
          <w:color w:val="auto"/>
          <w:lang w:val="en-GB"/>
        </w:rPr>
        <w:t>lines</w:t>
      </w:r>
      <w:r w:rsidRPr="006112C1">
        <w:rPr>
          <w:rFonts w:asciiTheme="minorHAnsi" w:hAnsiTheme="minorHAnsi"/>
          <w:b/>
          <w:bCs/>
          <w:color w:val="auto"/>
          <w:lang w:val="en-GB"/>
        </w:rPr>
        <w:t xml:space="preserve">: </w:t>
      </w:r>
      <w:r w:rsidRPr="006112C1">
        <w:rPr>
          <w:rFonts w:asciiTheme="minorHAnsi" w:hAnsiTheme="minorHAnsi"/>
          <w:color w:val="auto"/>
          <w:lang w:val="en-GB"/>
        </w:rPr>
        <w:t xml:space="preserve">on which </w:t>
      </w:r>
      <w:proofErr w:type="spellStart"/>
      <w:r w:rsidRPr="006112C1">
        <w:rPr>
          <w:rFonts w:asciiTheme="minorHAnsi" w:hAnsiTheme="minorHAnsi"/>
          <w:color w:val="auto"/>
          <w:lang w:val="en-GB"/>
        </w:rPr>
        <w:t>PaPs</w:t>
      </w:r>
      <w:proofErr w:type="spellEnd"/>
      <w:r w:rsidRPr="006112C1">
        <w:rPr>
          <w:rFonts w:asciiTheme="minorHAnsi" w:hAnsiTheme="minorHAnsi"/>
          <w:color w:val="auto"/>
          <w:lang w:val="en-GB"/>
        </w:rPr>
        <w:t xml:space="preserve"> may be considered </w:t>
      </w:r>
      <w:r w:rsidR="00DA4CD7" w:rsidRPr="006112C1">
        <w:rPr>
          <w:rFonts w:asciiTheme="minorHAnsi" w:hAnsiTheme="minorHAnsi"/>
          <w:color w:val="auto"/>
          <w:lang w:val="en-GB"/>
        </w:rPr>
        <w:t xml:space="preserve">temporarily </w:t>
      </w:r>
      <w:r w:rsidRPr="006112C1">
        <w:rPr>
          <w:rFonts w:asciiTheme="minorHAnsi" w:hAnsiTheme="minorHAnsi"/>
          <w:color w:val="auto"/>
          <w:lang w:val="en-GB"/>
        </w:rPr>
        <w:t>in case of disturbances, e.g. long</w:t>
      </w:r>
      <w:r w:rsidR="003307D1" w:rsidRPr="006112C1">
        <w:rPr>
          <w:rFonts w:asciiTheme="minorHAnsi" w:hAnsiTheme="minorHAnsi"/>
          <w:color w:val="auto"/>
          <w:lang w:val="en-GB"/>
        </w:rPr>
        <w:t>-</w:t>
      </w:r>
      <w:r w:rsidRPr="006112C1">
        <w:rPr>
          <w:rFonts w:asciiTheme="minorHAnsi" w:hAnsiTheme="minorHAnsi"/>
          <w:color w:val="auto"/>
          <w:lang w:val="en-GB"/>
        </w:rPr>
        <w:t>lasting major construction works on the principal lines</w:t>
      </w:r>
      <w:r w:rsidR="0044642B" w:rsidRPr="006112C1">
        <w:rPr>
          <w:rFonts w:asciiTheme="minorHAnsi" w:hAnsiTheme="minorHAnsi"/>
          <w:color w:val="auto"/>
          <w:lang w:val="en-GB"/>
        </w:rPr>
        <w:t>,</w:t>
      </w:r>
    </w:p>
    <w:p w14:paraId="619196F9" w14:textId="223A4B8C" w:rsidR="0068232D" w:rsidRPr="006112C1" w:rsidRDefault="0068232D" w:rsidP="004F42D1">
      <w:pPr>
        <w:pStyle w:val="Listaszerbekezds"/>
        <w:numPr>
          <w:ilvl w:val="0"/>
          <w:numId w:val="13"/>
        </w:numPr>
        <w:autoSpaceDE w:val="0"/>
        <w:autoSpaceDN w:val="0"/>
        <w:adjustRightInd w:val="0"/>
        <w:contextualSpacing w:val="0"/>
        <w:jc w:val="both"/>
        <w:rPr>
          <w:rFonts w:asciiTheme="minorHAnsi" w:hAnsiTheme="minorHAnsi"/>
          <w:color w:val="auto"/>
          <w:lang w:val="en-GB"/>
        </w:rPr>
      </w:pPr>
      <w:r w:rsidRPr="006112C1">
        <w:rPr>
          <w:rFonts w:asciiTheme="minorHAnsi" w:hAnsiTheme="minorHAnsi"/>
          <w:b/>
          <w:bCs/>
          <w:color w:val="auto"/>
          <w:lang w:val="en-GB"/>
        </w:rPr>
        <w:t>Connecting line</w:t>
      </w:r>
      <w:r w:rsidR="009420B4" w:rsidRPr="006112C1">
        <w:rPr>
          <w:rFonts w:asciiTheme="minorHAnsi" w:hAnsiTheme="minorHAnsi"/>
          <w:b/>
          <w:bCs/>
          <w:color w:val="auto"/>
          <w:lang w:val="en-GB"/>
        </w:rPr>
        <w:t>s</w:t>
      </w:r>
      <w:r w:rsidRPr="006112C1">
        <w:rPr>
          <w:rFonts w:asciiTheme="minorHAnsi" w:hAnsiTheme="minorHAnsi"/>
          <w:b/>
          <w:bCs/>
          <w:color w:val="auto"/>
          <w:lang w:val="en-GB"/>
        </w:rPr>
        <w:t>:</w:t>
      </w:r>
      <w:r w:rsidRPr="006112C1">
        <w:rPr>
          <w:rFonts w:asciiTheme="minorHAnsi" w:hAnsiTheme="minorHAnsi"/>
          <w:color w:val="auto"/>
          <w:lang w:val="en-GB"/>
        </w:rPr>
        <w:t xml:space="preserve"> lines connecting the corridor lines to a terminal (on which </w:t>
      </w:r>
      <w:proofErr w:type="spellStart"/>
      <w:r w:rsidRPr="006112C1">
        <w:rPr>
          <w:rFonts w:asciiTheme="minorHAnsi" w:hAnsiTheme="minorHAnsi"/>
          <w:color w:val="auto"/>
          <w:lang w:val="en-GB"/>
        </w:rPr>
        <w:t>PaPs</w:t>
      </w:r>
      <w:proofErr w:type="spellEnd"/>
      <w:r w:rsidRPr="006112C1">
        <w:rPr>
          <w:rFonts w:asciiTheme="minorHAnsi" w:hAnsiTheme="minorHAnsi"/>
          <w:color w:val="auto"/>
          <w:lang w:val="en-GB"/>
        </w:rPr>
        <w:t xml:space="preserve"> may be offered but without </w:t>
      </w:r>
      <w:r w:rsidR="0062686C" w:rsidRPr="006112C1">
        <w:rPr>
          <w:rFonts w:asciiTheme="minorHAnsi" w:hAnsiTheme="minorHAnsi"/>
          <w:color w:val="auto"/>
          <w:lang w:val="en-GB"/>
        </w:rPr>
        <w:t xml:space="preserve">an </w:t>
      </w:r>
      <w:r w:rsidRPr="006112C1">
        <w:rPr>
          <w:rFonts w:asciiTheme="minorHAnsi" w:hAnsiTheme="minorHAnsi"/>
          <w:color w:val="auto"/>
          <w:lang w:val="en-GB"/>
        </w:rPr>
        <w:t>obligation to do so</w:t>
      </w:r>
      <w:r w:rsidR="00AE3322" w:rsidRPr="006112C1">
        <w:rPr>
          <w:rFonts w:asciiTheme="minorHAnsi" w:hAnsiTheme="minorHAnsi"/>
          <w:color w:val="auto"/>
          <w:lang w:val="en-GB"/>
        </w:rPr>
        <w:t>)</w:t>
      </w:r>
      <w:r w:rsidR="00DF059C">
        <w:rPr>
          <w:rFonts w:asciiTheme="minorHAnsi" w:hAnsiTheme="minorHAnsi"/>
          <w:color w:val="auto"/>
          <w:lang w:val="en-GB"/>
        </w:rPr>
        <w:t>,</w:t>
      </w:r>
    </w:p>
    <w:p w14:paraId="2959AB38" w14:textId="64032E76" w:rsidR="0068232D" w:rsidRPr="006112C1" w:rsidRDefault="0068232D" w:rsidP="004F42D1">
      <w:pPr>
        <w:pStyle w:val="Listaszerbekezds"/>
        <w:numPr>
          <w:ilvl w:val="0"/>
          <w:numId w:val="13"/>
        </w:numPr>
        <w:jc w:val="both"/>
        <w:rPr>
          <w:rFonts w:asciiTheme="minorHAnsi" w:hAnsiTheme="minorHAnsi"/>
          <w:color w:val="auto"/>
          <w:lang w:val="en-GB"/>
        </w:rPr>
      </w:pPr>
      <w:r w:rsidRPr="006112C1">
        <w:rPr>
          <w:rFonts w:asciiTheme="minorHAnsi" w:hAnsiTheme="minorHAnsi"/>
          <w:b/>
          <w:color w:val="auto"/>
          <w:lang w:val="en-GB"/>
        </w:rPr>
        <w:t>Expected line</w:t>
      </w:r>
      <w:r w:rsidR="009420B4" w:rsidRPr="006112C1">
        <w:rPr>
          <w:rFonts w:asciiTheme="minorHAnsi" w:hAnsiTheme="minorHAnsi"/>
          <w:b/>
          <w:color w:val="auto"/>
          <w:lang w:val="en-GB"/>
        </w:rPr>
        <w:t>s</w:t>
      </w:r>
      <w:r w:rsidRPr="006112C1">
        <w:rPr>
          <w:rFonts w:asciiTheme="minorHAnsi" w:hAnsiTheme="minorHAnsi"/>
          <w:b/>
          <w:color w:val="auto"/>
          <w:lang w:val="en-GB"/>
        </w:rPr>
        <w:t>:</w:t>
      </w:r>
      <w:r w:rsidRPr="006112C1">
        <w:rPr>
          <w:rFonts w:asciiTheme="minorHAnsi" w:hAnsiTheme="minorHAnsi"/>
          <w:color w:val="auto"/>
          <w:lang w:val="en-GB"/>
        </w:rPr>
        <w:t xml:space="preserve"> </w:t>
      </w:r>
      <w:r w:rsidR="00A33BA7" w:rsidRPr="00A33BA7">
        <w:rPr>
          <w:rFonts w:asciiTheme="minorHAnsi" w:hAnsiTheme="minorHAnsi"/>
          <w:color w:val="auto"/>
          <w:lang w:val="en-GB"/>
        </w:rPr>
        <w:t xml:space="preserve">any of above-mentioned which are </w:t>
      </w:r>
      <w:r w:rsidR="000E7263" w:rsidRPr="00A33BA7">
        <w:rPr>
          <w:rFonts w:asciiTheme="minorHAnsi" w:hAnsiTheme="minorHAnsi"/>
          <w:color w:val="auto"/>
          <w:lang w:val="en-GB"/>
        </w:rPr>
        <w:t xml:space="preserve">either </w:t>
      </w:r>
      <w:r w:rsidR="00A33BA7" w:rsidRPr="00A33BA7">
        <w:rPr>
          <w:rFonts w:asciiTheme="minorHAnsi" w:hAnsiTheme="minorHAnsi"/>
          <w:color w:val="auto"/>
          <w:lang w:val="en-GB"/>
        </w:rPr>
        <w:t xml:space="preserve">planned </w:t>
      </w:r>
      <w:r w:rsidR="000E7263">
        <w:rPr>
          <w:rFonts w:asciiTheme="minorHAnsi" w:hAnsiTheme="minorHAnsi"/>
          <w:color w:val="auto"/>
          <w:lang w:val="en-GB"/>
        </w:rPr>
        <w:t>for the</w:t>
      </w:r>
      <w:r w:rsidR="00A33BA7" w:rsidRPr="00A33BA7">
        <w:rPr>
          <w:rFonts w:asciiTheme="minorHAnsi" w:hAnsiTheme="minorHAnsi"/>
          <w:color w:val="auto"/>
          <w:lang w:val="en-GB"/>
        </w:rPr>
        <w:t xml:space="preserve"> future or under construction but not yet completely in service. </w:t>
      </w:r>
      <w:r w:rsidR="000E7263">
        <w:rPr>
          <w:rFonts w:asciiTheme="minorHAnsi" w:hAnsiTheme="minorHAnsi"/>
          <w:color w:val="auto"/>
          <w:lang w:val="en-GB"/>
        </w:rPr>
        <w:t>An e</w:t>
      </w:r>
      <w:r w:rsidR="00A33BA7" w:rsidRPr="00A33BA7">
        <w:rPr>
          <w:rFonts w:asciiTheme="minorHAnsi" w:hAnsiTheme="minorHAnsi"/>
          <w:color w:val="auto"/>
          <w:lang w:val="en-GB"/>
        </w:rPr>
        <w:t>xpected line can also be an existing line which shall be part of the RFC in the future</w:t>
      </w:r>
      <w:r w:rsidR="00B23F12">
        <w:rPr>
          <w:rFonts w:asciiTheme="minorHAnsi" w:hAnsiTheme="minorHAnsi"/>
          <w:color w:val="auto"/>
          <w:lang w:val="en-GB"/>
        </w:rPr>
        <w:t>.</w:t>
      </w:r>
    </w:p>
    <w:p w14:paraId="6A85C41E" w14:textId="5580A8AE" w:rsidR="009C4AA5" w:rsidRPr="009964F8" w:rsidRDefault="009C4AA5" w:rsidP="00087B44">
      <w:pPr>
        <w:jc w:val="both"/>
        <w:rPr>
          <w:rFonts w:cs="Arial"/>
          <w:i/>
          <w:iCs/>
          <w:lang w:val="en-GB"/>
        </w:rPr>
      </w:pPr>
      <w:r w:rsidRPr="009C4AA5">
        <w:rPr>
          <w:rFonts w:cs="Arial"/>
          <w:lang w:val="en-GB"/>
        </w:rPr>
        <w:t xml:space="preserve">For further details on the geographical alignment of the </w:t>
      </w:r>
      <w:r w:rsidR="00202F21">
        <w:rPr>
          <w:rFonts w:cs="Arial"/>
          <w:lang w:val="en-GB"/>
        </w:rPr>
        <w:t>Corridor</w:t>
      </w:r>
      <w:r w:rsidRPr="009C4AA5">
        <w:rPr>
          <w:rFonts w:cs="Arial"/>
          <w:lang w:val="en-GB"/>
        </w:rPr>
        <w:t xml:space="preserve"> please refer to the CIP under:</w:t>
      </w:r>
      <w:r>
        <w:rPr>
          <w:rFonts w:cs="Arial"/>
          <w:i/>
          <w:iCs/>
          <w:lang w:val="en-GB"/>
        </w:rPr>
        <w:t xml:space="preserve"> </w:t>
      </w:r>
      <w:hyperlink r:id="rId17" w:history="1">
        <w:r w:rsidRPr="009C4AA5">
          <w:rPr>
            <w:rStyle w:val="Hiperhivatkozs"/>
            <w:lang w:val="en-US"/>
          </w:rPr>
          <w:t>https://cip-online.rne.eu/</w:t>
        </w:r>
      </w:hyperlink>
      <w:r>
        <w:rPr>
          <w:rFonts w:cs="Arial"/>
          <w:i/>
          <w:iCs/>
          <w:lang w:val="en-GB"/>
        </w:rPr>
        <w:t>.</w:t>
      </w:r>
    </w:p>
    <w:p w14:paraId="37CD6E1F" w14:textId="202EA5B8" w:rsidR="00210F56" w:rsidRPr="003A266A" w:rsidRDefault="000F70B4" w:rsidP="007F5F94">
      <w:pPr>
        <w:pStyle w:val="Cmsor2"/>
      </w:pPr>
      <w:bookmarkStart w:id="21" w:name="_Toc460941643"/>
      <w:bookmarkStart w:id="22" w:name="_Toc460941745"/>
      <w:bookmarkStart w:id="23" w:name="_Toc460952597"/>
      <w:bookmarkStart w:id="24" w:name="_Toc461611757"/>
      <w:bookmarkStart w:id="25" w:name="_Toc460941644"/>
      <w:bookmarkStart w:id="26" w:name="_Toc460941746"/>
      <w:bookmarkStart w:id="27" w:name="_Toc460941645"/>
      <w:bookmarkStart w:id="28" w:name="_Toc460941747"/>
      <w:bookmarkStart w:id="29" w:name="_Toc460952599"/>
      <w:bookmarkStart w:id="30" w:name="_Toc461611759"/>
      <w:bookmarkStart w:id="31" w:name="_Toc167975509"/>
      <w:bookmarkEnd w:id="21"/>
      <w:bookmarkEnd w:id="22"/>
      <w:bookmarkEnd w:id="23"/>
      <w:bookmarkEnd w:id="24"/>
      <w:bookmarkEnd w:id="25"/>
      <w:bookmarkEnd w:id="26"/>
      <w:bookmarkEnd w:id="27"/>
      <w:bookmarkEnd w:id="28"/>
      <w:bookmarkEnd w:id="29"/>
      <w:bookmarkEnd w:id="30"/>
      <w:r>
        <w:t>1.4</w:t>
      </w:r>
      <w:r w:rsidR="00CD5885">
        <w:t xml:space="preserve"> </w:t>
      </w:r>
      <w:r w:rsidR="00AB4570" w:rsidRPr="003A266A">
        <w:t xml:space="preserve">Corridor </w:t>
      </w:r>
      <w:r w:rsidR="00D26C90">
        <w:t>O</w:t>
      </w:r>
      <w:r w:rsidR="00D26C90" w:rsidRPr="003A266A">
        <w:t>rganisation</w:t>
      </w:r>
      <w:bookmarkEnd w:id="31"/>
    </w:p>
    <w:p w14:paraId="614FD6A8" w14:textId="3898452F" w:rsidR="00077772" w:rsidRPr="003A266A" w:rsidRDefault="00B1730F" w:rsidP="00087B44">
      <w:pPr>
        <w:jc w:val="both"/>
        <w:rPr>
          <w:lang w:val="en-GB"/>
        </w:rPr>
      </w:pPr>
      <w:r w:rsidRPr="003A266A">
        <w:rPr>
          <w:lang w:val="en-US"/>
        </w:rPr>
        <w:t xml:space="preserve">In accordance with </w:t>
      </w:r>
      <w:r w:rsidR="00BE6A2A" w:rsidRPr="003A266A">
        <w:rPr>
          <w:lang w:val="en-GB"/>
        </w:rPr>
        <w:t>A</w:t>
      </w:r>
      <w:proofErr w:type="spellStart"/>
      <w:r w:rsidR="00BE6A2A" w:rsidRPr="003A266A">
        <w:rPr>
          <w:lang w:val="en-US"/>
        </w:rPr>
        <w:t>rticle</w:t>
      </w:r>
      <w:proofErr w:type="spellEnd"/>
      <w:r w:rsidR="00BE6A2A" w:rsidRPr="003A266A">
        <w:rPr>
          <w:lang w:val="en-US"/>
        </w:rPr>
        <w:t xml:space="preserve"> </w:t>
      </w:r>
      <w:r w:rsidRPr="003A266A">
        <w:rPr>
          <w:lang w:val="en-US"/>
        </w:rPr>
        <w:t xml:space="preserve">8 of </w:t>
      </w:r>
      <w:r w:rsidR="00E03DF3" w:rsidRPr="003A266A">
        <w:rPr>
          <w:lang w:val="en-GB"/>
        </w:rPr>
        <w:t>the</w:t>
      </w:r>
      <w:r w:rsidR="00E03DF3" w:rsidRPr="003A266A">
        <w:rPr>
          <w:lang w:val="en-US"/>
        </w:rPr>
        <w:t xml:space="preserve"> </w:t>
      </w:r>
      <w:r w:rsidRPr="003A266A">
        <w:rPr>
          <w:lang w:val="en-US"/>
        </w:rPr>
        <w:t>Regulation</w:t>
      </w:r>
      <w:r w:rsidR="00E03DF3" w:rsidRPr="003A266A">
        <w:rPr>
          <w:lang w:val="en-GB"/>
        </w:rPr>
        <w:t xml:space="preserve">, </w:t>
      </w:r>
      <w:r w:rsidRPr="003A266A">
        <w:rPr>
          <w:lang w:val="en-US"/>
        </w:rPr>
        <w:t xml:space="preserve">the governance structure of the </w:t>
      </w:r>
      <w:r w:rsidR="00C46FFF" w:rsidRPr="003A266A">
        <w:rPr>
          <w:lang w:val="en-GB"/>
        </w:rPr>
        <w:t>C</w:t>
      </w:r>
      <w:proofErr w:type="spellStart"/>
      <w:r w:rsidRPr="003A266A">
        <w:rPr>
          <w:lang w:val="en-US"/>
        </w:rPr>
        <w:t>orridor</w:t>
      </w:r>
      <w:proofErr w:type="spellEnd"/>
      <w:r w:rsidRPr="003A266A">
        <w:rPr>
          <w:lang w:val="en-US"/>
        </w:rPr>
        <w:t xml:space="preserve"> assembles the following entities:</w:t>
      </w:r>
    </w:p>
    <w:p w14:paraId="7343BE36" w14:textId="3C5B05F5" w:rsidR="009F374D" w:rsidRDefault="00B1730F" w:rsidP="004F42D1">
      <w:pPr>
        <w:pStyle w:val="Listaszerbekezds"/>
        <w:numPr>
          <w:ilvl w:val="0"/>
          <w:numId w:val="14"/>
        </w:numPr>
        <w:contextualSpacing w:val="0"/>
        <w:jc w:val="both"/>
        <w:rPr>
          <w:color w:val="auto"/>
          <w:lang w:val="en-GB"/>
        </w:rPr>
      </w:pPr>
      <w:r w:rsidRPr="003A266A">
        <w:rPr>
          <w:color w:val="auto"/>
          <w:lang w:val="en-GB"/>
        </w:rPr>
        <w:t>E</w:t>
      </w:r>
      <w:r w:rsidR="00077772" w:rsidRPr="003A266A">
        <w:rPr>
          <w:color w:val="auto"/>
          <w:lang w:val="en-GB"/>
        </w:rPr>
        <w:t>xecutive Board</w:t>
      </w:r>
      <w:r w:rsidR="00275D5D" w:rsidRPr="003A266A">
        <w:rPr>
          <w:color w:val="auto"/>
          <w:lang w:val="en-GB"/>
        </w:rPr>
        <w:t xml:space="preserve"> (</w:t>
      </w:r>
      <w:proofErr w:type="spellStart"/>
      <w:r w:rsidR="00275D5D" w:rsidRPr="003A266A">
        <w:rPr>
          <w:color w:val="auto"/>
          <w:lang w:val="en-GB"/>
        </w:rPr>
        <w:t>ExBo</w:t>
      </w:r>
      <w:proofErr w:type="spellEnd"/>
      <w:r w:rsidR="00275D5D" w:rsidRPr="003A266A">
        <w:rPr>
          <w:color w:val="auto"/>
          <w:lang w:val="en-GB"/>
        </w:rPr>
        <w:t>)</w:t>
      </w:r>
      <w:r w:rsidR="00077772" w:rsidRPr="003A266A">
        <w:rPr>
          <w:color w:val="auto"/>
          <w:lang w:val="en-GB"/>
        </w:rPr>
        <w:t xml:space="preserve">: </w:t>
      </w:r>
      <w:r w:rsidRPr="003A266A">
        <w:rPr>
          <w:color w:val="auto"/>
          <w:lang w:val="en-GB"/>
        </w:rPr>
        <w:t xml:space="preserve">composed </w:t>
      </w:r>
      <w:r w:rsidR="00E03DF3" w:rsidRPr="003A266A">
        <w:rPr>
          <w:color w:val="auto"/>
          <w:lang w:val="en-GB"/>
        </w:rPr>
        <w:t xml:space="preserve">of </w:t>
      </w:r>
      <w:r w:rsidRPr="003A266A">
        <w:rPr>
          <w:color w:val="auto"/>
          <w:lang w:val="en-GB"/>
        </w:rPr>
        <w:t xml:space="preserve">the representatives of the Ministries of Transport along the </w:t>
      </w:r>
      <w:r w:rsidR="00C46FFF" w:rsidRPr="003A266A">
        <w:rPr>
          <w:color w:val="auto"/>
          <w:lang w:val="en-GB"/>
        </w:rPr>
        <w:t>C</w:t>
      </w:r>
      <w:r w:rsidR="00077772" w:rsidRPr="003A266A">
        <w:rPr>
          <w:color w:val="auto"/>
          <w:lang w:val="en-GB"/>
        </w:rPr>
        <w:t>orri</w:t>
      </w:r>
      <w:r w:rsidR="00ED57C8">
        <w:rPr>
          <w:color w:val="auto"/>
          <w:lang w:val="en-GB"/>
        </w:rPr>
        <w:t>d</w:t>
      </w:r>
      <w:r w:rsidR="00077772" w:rsidRPr="003A266A">
        <w:rPr>
          <w:color w:val="auto"/>
          <w:lang w:val="en-GB"/>
        </w:rPr>
        <w:t>or</w:t>
      </w:r>
      <w:r w:rsidR="00504764">
        <w:rPr>
          <w:color w:val="auto"/>
          <w:lang w:val="en-GB"/>
        </w:rPr>
        <w:t>.</w:t>
      </w:r>
    </w:p>
    <w:tbl>
      <w:tblPr>
        <w:tblStyle w:val="Rcsostblzat"/>
        <w:tblW w:w="0" w:type="auto"/>
        <w:tblLook w:val="04A0" w:firstRow="1" w:lastRow="0" w:firstColumn="1" w:lastColumn="0" w:noHBand="0" w:noVBand="1"/>
      </w:tblPr>
      <w:tblGrid>
        <w:gridCol w:w="9288"/>
      </w:tblGrid>
      <w:tr w:rsidR="00480613" w:rsidRPr="00F956B0" w14:paraId="7E1D03D9" w14:textId="77777777" w:rsidTr="00480613">
        <w:trPr>
          <w:trHeight w:val="511"/>
        </w:trPr>
        <w:tc>
          <w:tcPr>
            <w:tcW w:w="9288" w:type="dxa"/>
          </w:tcPr>
          <w:p w14:paraId="0831EB50" w14:textId="77777777" w:rsidR="00480613" w:rsidRPr="00477A9A" w:rsidRDefault="00480613" w:rsidP="00BE244D">
            <w:pPr>
              <w:rPr>
                <w:lang w:val="en-GB"/>
              </w:rPr>
            </w:pPr>
            <w:r w:rsidRPr="00477A9A">
              <w:rPr>
                <w:noProof/>
                <w:lang w:val="hu-HU" w:eastAsia="hu-HU"/>
              </w:rPr>
              <w:drawing>
                <wp:anchor distT="0" distB="0" distL="114300" distR="114300" simplePos="0" relativeHeight="251627008" behindDoc="1" locked="0" layoutInCell="1" allowOverlap="1" wp14:anchorId="5CFA875A" wp14:editId="440B7C3E">
                  <wp:simplePos x="0" y="0"/>
                  <wp:positionH relativeFrom="column">
                    <wp:posOffset>-52070</wp:posOffset>
                  </wp:positionH>
                  <wp:positionV relativeFrom="paragraph">
                    <wp:posOffset>15240</wp:posOffset>
                  </wp:positionV>
                  <wp:extent cx="988695" cy="287655"/>
                  <wp:effectExtent l="0" t="0" r="1905" b="0"/>
                  <wp:wrapSquare wrapText="bothSides"/>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r w:rsidRPr="00477A9A">
              <w:rPr>
                <w:lang w:val="en-GB"/>
              </w:rPr>
              <w:t xml:space="preserve"> </w:t>
            </w:r>
          </w:p>
        </w:tc>
      </w:tr>
      <w:tr w:rsidR="00480613" w:rsidRPr="00477A9A" w14:paraId="3A6C04A2" w14:textId="77777777" w:rsidTr="00480613">
        <w:tc>
          <w:tcPr>
            <w:tcW w:w="9288" w:type="dxa"/>
          </w:tcPr>
          <w:p w14:paraId="3A2986FB" w14:textId="77777777" w:rsidR="00480613" w:rsidRPr="00477A9A" w:rsidRDefault="00480613" w:rsidP="00BE244D">
            <w:pPr>
              <w:rPr>
                <w:b/>
                <w:lang w:val="en-GB"/>
              </w:rPr>
            </w:pPr>
            <w:r w:rsidRPr="00477A9A">
              <w:rPr>
                <w:b/>
                <w:lang w:val="en-GB"/>
              </w:rPr>
              <w:t xml:space="preserve">Members of the </w:t>
            </w:r>
            <w:proofErr w:type="spellStart"/>
            <w:r w:rsidRPr="00477A9A">
              <w:rPr>
                <w:b/>
                <w:lang w:val="en-GB"/>
              </w:rPr>
              <w:t>ExBo</w:t>
            </w:r>
            <w:proofErr w:type="spellEnd"/>
            <w:r w:rsidRPr="00477A9A">
              <w:rPr>
                <w:b/>
                <w:lang w:val="en-GB"/>
              </w:rPr>
              <w:t xml:space="preserve"> of Corridor Rhine-Danube are as follows: </w:t>
            </w:r>
          </w:p>
          <w:p w14:paraId="662C1B6E" w14:textId="77777777" w:rsidR="00480613" w:rsidRPr="00087DD2" w:rsidRDefault="00480613" w:rsidP="00BE244D">
            <w:pPr>
              <w:rPr>
                <w:lang w:val="en-US"/>
              </w:rPr>
            </w:pPr>
            <w:r w:rsidRPr="00087DD2">
              <w:rPr>
                <w:lang w:val="en-US"/>
              </w:rPr>
              <w:t xml:space="preserve">France: </w:t>
            </w:r>
            <w:proofErr w:type="spellStart"/>
            <w:r w:rsidRPr="00087DD2">
              <w:rPr>
                <w:lang w:val="en-US"/>
              </w:rPr>
              <w:t>Ministère</w:t>
            </w:r>
            <w:proofErr w:type="spellEnd"/>
            <w:r w:rsidRPr="00087DD2">
              <w:rPr>
                <w:lang w:val="en-US"/>
              </w:rPr>
              <w:t xml:space="preserve"> de la Transition </w:t>
            </w:r>
            <w:proofErr w:type="spellStart"/>
            <w:r w:rsidRPr="00087DD2">
              <w:rPr>
                <w:lang w:val="en-US"/>
              </w:rPr>
              <w:t>Écologique</w:t>
            </w:r>
            <w:proofErr w:type="spellEnd"/>
            <w:r w:rsidRPr="00087DD2">
              <w:rPr>
                <w:lang w:val="en-US"/>
              </w:rPr>
              <w:t xml:space="preserve"> </w:t>
            </w:r>
          </w:p>
          <w:p w14:paraId="45253968" w14:textId="77777777" w:rsidR="00480613" w:rsidRPr="00477A9A" w:rsidRDefault="00480613" w:rsidP="00BE244D">
            <w:pPr>
              <w:rPr>
                <w:lang w:val="de-AT"/>
              </w:rPr>
            </w:pPr>
            <w:r w:rsidRPr="00477A9A">
              <w:rPr>
                <w:lang w:val="de-AT"/>
              </w:rPr>
              <w:t>Germany: Bundesministerium für Verkehr und digitale Infrastruktur</w:t>
            </w:r>
          </w:p>
          <w:p w14:paraId="40181A95" w14:textId="77777777" w:rsidR="00480613" w:rsidRPr="00477A9A" w:rsidRDefault="00480613" w:rsidP="00BE244D">
            <w:pPr>
              <w:rPr>
                <w:lang w:val="en-GB"/>
              </w:rPr>
            </w:pPr>
            <w:r w:rsidRPr="00477A9A">
              <w:rPr>
                <w:lang w:val="en-GB"/>
              </w:rPr>
              <w:t xml:space="preserve">Czech Republic: </w:t>
            </w:r>
            <w:proofErr w:type="spellStart"/>
            <w:r w:rsidRPr="00477A9A">
              <w:rPr>
                <w:lang w:val="en-GB"/>
              </w:rPr>
              <w:t>Ministerstvo</w:t>
            </w:r>
            <w:proofErr w:type="spellEnd"/>
            <w:r w:rsidRPr="00477A9A">
              <w:rPr>
                <w:lang w:val="en-GB"/>
              </w:rPr>
              <w:t xml:space="preserve"> </w:t>
            </w:r>
            <w:proofErr w:type="spellStart"/>
            <w:r w:rsidRPr="00477A9A">
              <w:rPr>
                <w:lang w:val="en-GB"/>
              </w:rPr>
              <w:t>dopravy</w:t>
            </w:r>
            <w:proofErr w:type="spellEnd"/>
          </w:p>
          <w:p w14:paraId="77C08AC3" w14:textId="77777777" w:rsidR="00480613" w:rsidRPr="00477A9A" w:rsidRDefault="00480613" w:rsidP="00BE244D">
            <w:pPr>
              <w:rPr>
                <w:lang w:val="en-GB"/>
              </w:rPr>
            </w:pPr>
            <w:r w:rsidRPr="00477A9A">
              <w:rPr>
                <w:lang w:val="en-GB"/>
              </w:rPr>
              <w:t xml:space="preserve">Slovakia: </w:t>
            </w:r>
            <w:proofErr w:type="spellStart"/>
            <w:r w:rsidRPr="00477A9A">
              <w:rPr>
                <w:lang w:val="en-GB"/>
              </w:rPr>
              <w:t>Ministerstvo</w:t>
            </w:r>
            <w:proofErr w:type="spellEnd"/>
            <w:r w:rsidRPr="00477A9A">
              <w:rPr>
                <w:lang w:val="en-GB"/>
              </w:rPr>
              <w:t xml:space="preserve"> </w:t>
            </w:r>
            <w:proofErr w:type="spellStart"/>
            <w:r w:rsidRPr="00477A9A">
              <w:rPr>
                <w:lang w:val="en-GB"/>
              </w:rPr>
              <w:t>dopravy</w:t>
            </w:r>
            <w:proofErr w:type="spellEnd"/>
            <w:r w:rsidRPr="00477A9A">
              <w:rPr>
                <w:lang w:val="en-GB"/>
              </w:rPr>
              <w:t xml:space="preserve"> a </w:t>
            </w:r>
            <w:proofErr w:type="spellStart"/>
            <w:r w:rsidRPr="00477A9A">
              <w:rPr>
                <w:lang w:val="en-GB"/>
              </w:rPr>
              <w:t>výstavby</w:t>
            </w:r>
            <w:proofErr w:type="spellEnd"/>
            <w:r w:rsidRPr="00477A9A">
              <w:rPr>
                <w:lang w:val="en-GB"/>
              </w:rPr>
              <w:t xml:space="preserve"> </w:t>
            </w:r>
            <w:proofErr w:type="spellStart"/>
            <w:r w:rsidRPr="00477A9A">
              <w:rPr>
                <w:lang w:val="en-GB"/>
              </w:rPr>
              <w:t>Slovenskej</w:t>
            </w:r>
            <w:proofErr w:type="spellEnd"/>
            <w:r w:rsidRPr="00477A9A">
              <w:rPr>
                <w:lang w:val="en-GB"/>
              </w:rPr>
              <w:t xml:space="preserve"> </w:t>
            </w:r>
            <w:proofErr w:type="spellStart"/>
            <w:r w:rsidRPr="00477A9A">
              <w:rPr>
                <w:lang w:val="en-GB"/>
              </w:rPr>
              <w:t>republiky</w:t>
            </w:r>
            <w:proofErr w:type="spellEnd"/>
          </w:p>
          <w:p w14:paraId="3098435E" w14:textId="77777777" w:rsidR="00480613" w:rsidRPr="00477A9A" w:rsidRDefault="00480613" w:rsidP="00BE244D">
            <w:pPr>
              <w:rPr>
                <w:lang w:val="de-AT"/>
              </w:rPr>
            </w:pPr>
            <w:r w:rsidRPr="00477A9A">
              <w:rPr>
                <w:lang w:val="de-AT"/>
              </w:rPr>
              <w:t>Austria: Bundesministerium für Klimaschutz, Umwelt, Energie, Mobilität, Innovation und Technologie</w:t>
            </w:r>
          </w:p>
          <w:p w14:paraId="5C5D2F9C" w14:textId="77777777" w:rsidR="00480613" w:rsidRPr="00477A9A" w:rsidRDefault="00480613" w:rsidP="00BE244D">
            <w:pPr>
              <w:rPr>
                <w:lang w:val="en-US"/>
              </w:rPr>
            </w:pPr>
            <w:r w:rsidRPr="00477A9A">
              <w:rPr>
                <w:lang w:val="en-US"/>
              </w:rPr>
              <w:t xml:space="preserve">Hungary: </w:t>
            </w:r>
            <w:proofErr w:type="spellStart"/>
            <w:r>
              <w:rPr>
                <w:lang w:val="en-US"/>
              </w:rPr>
              <w:t>Építési</w:t>
            </w:r>
            <w:proofErr w:type="spellEnd"/>
            <w:r>
              <w:rPr>
                <w:lang w:val="en-US"/>
              </w:rPr>
              <w:t xml:space="preserve"> </w:t>
            </w:r>
            <w:proofErr w:type="spellStart"/>
            <w:r>
              <w:rPr>
                <w:lang w:val="en-US"/>
              </w:rPr>
              <w:t>és</w:t>
            </w:r>
            <w:proofErr w:type="spellEnd"/>
            <w:r>
              <w:rPr>
                <w:lang w:val="en-US"/>
              </w:rPr>
              <w:t xml:space="preserve"> </w:t>
            </w:r>
            <w:proofErr w:type="spellStart"/>
            <w:r>
              <w:rPr>
                <w:lang w:val="en-US"/>
              </w:rPr>
              <w:t>Közlekedési</w:t>
            </w:r>
            <w:proofErr w:type="spellEnd"/>
            <w:r>
              <w:rPr>
                <w:lang w:val="en-US"/>
              </w:rPr>
              <w:t xml:space="preserve"> </w:t>
            </w:r>
            <w:proofErr w:type="spellStart"/>
            <w:r>
              <w:rPr>
                <w:lang w:val="en-US"/>
              </w:rPr>
              <w:t>Minisztérium</w:t>
            </w:r>
            <w:proofErr w:type="spellEnd"/>
          </w:p>
          <w:p w14:paraId="7DF851EE" w14:textId="77777777" w:rsidR="00480613" w:rsidRPr="00477A9A" w:rsidRDefault="00480613" w:rsidP="00BE244D">
            <w:pPr>
              <w:rPr>
                <w:lang w:val="en-GB"/>
              </w:rPr>
            </w:pPr>
            <w:r w:rsidRPr="00477A9A">
              <w:rPr>
                <w:lang w:val="en-US"/>
              </w:rPr>
              <w:t xml:space="preserve">Romania: </w:t>
            </w:r>
            <w:proofErr w:type="spellStart"/>
            <w:r w:rsidRPr="00477A9A">
              <w:rPr>
                <w:lang w:val="en-US"/>
              </w:rPr>
              <w:t>Ministerul</w:t>
            </w:r>
            <w:proofErr w:type="spellEnd"/>
            <w:r w:rsidRPr="00477A9A">
              <w:rPr>
                <w:lang w:val="en-US"/>
              </w:rPr>
              <w:t xml:space="preserve"> </w:t>
            </w:r>
            <w:proofErr w:type="spellStart"/>
            <w:r w:rsidRPr="00477A9A">
              <w:rPr>
                <w:lang w:val="en-US"/>
              </w:rPr>
              <w:t>Transporturilor</w:t>
            </w:r>
            <w:proofErr w:type="spellEnd"/>
            <w:r w:rsidRPr="00477A9A">
              <w:rPr>
                <w:lang w:val="en-US"/>
              </w:rPr>
              <w:t xml:space="preserve">, </w:t>
            </w:r>
            <w:proofErr w:type="spellStart"/>
            <w:r w:rsidRPr="00477A9A">
              <w:rPr>
                <w:lang w:val="en-US"/>
              </w:rPr>
              <w:t>Infrastructurii</w:t>
            </w:r>
            <w:proofErr w:type="spellEnd"/>
            <w:r w:rsidRPr="00477A9A">
              <w:rPr>
                <w:lang w:val="en-US"/>
              </w:rPr>
              <w:t xml:space="preserve"> </w:t>
            </w:r>
            <w:proofErr w:type="spellStart"/>
            <w:r w:rsidRPr="00477A9A">
              <w:rPr>
                <w:lang w:val="en-US"/>
              </w:rPr>
              <w:t>si</w:t>
            </w:r>
            <w:proofErr w:type="spellEnd"/>
            <w:r w:rsidRPr="00477A9A">
              <w:rPr>
                <w:lang w:val="en-US"/>
              </w:rPr>
              <w:t xml:space="preserve"> </w:t>
            </w:r>
            <w:proofErr w:type="spellStart"/>
            <w:r w:rsidRPr="00477A9A">
              <w:rPr>
                <w:lang w:val="en-US"/>
              </w:rPr>
              <w:t>Comunicatilor</w:t>
            </w:r>
            <w:proofErr w:type="spellEnd"/>
          </w:p>
        </w:tc>
      </w:tr>
    </w:tbl>
    <w:p w14:paraId="4346788D" w14:textId="0A556F21" w:rsidR="00E90FE4" w:rsidRPr="00480613" w:rsidRDefault="00077772" w:rsidP="004F42D1">
      <w:pPr>
        <w:pStyle w:val="Listaszerbekezds"/>
        <w:numPr>
          <w:ilvl w:val="0"/>
          <w:numId w:val="14"/>
        </w:numPr>
        <w:contextualSpacing w:val="0"/>
        <w:jc w:val="both"/>
        <w:rPr>
          <w:color w:val="auto"/>
          <w:lang w:val="en-US"/>
        </w:rPr>
      </w:pPr>
      <w:r w:rsidRPr="33DF907E">
        <w:rPr>
          <w:color w:val="auto"/>
          <w:lang w:val="en-GB"/>
        </w:rPr>
        <w:lastRenderedPageBreak/>
        <w:t>Management Board</w:t>
      </w:r>
      <w:r w:rsidR="00275D5D" w:rsidRPr="33DF907E">
        <w:rPr>
          <w:color w:val="auto"/>
          <w:lang w:val="en-GB"/>
        </w:rPr>
        <w:t xml:space="preserve"> (</w:t>
      </w:r>
      <w:r w:rsidR="00886D44">
        <w:rPr>
          <w:color w:val="auto"/>
          <w:lang w:val="en-GB"/>
        </w:rPr>
        <w:t>MB</w:t>
      </w:r>
      <w:r w:rsidR="00275D5D" w:rsidRPr="33DF907E">
        <w:rPr>
          <w:color w:val="auto"/>
          <w:lang w:val="en-GB"/>
        </w:rPr>
        <w:t>)</w:t>
      </w:r>
      <w:r w:rsidRPr="33DF907E">
        <w:rPr>
          <w:color w:val="auto"/>
          <w:lang w:val="en-GB"/>
        </w:rPr>
        <w:t xml:space="preserve">: </w:t>
      </w:r>
      <w:r w:rsidR="00B1730F" w:rsidRPr="33DF907E">
        <w:rPr>
          <w:color w:val="auto"/>
          <w:lang w:val="en-GB"/>
        </w:rPr>
        <w:t xml:space="preserve">composed </w:t>
      </w:r>
      <w:r w:rsidR="00E03DF3" w:rsidRPr="33DF907E">
        <w:rPr>
          <w:color w:val="auto"/>
          <w:lang w:val="en-GB"/>
        </w:rPr>
        <w:t xml:space="preserve">of </w:t>
      </w:r>
      <w:r w:rsidR="00B1730F" w:rsidRPr="33DF907E">
        <w:rPr>
          <w:color w:val="auto"/>
          <w:lang w:val="en-GB"/>
        </w:rPr>
        <w:t xml:space="preserve">representatives of the </w:t>
      </w:r>
      <w:r w:rsidR="00801842" w:rsidRPr="33DF907E">
        <w:rPr>
          <w:color w:val="auto"/>
          <w:lang w:val="en-GB"/>
        </w:rPr>
        <w:t xml:space="preserve">IMs </w:t>
      </w:r>
      <w:r w:rsidR="00B1730F" w:rsidRPr="33DF907E">
        <w:rPr>
          <w:color w:val="auto"/>
          <w:lang w:val="en-GB"/>
        </w:rPr>
        <w:t xml:space="preserve">and </w:t>
      </w:r>
      <w:r w:rsidR="00CD6FB9" w:rsidRPr="33DF907E">
        <w:rPr>
          <w:color w:val="auto"/>
          <w:lang w:val="en-GB"/>
        </w:rPr>
        <w:t>(</w:t>
      </w:r>
      <w:r w:rsidR="00801842" w:rsidRPr="33DF907E">
        <w:rPr>
          <w:color w:val="auto"/>
          <w:lang w:val="en-GB"/>
        </w:rPr>
        <w:t>where applicable</w:t>
      </w:r>
      <w:r w:rsidR="00CD6FB9" w:rsidRPr="33DF907E">
        <w:rPr>
          <w:color w:val="auto"/>
          <w:lang w:val="en-GB"/>
        </w:rPr>
        <w:t>)</w:t>
      </w:r>
      <w:r w:rsidR="00801842" w:rsidRPr="33DF907E">
        <w:rPr>
          <w:color w:val="auto"/>
          <w:lang w:val="en-GB"/>
        </w:rPr>
        <w:t xml:space="preserve"> ABs</w:t>
      </w:r>
      <w:r w:rsidR="00B1730F" w:rsidRPr="33DF907E">
        <w:rPr>
          <w:color w:val="auto"/>
          <w:lang w:val="en-GB"/>
        </w:rPr>
        <w:t xml:space="preserve"> along the </w:t>
      </w:r>
      <w:r w:rsidR="00C46FFF" w:rsidRPr="33DF907E">
        <w:rPr>
          <w:color w:val="auto"/>
          <w:lang w:val="en-GB"/>
        </w:rPr>
        <w:t>C</w:t>
      </w:r>
      <w:r w:rsidR="00B1730F" w:rsidRPr="33DF907E">
        <w:rPr>
          <w:color w:val="auto"/>
          <w:lang w:val="en-GB"/>
        </w:rPr>
        <w:t>orridor</w:t>
      </w:r>
      <w:r w:rsidR="000E7263">
        <w:rPr>
          <w:color w:val="auto"/>
          <w:lang w:val="en-GB"/>
        </w:rPr>
        <w:t>,</w:t>
      </w:r>
      <w:r w:rsidR="00B1730F" w:rsidRPr="33DF907E">
        <w:rPr>
          <w:color w:val="auto"/>
          <w:lang w:val="en-GB"/>
        </w:rPr>
        <w:t xml:space="preserve"> responsible for the </w:t>
      </w:r>
      <w:r w:rsidR="4F2198D4" w:rsidRPr="33DF907E">
        <w:rPr>
          <w:color w:val="auto"/>
          <w:lang w:val="en-GB"/>
        </w:rPr>
        <w:t>development</w:t>
      </w:r>
      <w:r w:rsidR="00B1730F" w:rsidRPr="33DF907E">
        <w:rPr>
          <w:color w:val="auto"/>
          <w:lang w:val="en-GB"/>
        </w:rPr>
        <w:t xml:space="preserve"> of the </w:t>
      </w:r>
      <w:r w:rsidR="00C46FFF" w:rsidRPr="33DF907E">
        <w:rPr>
          <w:color w:val="auto"/>
          <w:lang w:val="en-GB"/>
        </w:rPr>
        <w:t>C</w:t>
      </w:r>
      <w:r w:rsidR="00B1730F" w:rsidRPr="33DF907E">
        <w:rPr>
          <w:color w:val="auto"/>
          <w:lang w:val="en-GB"/>
        </w:rPr>
        <w:t xml:space="preserve">orridor. The </w:t>
      </w:r>
      <w:r w:rsidR="00EB0BBD">
        <w:rPr>
          <w:color w:val="auto"/>
          <w:lang w:val="en-GB"/>
        </w:rPr>
        <w:t xml:space="preserve">MB </w:t>
      </w:r>
      <w:r w:rsidR="00B1730F" w:rsidRPr="33DF907E">
        <w:rPr>
          <w:color w:val="auto"/>
          <w:lang w:val="en-GB"/>
        </w:rPr>
        <w:t>is the decision</w:t>
      </w:r>
      <w:r w:rsidR="00801842" w:rsidRPr="33DF907E">
        <w:rPr>
          <w:color w:val="auto"/>
          <w:lang w:val="en-GB"/>
        </w:rPr>
        <w:t>-</w:t>
      </w:r>
      <w:r w:rsidR="00B1730F" w:rsidRPr="33DF907E">
        <w:rPr>
          <w:color w:val="auto"/>
          <w:lang w:val="en-GB"/>
        </w:rPr>
        <w:t xml:space="preserve">making body of the </w:t>
      </w:r>
      <w:r w:rsidR="00EB0BBD">
        <w:rPr>
          <w:color w:val="auto"/>
          <w:lang w:val="en-GB"/>
        </w:rPr>
        <w:t xml:space="preserve">respective </w:t>
      </w:r>
      <w:r w:rsidR="00C46FFF" w:rsidRPr="33DF907E">
        <w:rPr>
          <w:color w:val="auto"/>
          <w:lang w:val="en-GB"/>
        </w:rPr>
        <w:t>C</w:t>
      </w:r>
      <w:r w:rsidR="00B1730F" w:rsidRPr="33DF907E">
        <w:rPr>
          <w:color w:val="auto"/>
          <w:lang w:val="en-GB"/>
        </w:rPr>
        <w:t>orridor</w:t>
      </w:r>
      <w:r w:rsidR="00D507D5" w:rsidRPr="33DF907E">
        <w:rPr>
          <w:color w:val="auto"/>
          <w:lang w:val="en-GB"/>
        </w:rPr>
        <w:t>.</w:t>
      </w:r>
    </w:p>
    <w:tbl>
      <w:tblPr>
        <w:tblStyle w:val="Rcsostblzat"/>
        <w:tblW w:w="0" w:type="auto"/>
        <w:tblLook w:val="04A0" w:firstRow="1" w:lastRow="0" w:firstColumn="1" w:lastColumn="0" w:noHBand="0" w:noVBand="1"/>
      </w:tblPr>
      <w:tblGrid>
        <w:gridCol w:w="9288"/>
      </w:tblGrid>
      <w:tr w:rsidR="00480613" w:rsidRPr="00F956B0" w14:paraId="7C052D51" w14:textId="77777777" w:rsidTr="00480613">
        <w:trPr>
          <w:trHeight w:val="511"/>
        </w:trPr>
        <w:tc>
          <w:tcPr>
            <w:tcW w:w="9288" w:type="dxa"/>
          </w:tcPr>
          <w:p w14:paraId="36DDF4CD" w14:textId="77777777" w:rsidR="00480613" w:rsidRPr="00E52B5D" w:rsidRDefault="00480613" w:rsidP="00BE244D">
            <w:pPr>
              <w:rPr>
                <w:highlight w:val="yellow"/>
                <w:lang w:val="en-GB"/>
              </w:rPr>
            </w:pPr>
            <w:r w:rsidRPr="00E52B5D">
              <w:rPr>
                <w:noProof/>
                <w:highlight w:val="yellow"/>
                <w:lang w:val="hu-HU" w:eastAsia="hu-HU"/>
              </w:rPr>
              <w:drawing>
                <wp:anchor distT="0" distB="0" distL="114300" distR="114300" simplePos="0" relativeHeight="251629056" behindDoc="1" locked="0" layoutInCell="1" allowOverlap="1" wp14:anchorId="52A7240A" wp14:editId="7BFB7C2A">
                  <wp:simplePos x="0" y="0"/>
                  <wp:positionH relativeFrom="column">
                    <wp:posOffset>-59690</wp:posOffset>
                  </wp:positionH>
                  <wp:positionV relativeFrom="paragraph">
                    <wp:posOffset>21590</wp:posOffset>
                  </wp:positionV>
                  <wp:extent cx="988695" cy="287655"/>
                  <wp:effectExtent l="0" t="0" r="1905" b="0"/>
                  <wp:wrapSquare wrapText="bothSides"/>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480613" w:rsidRPr="00E52B5D" w14:paraId="175C7FFF" w14:textId="77777777" w:rsidTr="00480613">
        <w:trPr>
          <w:trHeight w:val="518"/>
        </w:trPr>
        <w:tc>
          <w:tcPr>
            <w:tcW w:w="9288" w:type="dxa"/>
          </w:tcPr>
          <w:p w14:paraId="6DA87C40" w14:textId="77777777" w:rsidR="00480613" w:rsidRPr="005D4516" w:rsidRDefault="00480613" w:rsidP="00BE244D">
            <w:pPr>
              <w:rPr>
                <w:lang w:val="en-GB"/>
              </w:rPr>
            </w:pPr>
            <w:r w:rsidRPr="005D4516">
              <w:rPr>
                <w:lang w:val="en-GB"/>
              </w:rPr>
              <w:t xml:space="preserve">Members of the MB of the Corridor are as follows: </w:t>
            </w:r>
          </w:p>
          <w:tbl>
            <w:tblPr>
              <w:tblStyle w:val="Rcsostblzat"/>
              <w:tblW w:w="0" w:type="auto"/>
              <w:tblLook w:val="04A0" w:firstRow="1" w:lastRow="0" w:firstColumn="1" w:lastColumn="0" w:noHBand="0" w:noVBand="1"/>
            </w:tblPr>
            <w:tblGrid>
              <w:gridCol w:w="2538"/>
              <w:gridCol w:w="4181"/>
              <w:gridCol w:w="2343"/>
            </w:tblGrid>
            <w:tr w:rsidR="00FD38C9" w:rsidRPr="005D4516" w14:paraId="4920AC5B" w14:textId="77777777" w:rsidTr="00BE244D">
              <w:tc>
                <w:tcPr>
                  <w:tcW w:w="2427" w:type="dxa"/>
                </w:tcPr>
                <w:p w14:paraId="73B39EF4" w14:textId="77777777" w:rsidR="00480613" w:rsidRPr="005D4516" w:rsidRDefault="00480613" w:rsidP="00BE244D">
                  <w:pPr>
                    <w:rPr>
                      <w:lang w:val="en-GB"/>
                    </w:rPr>
                  </w:pPr>
                  <w:r w:rsidRPr="005D4516">
                    <w:rPr>
                      <w:noProof/>
                      <w:lang w:val="hu-HU" w:eastAsia="hu-HU"/>
                    </w:rPr>
                    <w:drawing>
                      <wp:anchor distT="0" distB="0" distL="114300" distR="114300" simplePos="0" relativeHeight="251631104" behindDoc="0" locked="0" layoutInCell="1" allowOverlap="1" wp14:anchorId="3979D430" wp14:editId="11CE034B">
                        <wp:simplePos x="0" y="0"/>
                        <wp:positionH relativeFrom="column">
                          <wp:posOffset>405130</wp:posOffset>
                        </wp:positionH>
                        <wp:positionV relativeFrom="paragraph">
                          <wp:posOffset>81280</wp:posOffset>
                        </wp:positionV>
                        <wp:extent cx="553921" cy="384552"/>
                        <wp:effectExtent l="0" t="0" r="0" b="0"/>
                        <wp:wrapNone/>
                        <wp:docPr id="30" name="Kép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NCF_Réseau.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53921" cy="384552"/>
                                </a:xfrm>
                                <a:prstGeom prst="rect">
                                  <a:avLst/>
                                </a:prstGeom>
                              </pic:spPr>
                            </pic:pic>
                          </a:graphicData>
                        </a:graphic>
                      </wp:anchor>
                    </w:drawing>
                  </w:r>
                </w:p>
                <w:p w14:paraId="4CE5F2A6" w14:textId="77777777" w:rsidR="00480613" w:rsidRPr="005D4516" w:rsidRDefault="00480613" w:rsidP="00BE244D">
                  <w:pPr>
                    <w:rPr>
                      <w:lang w:val="en-GB"/>
                    </w:rPr>
                  </w:pPr>
                </w:p>
              </w:tc>
              <w:tc>
                <w:tcPr>
                  <w:tcW w:w="4252" w:type="dxa"/>
                  <w:vAlign w:val="center"/>
                </w:tcPr>
                <w:p w14:paraId="2C9A9576" w14:textId="77777777" w:rsidR="00480613" w:rsidRPr="005D4516" w:rsidRDefault="00DD1CF6" w:rsidP="00BE244D">
                  <w:pPr>
                    <w:jc w:val="center"/>
                    <w:rPr>
                      <w:lang w:val="en-GB"/>
                    </w:rPr>
                  </w:pPr>
                  <w:hyperlink r:id="rId19" w:history="1">
                    <w:r w:rsidR="00480613" w:rsidRPr="005D4516">
                      <w:rPr>
                        <w:rStyle w:val="Hiperhivatkozs"/>
                        <w:lang w:val="en-GB"/>
                      </w:rPr>
                      <w:t xml:space="preserve">SNCF </w:t>
                    </w:r>
                    <w:proofErr w:type="spellStart"/>
                    <w:r w:rsidR="00480613" w:rsidRPr="005D4516">
                      <w:rPr>
                        <w:rStyle w:val="Hiperhivatkozs"/>
                        <w:lang w:val="en-GB"/>
                      </w:rPr>
                      <w:t>Réseau</w:t>
                    </w:r>
                    <w:proofErr w:type="spellEnd"/>
                  </w:hyperlink>
                </w:p>
              </w:tc>
              <w:tc>
                <w:tcPr>
                  <w:tcW w:w="2383" w:type="dxa"/>
                  <w:vAlign w:val="center"/>
                </w:tcPr>
                <w:p w14:paraId="41648A76" w14:textId="77777777" w:rsidR="00480613" w:rsidRPr="005D4516" w:rsidRDefault="00480613" w:rsidP="00BE244D">
                  <w:pPr>
                    <w:jc w:val="center"/>
                    <w:rPr>
                      <w:lang w:val="en-GB"/>
                    </w:rPr>
                  </w:pPr>
                  <w:r w:rsidRPr="005D4516">
                    <w:rPr>
                      <w:lang w:val="en-GB"/>
                    </w:rPr>
                    <w:t>France</w:t>
                  </w:r>
                </w:p>
              </w:tc>
            </w:tr>
            <w:tr w:rsidR="00FD38C9" w:rsidRPr="005D4516" w14:paraId="19026EE7" w14:textId="77777777" w:rsidTr="00087DD2">
              <w:trPr>
                <w:trHeight w:val="776"/>
              </w:trPr>
              <w:tc>
                <w:tcPr>
                  <w:tcW w:w="2427" w:type="dxa"/>
                </w:tcPr>
                <w:p w14:paraId="0E9DD783" w14:textId="77777777" w:rsidR="00E6269C" w:rsidRPr="005D4516" w:rsidRDefault="00E6269C" w:rsidP="00C41683">
                  <w:pPr>
                    <w:rPr>
                      <w:noProof/>
                      <w:lang w:val="hu-HU" w:eastAsia="hu-HU"/>
                    </w:rPr>
                  </w:pPr>
                  <w:r>
                    <w:rPr>
                      <w:noProof/>
                      <w:lang w:val="hu-HU" w:eastAsia="hu-HU"/>
                    </w:rPr>
                    <w:drawing>
                      <wp:anchor distT="0" distB="0" distL="114300" distR="114300" simplePos="0" relativeHeight="251727360" behindDoc="1" locked="0" layoutInCell="1" allowOverlap="1" wp14:anchorId="0D654F31" wp14:editId="3B9B5DEC">
                        <wp:simplePos x="0" y="0"/>
                        <wp:positionH relativeFrom="column">
                          <wp:posOffset>98425</wp:posOffset>
                        </wp:positionH>
                        <wp:positionV relativeFrom="paragraph">
                          <wp:posOffset>158115</wp:posOffset>
                        </wp:positionV>
                        <wp:extent cx="1057275" cy="289560"/>
                        <wp:effectExtent l="0" t="0" r="9525" b="0"/>
                        <wp:wrapTight wrapText="bothSides">
                          <wp:wrapPolygon edited="0">
                            <wp:start x="0" y="0"/>
                            <wp:lineTo x="0" y="19895"/>
                            <wp:lineTo x="21405" y="19895"/>
                            <wp:lineTo x="21405" y="0"/>
                            <wp:lineTo x="0" y="0"/>
                          </wp:wrapPolygon>
                        </wp:wrapTight>
                        <wp:docPr id="80" name="Grafi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57275" cy="289560"/>
                                </a:xfrm>
                                <a:prstGeom prst="rect">
                                  <a:avLst/>
                                </a:prstGeom>
                                <a:noFill/>
                              </pic:spPr>
                            </pic:pic>
                          </a:graphicData>
                        </a:graphic>
                        <wp14:sizeRelH relativeFrom="margin">
                          <wp14:pctWidth>0</wp14:pctWidth>
                        </wp14:sizeRelH>
                        <wp14:sizeRelV relativeFrom="margin">
                          <wp14:pctHeight>0</wp14:pctHeight>
                        </wp14:sizeRelV>
                      </wp:anchor>
                    </w:drawing>
                  </w:r>
                </w:p>
              </w:tc>
              <w:tc>
                <w:tcPr>
                  <w:tcW w:w="4252" w:type="dxa"/>
                  <w:vAlign w:val="center"/>
                </w:tcPr>
                <w:p w14:paraId="58617B75" w14:textId="77777777" w:rsidR="00E6269C" w:rsidRPr="005D4516" w:rsidRDefault="00DD1CF6" w:rsidP="00C41683">
                  <w:pPr>
                    <w:jc w:val="center"/>
                    <w:rPr>
                      <w:lang w:val="en-GB"/>
                    </w:rPr>
                  </w:pPr>
                  <w:hyperlink r:id="rId21" w:history="1">
                    <w:r w:rsidR="00E6269C" w:rsidRPr="005D4516">
                      <w:rPr>
                        <w:rStyle w:val="Hiperhivatkozs"/>
                        <w:lang w:val="en-GB"/>
                      </w:rPr>
                      <w:t xml:space="preserve">DB </w:t>
                    </w:r>
                    <w:r w:rsidR="00E6269C">
                      <w:rPr>
                        <w:rStyle w:val="Hiperhivatkozs"/>
                        <w:lang w:val="en-GB"/>
                      </w:rPr>
                      <w:t>I</w:t>
                    </w:r>
                    <w:proofErr w:type="spellStart"/>
                    <w:r w:rsidR="00E6269C">
                      <w:rPr>
                        <w:rStyle w:val="Hiperhivatkozs"/>
                      </w:rPr>
                      <w:t>nfraGO</w:t>
                    </w:r>
                    <w:proofErr w:type="spellEnd"/>
                  </w:hyperlink>
                </w:p>
              </w:tc>
              <w:tc>
                <w:tcPr>
                  <w:tcW w:w="2383" w:type="dxa"/>
                  <w:vAlign w:val="center"/>
                </w:tcPr>
                <w:p w14:paraId="2ECA1132" w14:textId="77777777" w:rsidR="00E6269C" w:rsidRPr="005D4516" w:rsidRDefault="00E6269C" w:rsidP="00C41683">
                  <w:pPr>
                    <w:jc w:val="center"/>
                    <w:rPr>
                      <w:lang w:val="en-GB"/>
                    </w:rPr>
                  </w:pPr>
                  <w:r w:rsidRPr="005D4516">
                    <w:rPr>
                      <w:lang w:val="en-GB"/>
                    </w:rPr>
                    <w:t>Germany</w:t>
                  </w:r>
                </w:p>
              </w:tc>
            </w:tr>
            <w:tr w:rsidR="00FD38C9" w:rsidRPr="005D4516" w14:paraId="578797CF" w14:textId="77777777" w:rsidTr="00BE244D">
              <w:trPr>
                <w:trHeight w:val="972"/>
              </w:trPr>
              <w:tc>
                <w:tcPr>
                  <w:tcW w:w="2427" w:type="dxa"/>
                </w:tcPr>
                <w:p w14:paraId="42C6AA83" w14:textId="77777777" w:rsidR="00480613" w:rsidRPr="005D4516" w:rsidRDefault="00480613" w:rsidP="00BE244D">
                  <w:pPr>
                    <w:rPr>
                      <w:noProof/>
                      <w:lang w:val="hu-HU" w:eastAsia="hu-HU"/>
                    </w:rPr>
                  </w:pPr>
                  <w:r w:rsidRPr="005D4516">
                    <w:rPr>
                      <w:noProof/>
                      <w:lang w:val="hu-HU" w:eastAsia="hu-HU"/>
                    </w:rPr>
                    <w:drawing>
                      <wp:anchor distT="0" distB="0" distL="114300" distR="114300" simplePos="0" relativeHeight="251635200" behindDoc="0" locked="0" layoutInCell="1" allowOverlap="1" wp14:anchorId="06F5DF8C" wp14:editId="218DBDA0">
                        <wp:simplePos x="0" y="0"/>
                        <wp:positionH relativeFrom="column">
                          <wp:posOffset>367029</wp:posOffset>
                        </wp:positionH>
                        <wp:positionV relativeFrom="paragraph">
                          <wp:posOffset>64770</wp:posOffset>
                        </wp:positionV>
                        <wp:extent cx="676275" cy="497366"/>
                        <wp:effectExtent l="0" t="0" r="0" b="0"/>
                        <wp:wrapNone/>
                        <wp:docPr id="64" name="Kép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OeBB-Logo_InfrastrukturAG_2013.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77529" cy="498288"/>
                                </a:xfrm>
                                <a:prstGeom prst="rect">
                                  <a:avLst/>
                                </a:prstGeom>
                              </pic:spPr>
                            </pic:pic>
                          </a:graphicData>
                        </a:graphic>
                        <wp14:sizeRelH relativeFrom="margin">
                          <wp14:pctWidth>0</wp14:pctWidth>
                        </wp14:sizeRelH>
                        <wp14:sizeRelV relativeFrom="margin">
                          <wp14:pctHeight>0</wp14:pctHeight>
                        </wp14:sizeRelV>
                      </wp:anchor>
                    </w:drawing>
                  </w:r>
                </w:p>
              </w:tc>
              <w:tc>
                <w:tcPr>
                  <w:tcW w:w="4252" w:type="dxa"/>
                  <w:vAlign w:val="center"/>
                </w:tcPr>
                <w:p w14:paraId="5A884751" w14:textId="77777777" w:rsidR="00480613" w:rsidRPr="005D4516" w:rsidRDefault="00DD1CF6" w:rsidP="00BE244D">
                  <w:pPr>
                    <w:jc w:val="center"/>
                    <w:rPr>
                      <w:lang w:val="en-GB"/>
                    </w:rPr>
                  </w:pPr>
                  <w:hyperlink r:id="rId23" w:history="1">
                    <w:r w:rsidR="00480613" w:rsidRPr="005D4516">
                      <w:rPr>
                        <w:rStyle w:val="Hiperhivatkozs"/>
                        <w:lang w:val="en-GB"/>
                      </w:rPr>
                      <w:t>ÖBB-</w:t>
                    </w:r>
                    <w:proofErr w:type="spellStart"/>
                    <w:r w:rsidR="00480613" w:rsidRPr="005D4516">
                      <w:rPr>
                        <w:rStyle w:val="Hiperhivatkozs"/>
                        <w:lang w:val="en-GB"/>
                      </w:rPr>
                      <w:t>Infrastruktur</w:t>
                    </w:r>
                    <w:proofErr w:type="spellEnd"/>
                  </w:hyperlink>
                </w:p>
              </w:tc>
              <w:tc>
                <w:tcPr>
                  <w:tcW w:w="2383" w:type="dxa"/>
                  <w:vAlign w:val="center"/>
                </w:tcPr>
                <w:p w14:paraId="3924E590" w14:textId="77777777" w:rsidR="00480613" w:rsidRPr="005D4516" w:rsidRDefault="00480613" w:rsidP="00BE244D">
                  <w:pPr>
                    <w:jc w:val="center"/>
                    <w:rPr>
                      <w:lang w:val="en-GB"/>
                    </w:rPr>
                  </w:pPr>
                  <w:r w:rsidRPr="005D4516">
                    <w:rPr>
                      <w:lang w:val="en-GB"/>
                    </w:rPr>
                    <w:t>Austria</w:t>
                  </w:r>
                </w:p>
              </w:tc>
            </w:tr>
            <w:tr w:rsidR="00FD38C9" w:rsidRPr="005D4516" w14:paraId="3DE37C87" w14:textId="77777777" w:rsidTr="00BE244D">
              <w:trPr>
                <w:trHeight w:val="972"/>
              </w:trPr>
              <w:tc>
                <w:tcPr>
                  <w:tcW w:w="2427" w:type="dxa"/>
                </w:tcPr>
                <w:p w14:paraId="07D7B984" w14:textId="77777777" w:rsidR="00480613" w:rsidRPr="005D4516" w:rsidRDefault="00480613" w:rsidP="00BE244D">
                  <w:pPr>
                    <w:rPr>
                      <w:noProof/>
                      <w:lang w:val="hu-HU" w:eastAsia="hu-HU"/>
                    </w:rPr>
                  </w:pPr>
                  <w:r w:rsidRPr="005D4516">
                    <w:rPr>
                      <w:noProof/>
                      <w:lang w:val="hu-HU" w:eastAsia="hu-HU"/>
                    </w:rPr>
                    <w:drawing>
                      <wp:anchor distT="0" distB="0" distL="114300" distR="114300" simplePos="0" relativeHeight="251637248" behindDoc="0" locked="0" layoutInCell="1" allowOverlap="1" wp14:anchorId="55B06CB4" wp14:editId="6C471D77">
                        <wp:simplePos x="0" y="0"/>
                        <wp:positionH relativeFrom="column">
                          <wp:posOffset>213995</wp:posOffset>
                        </wp:positionH>
                        <wp:positionV relativeFrom="paragraph">
                          <wp:posOffset>136525</wp:posOffset>
                        </wp:positionV>
                        <wp:extent cx="954791" cy="334645"/>
                        <wp:effectExtent l="0" t="0" r="0" b="8255"/>
                        <wp:wrapNone/>
                        <wp:docPr id="65" name="Kép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SZCZ.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54791" cy="334645"/>
                                </a:xfrm>
                                <a:prstGeom prst="rect">
                                  <a:avLst/>
                                </a:prstGeom>
                              </pic:spPr>
                            </pic:pic>
                          </a:graphicData>
                        </a:graphic>
                        <wp14:sizeRelH relativeFrom="margin">
                          <wp14:pctWidth>0</wp14:pctWidth>
                        </wp14:sizeRelH>
                        <wp14:sizeRelV relativeFrom="margin">
                          <wp14:pctHeight>0</wp14:pctHeight>
                        </wp14:sizeRelV>
                      </wp:anchor>
                    </w:drawing>
                  </w:r>
                </w:p>
              </w:tc>
              <w:tc>
                <w:tcPr>
                  <w:tcW w:w="4252" w:type="dxa"/>
                  <w:vAlign w:val="center"/>
                </w:tcPr>
                <w:p w14:paraId="79F4C435" w14:textId="77777777" w:rsidR="00480613" w:rsidRPr="005D4516" w:rsidRDefault="00DD1CF6" w:rsidP="00BE244D">
                  <w:pPr>
                    <w:jc w:val="center"/>
                    <w:rPr>
                      <w:lang w:val="en-GB"/>
                    </w:rPr>
                  </w:pPr>
                  <w:hyperlink r:id="rId25" w:history="1">
                    <w:proofErr w:type="spellStart"/>
                    <w:r w:rsidR="00480613" w:rsidRPr="005D4516">
                      <w:rPr>
                        <w:rStyle w:val="Hiperhivatkozs"/>
                        <w:lang w:val="en-GB"/>
                      </w:rPr>
                      <w:t>Správa</w:t>
                    </w:r>
                    <w:proofErr w:type="spellEnd"/>
                    <w:r w:rsidR="00480613" w:rsidRPr="005D4516">
                      <w:rPr>
                        <w:rStyle w:val="Hiperhivatkozs"/>
                        <w:lang w:val="en-GB"/>
                      </w:rPr>
                      <w:t xml:space="preserve"> </w:t>
                    </w:r>
                    <w:proofErr w:type="spellStart"/>
                    <w:r w:rsidR="00480613" w:rsidRPr="005D4516">
                      <w:rPr>
                        <w:rStyle w:val="Hiperhivatkozs"/>
                        <w:lang w:val="en-GB"/>
                      </w:rPr>
                      <w:t>železnic</w:t>
                    </w:r>
                    <w:proofErr w:type="spellEnd"/>
                    <w:r w:rsidR="00480613" w:rsidRPr="005D4516">
                      <w:rPr>
                        <w:rStyle w:val="Hiperhivatkozs"/>
                        <w:lang w:val="en-GB"/>
                      </w:rPr>
                      <w:t xml:space="preserve">, </w:t>
                    </w:r>
                    <w:proofErr w:type="spellStart"/>
                    <w:r w:rsidR="00480613" w:rsidRPr="005D4516">
                      <w:rPr>
                        <w:rStyle w:val="Hiperhivatkozs"/>
                        <w:lang w:val="en-GB"/>
                      </w:rPr>
                      <w:t>státní</w:t>
                    </w:r>
                    <w:proofErr w:type="spellEnd"/>
                    <w:r w:rsidR="00480613" w:rsidRPr="005D4516">
                      <w:rPr>
                        <w:rStyle w:val="Hiperhivatkozs"/>
                        <w:lang w:val="en-GB"/>
                      </w:rPr>
                      <w:t xml:space="preserve"> </w:t>
                    </w:r>
                    <w:proofErr w:type="spellStart"/>
                    <w:r w:rsidR="00480613" w:rsidRPr="005D4516">
                      <w:rPr>
                        <w:rStyle w:val="Hiperhivatkozs"/>
                        <w:lang w:val="en-GB"/>
                      </w:rPr>
                      <w:t>organizace</w:t>
                    </w:r>
                    <w:proofErr w:type="spellEnd"/>
                  </w:hyperlink>
                  <w:r w:rsidR="00480613" w:rsidRPr="005D4516">
                    <w:rPr>
                      <w:lang w:val="en-GB"/>
                    </w:rPr>
                    <w:t xml:space="preserve"> </w:t>
                  </w:r>
                </w:p>
              </w:tc>
              <w:tc>
                <w:tcPr>
                  <w:tcW w:w="2383" w:type="dxa"/>
                  <w:vAlign w:val="center"/>
                </w:tcPr>
                <w:p w14:paraId="3E181B7E" w14:textId="77777777" w:rsidR="00480613" w:rsidRPr="005D4516" w:rsidRDefault="00480613" w:rsidP="00BE244D">
                  <w:pPr>
                    <w:jc w:val="center"/>
                    <w:rPr>
                      <w:lang w:val="en-GB"/>
                    </w:rPr>
                  </w:pPr>
                  <w:r w:rsidRPr="005D4516">
                    <w:rPr>
                      <w:lang w:val="en-GB"/>
                    </w:rPr>
                    <w:t>Czech Republic</w:t>
                  </w:r>
                </w:p>
              </w:tc>
            </w:tr>
            <w:tr w:rsidR="00FD38C9" w:rsidRPr="005D4516" w14:paraId="2FDF7A81" w14:textId="77777777" w:rsidTr="00BE244D">
              <w:trPr>
                <w:trHeight w:val="972"/>
              </w:trPr>
              <w:tc>
                <w:tcPr>
                  <w:tcW w:w="2427" w:type="dxa"/>
                </w:tcPr>
                <w:p w14:paraId="5B2D1305" w14:textId="77777777" w:rsidR="00480613" w:rsidRPr="005D4516" w:rsidRDefault="00480613" w:rsidP="00BE244D">
                  <w:pPr>
                    <w:rPr>
                      <w:noProof/>
                      <w:lang w:val="hu-HU" w:eastAsia="hu-HU"/>
                    </w:rPr>
                  </w:pPr>
                  <w:r w:rsidRPr="005D4516">
                    <w:rPr>
                      <w:noProof/>
                      <w:lang w:val="hu-HU" w:eastAsia="hu-HU"/>
                    </w:rPr>
                    <w:drawing>
                      <wp:anchor distT="0" distB="0" distL="114300" distR="114300" simplePos="0" relativeHeight="251639296" behindDoc="0" locked="0" layoutInCell="1" allowOverlap="1" wp14:anchorId="7F424388" wp14:editId="2C25A86D">
                        <wp:simplePos x="0" y="0"/>
                        <wp:positionH relativeFrom="column">
                          <wp:posOffset>320675</wp:posOffset>
                        </wp:positionH>
                        <wp:positionV relativeFrom="paragraph">
                          <wp:posOffset>-1270</wp:posOffset>
                        </wp:positionV>
                        <wp:extent cx="657225" cy="657225"/>
                        <wp:effectExtent l="0" t="0" r="9525" b="0"/>
                        <wp:wrapNone/>
                        <wp:docPr id="66" name="Kép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zsr_2.png"/>
                                <pic:cNvPicPr/>
                              </pic:nvPicPr>
                              <pic:blipFill>
                                <a:blip r:embed="rId26" cstate="print">
                                  <a:extLst>
                                    <a:ext uri="{28A0092B-C50C-407E-A947-70E740481C1C}">
                                      <a14:useLocalDpi xmlns:a14="http://schemas.microsoft.com/office/drawing/2010/main" val="0"/>
                                    </a:ext>
                                  </a:extLst>
                                </a:blip>
                                <a:stretch>
                                  <a:fillRect/>
                                </a:stretch>
                              </pic:blipFill>
                              <pic:spPr>
                                <a:xfrm rot="10800000" flipH="1" flipV="1">
                                  <a:off x="0" y="0"/>
                                  <a:ext cx="657225" cy="657225"/>
                                </a:xfrm>
                                <a:prstGeom prst="rect">
                                  <a:avLst/>
                                </a:prstGeom>
                              </pic:spPr>
                            </pic:pic>
                          </a:graphicData>
                        </a:graphic>
                        <wp14:sizeRelH relativeFrom="margin">
                          <wp14:pctWidth>0</wp14:pctWidth>
                        </wp14:sizeRelH>
                        <wp14:sizeRelV relativeFrom="margin">
                          <wp14:pctHeight>0</wp14:pctHeight>
                        </wp14:sizeRelV>
                      </wp:anchor>
                    </w:drawing>
                  </w:r>
                </w:p>
              </w:tc>
              <w:tc>
                <w:tcPr>
                  <w:tcW w:w="4252" w:type="dxa"/>
                  <w:vAlign w:val="center"/>
                </w:tcPr>
                <w:p w14:paraId="6B3F87B2" w14:textId="77777777" w:rsidR="00480613" w:rsidRPr="005D4516" w:rsidRDefault="00DD1CF6" w:rsidP="00BE244D">
                  <w:pPr>
                    <w:jc w:val="center"/>
                    <w:rPr>
                      <w:lang w:val="en-GB"/>
                    </w:rPr>
                  </w:pPr>
                  <w:hyperlink r:id="rId27" w:history="1">
                    <w:proofErr w:type="spellStart"/>
                    <w:r w:rsidR="00480613" w:rsidRPr="005D4516">
                      <w:rPr>
                        <w:rStyle w:val="Hiperhivatkozs"/>
                        <w:lang w:val="en-GB"/>
                      </w:rPr>
                      <w:t>Železnice</w:t>
                    </w:r>
                    <w:proofErr w:type="spellEnd"/>
                    <w:r w:rsidR="00480613" w:rsidRPr="005D4516">
                      <w:rPr>
                        <w:rStyle w:val="Hiperhivatkozs"/>
                        <w:lang w:val="en-GB"/>
                      </w:rPr>
                      <w:t xml:space="preserve"> </w:t>
                    </w:r>
                    <w:proofErr w:type="spellStart"/>
                    <w:r w:rsidR="00480613" w:rsidRPr="005D4516">
                      <w:rPr>
                        <w:rStyle w:val="Hiperhivatkozs"/>
                        <w:lang w:val="en-GB"/>
                      </w:rPr>
                      <w:t>Slovenskej</w:t>
                    </w:r>
                    <w:proofErr w:type="spellEnd"/>
                    <w:r w:rsidR="00480613" w:rsidRPr="005D4516">
                      <w:rPr>
                        <w:rStyle w:val="Hiperhivatkozs"/>
                        <w:lang w:val="en-GB"/>
                      </w:rPr>
                      <w:t xml:space="preserve"> </w:t>
                    </w:r>
                    <w:proofErr w:type="spellStart"/>
                    <w:r w:rsidR="00480613" w:rsidRPr="005D4516">
                      <w:rPr>
                        <w:rStyle w:val="Hiperhivatkozs"/>
                        <w:lang w:val="en-GB"/>
                      </w:rPr>
                      <w:t>republiky</w:t>
                    </w:r>
                    <w:proofErr w:type="spellEnd"/>
                  </w:hyperlink>
                </w:p>
              </w:tc>
              <w:tc>
                <w:tcPr>
                  <w:tcW w:w="2383" w:type="dxa"/>
                  <w:vAlign w:val="center"/>
                </w:tcPr>
                <w:p w14:paraId="7F45B28B" w14:textId="77777777" w:rsidR="00480613" w:rsidRPr="005D4516" w:rsidRDefault="00480613" w:rsidP="00BE244D">
                  <w:pPr>
                    <w:jc w:val="center"/>
                    <w:rPr>
                      <w:lang w:val="en-GB"/>
                    </w:rPr>
                  </w:pPr>
                  <w:r w:rsidRPr="005D4516">
                    <w:rPr>
                      <w:lang w:val="en-GB"/>
                    </w:rPr>
                    <w:t>Slovakia</w:t>
                  </w:r>
                </w:p>
              </w:tc>
            </w:tr>
            <w:tr w:rsidR="00FD38C9" w:rsidRPr="005D4516" w14:paraId="113BE955" w14:textId="77777777" w:rsidTr="00BE244D">
              <w:trPr>
                <w:trHeight w:val="1283"/>
              </w:trPr>
              <w:tc>
                <w:tcPr>
                  <w:tcW w:w="2427" w:type="dxa"/>
                </w:tcPr>
                <w:p w14:paraId="2B6B7205" w14:textId="77777777" w:rsidR="00480613" w:rsidRPr="005D4516" w:rsidRDefault="00480613" w:rsidP="00BE244D">
                  <w:pPr>
                    <w:rPr>
                      <w:noProof/>
                      <w:lang w:val="hu-HU" w:eastAsia="hu-HU"/>
                    </w:rPr>
                  </w:pPr>
                  <w:r w:rsidRPr="005D4516">
                    <w:rPr>
                      <w:noProof/>
                      <w:lang w:val="hu-HU" w:eastAsia="hu-HU"/>
                    </w:rPr>
                    <w:drawing>
                      <wp:anchor distT="0" distB="0" distL="114300" distR="114300" simplePos="0" relativeHeight="251641344" behindDoc="0" locked="0" layoutInCell="1" allowOverlap="1" wp14:anchorId="3BBB265B" wp14:editId="15BB32D9">
                        <wp:simplePos x="0" y="0"/>
                        <wp:positionH relativeFrom="column">
                          <wp:posOffset>367030</wp:posOffset>
                        </wp:positionH>
                        <wp:positionV relativeFrom="paragraph">
                          <wp:posOffset>80010</wp:posOffset>
                        </wp:positionV>
                        <wp:extent cx="647700" cy="691171"/>
                        <wp:effectExtent l="0" t="0" r="0" b="0"/>
                        <wp:wrapNone/>
                        <wp:docPr id="67" name="Kép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gysev_2.png"/>
                                <pic:cNvPicPr/>
                              </pic:nvPicPr>
                              <pic:blipFill>
                                <a:blip r:embed="rId28">
                                  <a:extLst>
                                    <a:ext uri="{28A0092B-C50C-407E-A947-70E740481C1C}">
                                      <a14:useLocalDpi xmlns:a14="http://schemas.microsoft.com/office/drawing/2010/main" val="0"/>
                                    </a:ext>
                                  </a:extLst>
                                </a:blip>
                                <a:stretch>
                                  <a:fillRect/>
                                </a:stretch>
                              </pic:blipFill>
                              <pic:spPr>
                                <a:xfrm>
                                  <a:off x="0" y="0"/>
                                  <a:ext cx="647700" cy="691171"/>
                                </a:xfrm>
                                <a:prstGeom prst="rect">
                                  <a:avLst/>
                                </a:prstGeom>
                              </pic:spPr>
                            </pic:pic>
                          </a:graphicData>
                        </a:graphic>
                        <wp14:sizeRelH relativeFrom="margin">
                          <wp14:pctWidth>0</wp14:pctWidth>
                        </wp14:sizeRelH>
                        <wp14:sizeRelV relativeFrom="margin">
                          <wp14:pctHeight>0</wp14:pctHeight>
                        </wp14:sizeRelV>
                      </wp:anchor>
                    </w:drawing>
                  </w:r>
                </w:p>
              </w:tc>
              <w:tc>
                <w:tcPr>
                  <w:tcW w:w="4252" w:type="dxa"/>
                  <w:vAlign w:val="center"/>
                </w:tcPr>
                <w:p w14:paraId="5401E469" w14:textId="77777777" w:rsidR="00480613" w:rsidRPr="005D4516" w:rsidRDefault="00DD1CF6" w:rsidP="00BE244D">
                  <w:pPr>
                    <w:autoSpaceDE w:val="0"/>
                    <w:autoSpaceDN w:val="0"/>
                    <w:jc w:val="center"/>
                    <w:rPr>
                      <w:rFonts w:asciiTheme="minorHAnsi" w:hAnsiTheme="minorHAnsi" w:cstheme="minorHAnsi"/>
                      <w:sz w:val="28"/>
                      <w:lang w:val="hu-HU"/>
                    </w:rPr>
                  </w:pPr>
                  <w:hyperlink r:id="rId29" w:history="1">
                    <w:r w:rsidR="00480613" w:rsidRPr="005D4516">
                      <w:rPr>
                        <w:rStyle w:val="Hiperhivatkozs"/>
                        <w:rFonts w:asciiTheme="minorHAnsi" w:hAnsiTheme="minorHAnsi" w:cstheme="minorHAnsi"/>
                        <w:szCs w:val="18"/>
                        <w:lang w:val="hu-HU"/>
                      </w:rPr>
                      <w:t>Győr-Sopron-</w:t>
                    </w:r>
                    <w:proofErr w:type="spellStart"/>
                    <w:r w:rsidR="00480613" w:rsidRPr="005D4516">
                      <w:rPr>
                        <w:rStyle w:val="Hiperhivatkozs"/>
                        <w:rFonts w:asciiTheme="minorHAnsi" w:hAnsiTheme="minorHAnsi" w:cstheme="minorHAnsi"/>
                        <w:szCs w:val="18"/>
                        <w:lang w:val="hu-HU"/>
                      </w:rPr>
                      <w:t>Ebenfurti</w:t>
                    </w:r>
                    <w:proofErr w:type="spellEnd"/>
                    <w:r w:rsidR="00480613" w:rsidRPr="005D4516">
                      <w:rPr>
                        <w:rStyle w:val="Hiperhivatkozs"/>
                        <w:rFonts w:asciiTheme="minorHAnsi" w:hAnsiTheme="minorHAnsi" w:cstheme="minorHAnsi"/>
                        <w:szCs w:val="18"/>
                        <w:lang w:val="hu-HU"/>
                      </w:rPr>
                      <w:t xml:space="preserve"> Vasút Zártkörűen Működő Részvénytársaság</w:t>
                    </w:r>
                  </w:hyperlink>
                </w:p>
                <w:p w14:paraId="67A46BA1" w14:textId="77777777" w:rsidR="00480613" w:rsidRPr="005D4516" w:rsidRDefault="00DD1CF6" w:rsidP="00BE244D">
                  <w:pPr>
                    <w:jc w:val="center"/>
                    <w:rPr>
                      <w:rFonts w:ascii="Verdana" w:hAnsi="Verdana"/>
                      <w:sz w:val="18"/>
                      <w:szCs w:val="18"/>
                    </w:rPr>
                  </w:pPr>
                  <w:hyperlink r:id="rId30" w:history="1">
                    <w:r w:rsidR="00480613" w:rsidRPr="005D4516">
                      <w:rPr>
                        <w:rStyle w:val="Hiperhivatkozs"/>
                        <w:rFonts w:asciiTheme="minorHAnsi" w:hAnsiTheme="minorHAnsi" w:cstheme="minorHAnsi"/>
                        <w:szCs w:val="18"/>
                      </w:rPr>
                      <w:t>Raab-</w:t>
                    </w:r>
                    <w:proofErr w:type="spellStart"/>
                    <w:r w:rsidR="00480613" w:rsidRPr="005D4516">
                      <w:rPr>
                        <w:rStyle w:val="Hiperhivatkozs"/>
                        <w:rFonts w:asciiTheme="minorHAnsi" w:hAnsiTheme="minorHAnsi" w:cstheme="minorHAnsi"/>
                        <w:szCs w:val="18"/>
                      </w:rPr>
                      <w:t>Oedenburg</w:t>
                    </w:r>
                    <w:proofErr w:type="spellEnd"/>
                    <w:r w:rsidR="00480613" w:rsidRPr="005D4516">
                      <w:rPr>
                        <w:rStyle w:val="Hiperhivatkozs"/>
                        <w:rFonts w:asciiTheme="minorHAnsi" w:hAnsiTheme="minorHAnsi" w:cstheme="minorHAnsi"/>
                        <w:szCs w:val="18"/>
                      </w:rPr>
                      <w:t>-</w:t>
                    </w:r>
                    <w:proofErr w:type="spellStart"/>
                    <w:r w:rsidR="00480613" w:rsidRPr="005D4516">
                      <w:rPr>
                        <w:rStyle w:val="Hiperhivatkozs"/>
                        <w:rFonts w:asciiTheme="minorHAnsi" w:hAnsiTheme="minorHAnsi" w:cstheme="minorHAnsi"/>
                        <w:szCs w:val="18"/>
                      </w:rPr>
                      <w:t>Ebenfurter</w:t>
                    </w:r>
                    <w:proofErr w:type="spellEnd"/>
                    <w:r w:rsidR="00480613" w:rsidRPr="005D4516">
                      <w:rPr>
                        <w:rStyle w:val="Hiperhivatkozs"/>
                        <w:rFonts w:asciiTheme="minorHAnsi" w:hAnsiTheme="minorHAnsi" w:cstheme="minorHAnsi"/>
                        <w:szCs w:val="18"/>
                      </w:rPr>
                      <w:t xml:space="preserve"> Eisenbahn Aktiengesellschaft</w:t>
                    </w:r>
                  </w:hyperlink>
                </w:p>
              </w:tc>
              <w:tc>
                <w:tcPr>
                  <w:tcW w:w="2383" w:type="dxa"/>
                  <w:vAlign w:val="center"/>
                </w:tcPr>
                <w:p w14:paraId="29C1F760" w14:textId="77777777" w:rsidR="00480613" w:rsidRPr="005D4516" w:rsidRDefault="00480613" w:rsidP="00BE244D">
                  <w:pPr>
                    <w:jc w:val="center"/>
                    <w:rPr>
                      <w:lang w:val="en-GB"/>
                    </w:rPr>
                  </w:pPr>
                  <w:r w:rsidRPr="005D4516">
                    <w:rPr>
                      <w:lang w:val="en-GB"/>
                    </w:rPr>
                    <w:t>Austria &amp; Hungary</w:t>
                  </w:r>
                </w:p>
              </w:tc>
            </w:tr>
            <w:tr w:rsidR="00FD38C9" w:rsidRPr="005D4516" w14:paraId="54B2A541" w14:textId="77777777" w:rsidTr="00BE244D">
              <w:trPr>
                <w:trHeight w:val="1283"/>
              </w:trPr>
              <w:tc>
                <w:tcPr>
                  <w:tcW w:w="2427" w:type="dxa"/>
                </w:tcPr>
                <w:p w14:paraId="427311FC" w14:textId="77777777" w:rsidR="00480613" w:rsidRPr="005D4516" w:rsidRDefault="00480613" w:rsidP="00BE244D">
                  <w:pPr>
                    <w:rPr>
                      <w:noProof/>
                      <w:lang w:val="hu-HU" w:eastAsia="hu-HU"/>
                    </w:rPr>
                  </w:pPr>
                  <w:r w:rsidRPr="005D4516">
                    <w:rPr>
                      <w:noProof/>
                      <w:lang w:val="hu-HU" w:eastAsia="hu-HU"/>
                    </w:rPr>
                    <w:drawing>
                      <wp:anchor distT="0" distB="0" distL="114300" distR="114300" simplePos="0" relativeHeight="251643392" behindDoc="0" locked="0" layoutInCell="1" allowOverlap="1" wp14:anchorId="499A74BD" wp14:editId="457D628F">
                        <wp:simplePos x="0" y="0"/>
                        <wp:positionH relativeFrom="column">
                          <wp:posOffset>382270</wp:posOffset>
                        </wp:positionH>
                        <wp:positionV relativeFrom="paragraph">
                          <wp:posOffset>59055</wp:posOffset>
                        </wp:positionV>
                        <wp:extent cx="672963" cy="678815"/>
                        <wp:effectExtent l="0" t="0" r="0" b="6985"/>
                        <wp:wrapNone/>
                        <wp:docPr id="68" name="Kép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MAV logo.png"/>
                                <pic:cNvPicPr/>
                              </pic:nvPicPr>
                              <pic:blipFill>
                                <a:blip r:embed="rId31">
                                  <a:extLst>
                                    <a:ext uri="{28A0092B-C50C-407E-A947-70E740481C1C}">
                                      <a14:useLocalDpi xmlns:a14="http://schemas.microsoft.com/office/drawing/2010/main" val="0"/>
                                    </a:ext>
                                  </a:extLst>
                                </a:blip>
                                <a:stretch>
                                  <a:fillRect/>
                                </a:stretch>
                              </pic:blipFill>
                              <pic:spPr>
                                <a:xfrm>
                                  <a:off x="0" y="0"/>
                                  <a:ext cx="672963" cy="678815"/>
                                </a:xfrm>
                                <a:prstGeom prst="rect">
                                  <a:avLst/>
                                </a:prstGeom>
                              </pic:spPr>
                            </pic:pic>
                          </a:graphicData>
                        </a:graphic>
                        <wp14:sizeRelH relativeFrom="margin">
                          <wp14:pctWidth>0</wp14:pctWidth>
                        </wp14:sizeRelH>
                        <wp14:sizeRelV relativeFrom="margin">
                          <wp14:pctHeight>0</wp14:pctHeight>
                        </wp14:sizeRelV>
                      </wp:anchor>
                    </w:drawing>
                  </w:r>
                </w:p>
              </w:tc>
              <w:tc>
                <w:tcPr>
                  <w:tcW w:w="4252" w:type="dxa"/>
                  <w:vAlign w:val="center"/>
                </w:tcPr>
                <w:p w14:paraId="5385BB8D" w14:textId="77777777" w:rsidR="00480613" w:rsidRPr="005D4516" w:rsidRDefault="00DD1CF6" w:rsidP="00BE244D">
                  <w:pPr>
                    <w:jc w:val="center"/>
                    <w:rPr>
                      <w:lang w:val="hu-HU"/>
                    </w:rPr>
                  </w:pPr>
                  <w:hyperlink r:id="rId32" w:history="1">
                    <w:r w:rsidR="00480613" w:rsidRPr="005D4516">
                      <w:rPr>
                        <w:rStyle w:val="Hiperhivatkozs"/>
                        <w:lang w:val="hu-HU"/>
                      </w:rPr>
                      <w:t>MÁV – MÁV Magyar Államvasutak Zártkörűen Működő Részvénytársaság</w:t>
                    </w:r>
                  </w:hyperlink>
                </w:p>
              </w:tc>
              <w:tc>
                <w:tcPr>
                  <w:tcW w:w="2383" w:type="dxa"/>
                  <w:vAlign w:val="center"/>
                </w:tcPr>
                <w:p w14:paraId="4C78E33E" w14:textId="77777777" w:rsidR="00480613" w:rsidRPr="005D4516" w:rsidRDefault="00480613" w:rsidP="00BE244D">
                  <w:pPr>
                    <w:jc w:val="center"/>
                    <w:rPr>
                      <w:lang w:val="en-GB"/>
                    </w:rPr>
                  </w:pPr>
                  <w:r w:rsidRPr="005D4516">
                    <w:rPr>
                      <w:lang w:val="en-GB"/>
                    </w:rPr>
                    <w:t>Hungary</w:t>
                  </w:r>
                </w:p>
              </w:tc>
            </w:tr>
            <w:tr w:rsidR="00FD38C9" w:rsidRPr="005D4516" w14:paraId="5FB69D54" w14:textId="77777777" w:rsidTr="00BE244D">
              <w:trPr>
                <w:trHeight w:val="1283"/>
              </w:trPr>
              <w:tc>
                <w:tcPr>
                  <w:tcW w:w="2427" w:type="dxa"/>
                </w:tcPr>
                <w:p w14:paraId="647A7F62" w14:textId="50615A83" w:rsidR="00480613" w:rsidRPr="00656554" w:rsidRDefault="00FD38C9" w:rsidP="00FD38C9">
                  <w:pPr>
                    <w:spacing w:line="360" w:lineRule="auto"/>
                    <w:rPr>
                      <w:noProof/>
                      <w:sz w:val="24"/>
                      <w:szCs w:val="24"/>
                      <w:lang w:val="hu-HU" w:eastAsia="hu-HU"/>
                    </w:rPr>
                  </w:pPr>
                  <w:r w:rsidRPr="00FD38C9">
                    <w:rPr>
                      <w:noProof/>
                      <w:sz w:val="24"/>
                      <w:szCs w:val="24"/>
                      <w:lang w:val="hu-HU" w:eastAsia="hu-HU"/>
                    </w:rPr>
                    <w:drawing>
                      <wp:inline distT="0" distB="0" distL="0" distR="0" wp14:anchorId="41DA3C1D" wp14:editId="2490EBC9">
                        <wp:extent cx="1475042" cy="596265"/>
                        <wp:effectExtent l="0" t="0" r="0" b="0"/>
                        <wp:docPr id="47" name="Kép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564615" cy="632474"/>
                                </a:xfrm>
                                <a:prstGeom prst="rect">
                                  <a:avLst/>
                                </a:prstGeom>
                              </pic:spPr>
                            </pic:pic>
                          </a:graphicData>
                        </a:graphic>
                      </wp:inline>
                    </w:drawing>
                  </w:r>
                </w:p>
              </w:tc>
              <w:tc>
                <w:tcPr>
                  <w:tcW w:w="4252" w:type="dxa"/>
                  <w:vAlign w:val="center"/>
                </w:tcPr>
                <w:p w14:paraId="4A75CB76" w14:textId="16FF78F8" w:rsidR="00480613" w:rsidRPr="005D4516" w:rsidRDefault="004513B9" w:rsidP="00BE244D">
                  <w:pPr>
                    <w:jc w:val="center"/>
                    <w:rPr>
                      <w:lang w:val="hu-HU"/>
                    </w:rPr>
                  </w:pPr>
                  <w:hyperlink r:id="rId34" w:history="1">
                    <w:r w:rsidRPr="004513B9">
                      <w:rPr>
                        <w:rStyle w:val="Hiperhivatkozs"/>
                        <w:rFonts w:eastAsiaTheme="majorEastAsia"/>
                        <w:lang w:val="hu-HU"/>
                      </w:rPr>
                      <w:t>KTI Nonprofit Kft.</w:t>
                    </w:r>
                  </w:hyperlink>
                </w:p>
              </w:tc>
              <w:tc>
                <w:tcPr>
                  <w:tcW w:w="2383" w:type="dxa"/>
                  <w:vAlign w:val="center"/>
                </w:tcPr>
                <w:p w14:paraId="240B472F" w14:textId="77777777" w:rsidR="00480613" w:rsidRPr="005D4516" w:rsidRDefault="00480613" w:rsidP="00BE244D">
                  <w:pPr>
                    <w:jc w:val="center"/>
                    <w:rPr>
                      <w:lang w:val="en-GB"/>
                    </w:rPr>
                  </w:pPr>
                  <w:r w:rsidRPr="005D4516">
                    <w:rPr>
                      <w:lang w:val="en-GB"/>
                    </w:rPr>
                    <w:t>Hungary</w:t>
                  </w:r>
                </w:p>
              </w:tc>
            </w:tr>
            <w:tr w:rsidR="00FD38C9" w:rsidRPr="00E52B5D" w14:paraId="3BB34F19" w14:textId="77777777" w:rsidTr="00BE244D">
              <w:trPr>
                <w:trHeight w:val="1283"/>
              </w:trPr>
              <w:tc>
                <w:tcPr>
                  <w:tcW w:w="2427" w:type="dxa"/>
                </w:tcPr>
                <w:p w14:paraId="7BBE95C0" w14:textId="7C21A221" w:rsidR="00480613" w:rsidRPr="005D4516" w:rsidRDefault="00480613" w:rsidP="00BE244D">
                  <w:pPr>
                    <w:rPr>
                      <w:noProof/>
                      <w:lang w:val="hu-HU" w:eastAsia="hu-HU"/>
                    </w:rPr>
                  </w:pPr>
                  <w:r w:rsidRPr="005D4516">
                    <w:rPr>
                      <w:noProof/>
                      <w:lang w:val="hu-HU" w:eastAsia="hu-HU"/>
                    </w:rPr>
                    <w:drawing>
                      <wp:anchor distT="0" distB="0" distL="114300" distR="114300" simplePos="0" relativeHeight="251647488" behindDoc="0" locked="0" layoutInCell="1" allowOverlap="1" wp14:anchorId="0CDB4F1F" wp14:editId="547706DE">
                        <wp:simplePos x="0" y="0"/>
                        <wp:positionH relativeFrom="column">
                          <wp:posOffset>195580</wp:posOffset>
                        </wp:positionH>
                        <wp:positionV relativeFrom="paragraph">
                          <wp:posOffset>40005</wp:posOffset>
                        </wp:positionV>
                        <wp:extent cx="962025" cy="758626"/>
                        <wp:effectExtent l="0" t="0" r="0" b="3810"/>
                        <wp:wrapNone/>
                        <wp:docPr id="70" name="Kép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cfr_2.png"/>
                                <pic:cNvPicPr/>
                              </pic:nvPicPr>
                              <pic:blipFill>
                                <a:blip r:embed="rId35">
                                  <a:extLst>
                                    <a:ext uri="{28A0092B-C50C-407E-A947-70E740481C1C}">
                                      <a14:useLocalDpi xmlns:a14="http://schemas.microsoft.com/office/drawing/2010/main" val="0"/>
                                    </a:ext>
                                  </a:extLst>
                                </a:blip>
                                <a:stretch>
                                  <a:fillRect/>
                                </a:stretch>
                              </pic:blipFill>
                              <pic:spPr>
                                <a:xfrm>
                                  <a:off x="0" y="0"/>
                                  <a:ext cx="962025" cy="758626"/>
                                </a:xfrm>
                                <a:prstGeom prst="rect">
                                  <a:avLst/>
                                </a:prstGeom>
                              </pic:spPr>
                            </pic:pic>
                          </a:graphicData>
                        </a:graphic>
                        <wp14:sizeRelH relativeFrom="margin">
                          <wp14:pctWidth>0</wp14:pctWidth>
                        </wp14:sizeRelH>
                        <wp14:sizeRelV relativeFrom="margin">
                          <wp14:pctHeight>0</wp14:pctHeight>
                        </wp14:sizeRelV>
                      </wp:anchor>
                    </w:drawing>
                  </w:r>
                </w:p>
              </w:tc>
              <w:tc>
                <w:tcPr>
                  <w:tcW w:w="4252" w:type="dxa"/>
                  <w:vAlign w:val="center"/>
                </w:tcPr>
                <w:p w14:paraId="5983D8B7" w14:textId="77777777" w:rsidR="00480613" w:rsidRPr="005D4516" w:rsidRDefault="00DD1CF6" w:rsidP="00BE244D">
                  <w:pPr>
                    <w:jc w:val="center"/>
                    <w:rPr>
                      <w:lang w:val="en-GB"/>
                    </w:rPr>
                  </w:pPr>
                  <w:hyperlink r:id="rId36" w:history="1">
                    <w:proofErr w:type="spellStart"/>
                    <w:r w:rsidR="00480613" w:rsidRPr="005D4516">
                      <w:rPr>
                        <w:rStyle w:val="Hiperhivatkozs"/>
                        <w:lang w:val="en-GB"/>
                      </w:rPr>
                      <w:t>Compania</w:t>
                    </w:r>
                    <w:proofErr w:type="spellEnd"/>
                    <w:r w:rsidR="00480613" w:rsidRPr="005D4516">
                      <w:rPr>
                        <w:rStyle w:val="Hiperhivatkozs"/>
                        <w:lang w:val="en-GB"/>
                      </w:rPr>
                      <w:t xml:space="preserve"> </w:t>
                    </w:r>
                    <w:proofErr w:type="spellStart"/>
                    <w:r w:rsidR="00480613" w:rsidRPr="005D4516">
                      <w:rPr>
                        <w:rStyle w:val="Hiperhivatkozs"/>
                        <w:lang w:val="en-GB"/>
                      </w:rPr>
                      <w:t>Naţională</w:t>
                    </w:r>
                    <w:proofErr w:type="spellEnd"/>
                    <w:r w:rsidR="00480613" w:rsidRPr="005D4516">
                      <w:rPr>
                        <w:rStyle w:val="Hiperhivatkozs"/>
                        <w:lang w:val="en-GB"/>
                      </w:rPr>
                      <w:t xml:space="preserve"> de </w:t>
                    </w:r>
                    <w:proofErr w:type="spellStart"/>
                    <w:r w:rsidR="00480613" w:rsidRPr="005D4516">
                      <w:rPr>
                        <w:rStyle w:val="Hiperhivatkozs"/>
                        <w:lang w:val="en-GB"/>
                      </w:rPr>
                      <w:t>Căi</w:t>
                    </w:r>
                    <w:proofErr w:type="spellEnd"/>
                    <w:r w:rsidR="00480613" w:rsidRPr="005D4516">
                      <w:rPr>
                        <w:rStyle w:val="Hiperhivatkozs"/>
                        <w:lang w:val="en-GB"/>
                      </w:rPr>
                      <w:t xml:space="preserve"> </w:t>
                    </w:r>
                    <w:proofErr w:type="spellStart"/>
                    <w:r w:rsidR="00480613" w:rsidRPr="005D4516">
                      <w:rPr>
                        <w:rStyle w:val="Hiperhivatkozs"/>
                        <w:lang w:val="en-GB"/>
                      </w:rPr>
                      <w:t>Ferate</w:t>
                    </w:r>
                    <w:proofErr w:type="spellEnd"/>
                    <w:r w:rsidR="00480613" w:rsidRPr="005D4516">
                      <w:rPr>
                        <w:rStyle w:val="Hiperhivatkozs"/>
                        <w:lang w:val="en-GB"/>
                      </w:rPr>
                      <w:t xml:space="preserve"> "CFR"</w:t>
                    </w:r>
                  </w:hyperlink>
                </w:p>
              </w:tc>
              <w:tc>
                <w:tcPr>
                  <w:tcW w:w="2383" w:type="dxa"/>
                  <w:vAlign w:val="center"/>
                </w:tcPr>
                <w:p w14:paraId="321DC8F6" w14:textId="77777777" w:rsidR="00480613" w:rsidRPr="005D4516" w:rsidRDefault="00480613" w:rsidP="00BE244D">
                  <w:pPr>
                    <w:jc w:val="center"/>
                    <w:rPr>
                      <w:lang w:val="en-GB"/>
                    </w:rPr>
                  </w:pPr>
                  <w:r w:rsidRPr="005D4516">
                    <w:rPr>
                      <w:lang w:val="en-GB"/>
                    </w:rPr>
                    <w:t>Romania</w:t>
                  </w:r>
                </w:p>
              </w:tc>
            </w:tr>
          </w:tbl>
          <w:p w14:paraId="68EE41BB" w14:textId="77777777" w:rsidR="00480613" w:rsidRPr="00E52B5D" w:rsidRDefault="00480613" w:rsidP="00BE244D">
            <w:pPr>
              <w:rPr>
                <w:highlight w:val="yellow"/>
                <w:lang w:val="en-GB"/>
              </w:rPr>
            </w:pPr>
          </w:p>
        </w:tc>
      </w:tr>
    </w:tbl>
    <w:p w14:paraId="594F0A5F" w14:textId="2CAD9FF8" w:rsidR="0060460D" w:rsidRPr="00087DD2" w:rsidRDefault="0008362C" w:rsidP="004F42D1">
      <w:pPr>
        <w:pStyle w:val="Listaszerbekezds"/>
        <w:numPr>
          <w:ilvl w:val="0"/>
          <w:numId w:val="14"/>
        </w:numPr>
        <w:contextualSpacing w:val="0"/>
        <w:rPr>
          <w:rFonts w:cs="EUAlbertina"/>
          <w:color w:val="auto"/>
          <w:lang w:val="en-GB"/>
        </w:rPr>
      </w:pPr>
      <w:r w:rsidRPr="003A266A">
        <w:rPr>
          <w:rFonts w:cs="Arial"/>
          <w:color w:val="auto"/>
          <w:lang w:val="en-US" w:eastAsia="de-DE"/>
        </w:rPr>
        <w:t xml:space="preserve">Railway </w:t>
      </w:r>
      <w:r w:rsidR="004177A2" w:rsidRPr="003A266A">
        <w:rPr>
          <w:rFonts w:cs="Arial"/>
          <w:color w:val="auto"/>
          <w:lang w:val="en-US" w:eastAsia="de-DE"/>
        </w:rPr>
        <w:t>U</w:t>
      </w:r>
      <w:r w:rsidRPr="003A266A">
        <w:rPr>
          <w:rFonts w:cs="Arial"/>
          <w:color w:val="auto"/>
          <w:lang w:val="en-US" w:eastAsia="de-DE"/>
        </w:rPr>
        <w:t xml:space="preserve">ndertaking </w:t>
      </w:r>
      <w:r w:rsidR="00B1730F" w:rsidRPr="003A266A">
        <w:rPr>
          <w:color w:val="auto"/>
          <w:lang w:val="en-GB"/>
        </w:rPr>
        <w:t>Advisory Group (RAG)</w:t>
      </w:r>
      <w:r w:rsidR="00077772" w:rsidRPr="003A266A">
        <w:rPr>
          <w:color w:val="auto"/>
          <w:lang w:val="en-GB"/>
        </w:rPr>
        <w:t xml:space="preserve">: </w:t>
      </w:r>
      <w:r w:rsidR="00B1730F" w:rsidRPr="003A266A">
        <w:rPr>
          <w:color w:val="auto"/>
          <w:lang w:val="en-GB"/>
        </w:rPr>
        <w:t xml:space="preserve">composed </w:t>
      </w:r>
      <w:r w:rsidR="00E03DF3" w:rsidRPr="003A266A">
        <w:rPr>
          <w:color w:val="auto"/>
          <w:lang w:val="en-GB"/>
        </w:rPr>
        <w:t>of RUs</w:t>
      </w:r>
      <w:r w:rsidR="001E3259" w:rsidRPr="003A266A">
        <w:rPr>
          <w:color w:val="auto"/>
          <w:lang w:val="en-GB"/>
        </w:rPr>
        <w:t xml:space="preserve"> </w:t>
      </w:r>
      <w:r w:rsidR="00B1730F" w:rsidRPr="003A266A">
        <w:rPr>
          <w:color w:val="auto"/>
          <w:lang w:val="en-GB"/>
        </w:rPr>
        <w:t xml:space="preserve">interested in the use of the </w:t>
      </w:r>
      <w:r w:rsidR="00C46FFF" w:rsidRPr="003A266A">
        <w:rPr>
          <w:color w:val="auto"/>
          <w:lang w:val="en-GB"/>
        </w:rPr>
        <w:t>C</w:t>
      </w:r>
      <w:r w:rsidR="00B1730F" w:rsidRPr="003A266A">
        <w:rPr>
          <w:color w:val="auto"/>
          <w:lang w:val="en-GB"/>
        </w:rPr>
        <w:t>orridor</w:t>
      </w:r>
      <w:r w:rsidR="00504764">
        <w:rPr>
          <w:color w:val="auto"/>
          <w:lang w:val="en-GB"/>
        </w:rPr>
        <w:t>.</w:t>
      </w:r>
    </w:p>
    <w:p w14:paraId="5C73CBED" w14:textId="77777777" w:rsidR="00087DD2" w:rsidRPr="00087DD2" w:rsidRDefault="00087DD2" w:rsidP="00087DD2">
      <w:pPr>
        <w:pStyle w:val="Listaszerbekezds"/>
        <w:contextualSpacing w:val="0"/>
        <w:rPr>
          <w:rFonts w:cs="EUAlbertina"/>
          <w:color w:val="auto"/>
          <w:lang w:val="en-GB"/>
        </w:rPr>
      </w:pPr>
    </w:p>
    <w:tbl>
      <w:tblPr>
        <w:tblStyle w:val="Rcsostblzat"/>
        <w:tblW w:w="0" w:type="auto"/>
        <w:tblLook w:val="04A0" w:firstRow="1" w:lastRow="0" w:firstColumn="1" w:lastColumn="0" w:noHBand="0" w:noVBand="1"/>
      </w:tblPr>
      <w:tblGrid>
        <w:gridCol w:w="9288"/>
      </w:tblGrid>
      <w:tr w:rsidR="00480613" w:rsidRPr="00F956B0" w14:paraId="5675910B" w14:textId="77777777" w:rsidTr="00480613">
        <w:trPr>
          <w:trHeight w:val="511"/>
        </w:trPr>
        <w:tc>
          <w:tcPr>
            <w:tcW w:w="9288" w:type="dxa"/>
          </w:tcPr>
          <w:p w14:paraId="480A83F8" w14:textId="77777777" w:rsidR="00480613" w:rsidRPr="002A71C5" w:rsidRDefault="00480613" w:rsidP="00BE244D">
            <w:pPr>
              <w:rPr>
                <w:lang w:val="en-GB"/>
              </w:rPr>
            </w:pPr>
            <w:r w:rsidRPr="002A71C5">
              <w:rPr>
                <w:noProof/>
                <w:lang w:val="hu-HU" w:eastAsia="hu-HU"/>
              </w:rPr>
              <w:lastRenderedPageBreak/>
              <w:drawing>
                <wp:anchor distT="0" distB="0" distL="114300" distR="114300" simplePos="0" relativeHeight="251649536" behindDoc="1" locked="0" layoutInCell="1" allowOverlap="1" wp14:anchorId="1B279F95" wp14:editId="7B3CCEC5">
                  <wp:simplePos x="0" y="0"/>
                  <wp:positionH relativeFrom="column">
                    <wp:posOffset>-36830</wp:posOffset>
                  </wp:positionH>
                  <wp:positionV relativeFrom="paragraph">
                    <wp:posOffset>15240</wp:posOffset>
                  </wp:positionV>
                  <wp:extent cx="988695" cy="287655"/>
                  <wp:effectExtent l="0" t="0" r="1905" b="0"/>
                  <wp:wrapSquare wrapText="bothSides"/>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480613" w:rsidRPr="00F956B0" w14:paraId="72900BF5" w14:textId="77777777" w:rsidTr="00480613">
        <w:trPr>
          <w:trHeight w:val="514"/>
        </w:trPr>
        <w:tc>
          <w:tcPr>
            <w:tcW w:w="9288" w:type="dxa"/>
          </w:tcPr>
          <w:p w14:paraId="774A2590" w14:textId="77777777" w:rsidR="00480613" w:rsidRPr="002A71C5" w:rsidRDefault="00480613" w:rsidP="00BE244D">
            <w:pPr>
              <w:rPr>
                <w:i/>
                <w:lang w:val="en-GB"/>
              </w:rPr>
            </w:pPr>
            <w:r w:rsidRPr="002A71C5">
              <w:rPr>
                <w:lang w:val="en-GB"/>
              </w:rPr>
              <w:t>The Corridor also invites non-RU applicants to its RAG meetings.</w:t>
            </w:r>
          </w:p>
        </w:tc>
      </w:tr>
    </w:tbl>
    <w:p w14:paraId="2E61C586" w14:textId="2B803D2D" w:rsidR="009970A2" w:rsidRPr="00394E8F" w:rsidRDefault="0008362C" w:rsidP="004F42D1">
      <w:pPr>
        <w:pStyle w:val="Listaszerbekezds"/>
        <w:numPr>
          <w:ilvl w:val="0"/>
          <w:numId w:val="14"/>
        </w:numPr>
        <w:contextualSpacing w:val="0"/>
        <w:rPr>
          <w:rFonts w:cs="EUAlbertina"/>
          <w:color w:val="auto"/>
          <w:lang w:val="en-GB"/>
        </w:rPr>
      </w:pPr>
      <w:r w:rsidRPr="003A266A">
        <w:rPr>
          <w:rFonts w:cs="Arial"/>
          <w:color w:val="auto"/>
          <w:lang w:val="en-US" w:eastAsia="de-DE"/>
        </w:rPr>
        <w:t xml:space="preserve">Terminal </w:t>
      </w:r>
      <w:r w:rsidR="00B1730F" w:rsidRPr="003A266A">
        <w:rPr>
          <w:color w:val="auto"/>
          <w:lang w:val="en-GB"/>
        </w:rPr>
        <w:t>Advisory Gr</w:t>
      </w:r>
      <w:r w:rsidR="00077772" w:rsidRPr="003A266A">
        <w:rPr>
          <w:color w:val="auto"/>
          <w:lang w:val="en-GB"/>
        </w:rPr>
        <w:t xml:space="preserve">oup (TAG): </w:t>
      </w:r>
      <w:r w:rsidR="00B1730F" w:rsidRPr="003A266A">
        <w:rPr>
          <w:color w:val="auto"/>
          <w:lang w:val="en-GB"/>
        </w:rPr>
        <w:t xml:space="preserve">composed </w:t>
      </w:r>
      <w:r w:rsidR="00E03DF3" w:rsidRPr="003A266A">
        <w:rPr>
          <w:color w:val="auto"/>
          <w:lang w:val="en-GB"/>
        </w:rPr>
        <w:t xml:space="preserve">of </w:t>
      </w:r>
      <w:r w:rsidR="00B1730F" w:rsidRPr="003A266A">
        <w:rPr>
          <w:color w:val="auto"/>
          <w:lang w:val="en-GB"/>
        </w:rPr>
        <w:t xml:space="preserve">managers and owners of the terminals of the </w:t>
      </w:r>
      <w:r w:rsidR="00C46FFF" w:rsidRPr="003A266A">
        <w:rPr>
          <w:color w:val="auto"/>
          <w:lang w:val="en-GB"/>
        </w:rPr>
        <w:t>C</w:t>
      </w:r>
      <w:r w:rsidR="00B1730F" w:rsidRPr="003A266A">
        <w:rPr>
          <w:color w:val="auto"/>
          <w:lang w:val="en-GB"/>
        </w:rPr>
        <w:t>orridor</w:t>
      </w:r>
      <w:r w:rsidR="000E7263">
        <w:rPr>
          <w:color w:val="auto"/>
          <w:lang w:val="en-GB"/>
        </w:rPr>
        <w:t>,</w:t>
      </w:r>
      <w:r w:rsidR="00B1730F" w:rsidRPr="003A266A">
        <w:rPr>
          <w:color w:val="auto"/>
          <w:lang w:val="en-GB"/>
        </w:rPr>
        <w:t xml:space="preserve"> including, where necessary, sea and inland waterway ports.</w:t>
      </w:r>
    </w:p>
    <w:p w14:paraId="2C3E8ADE" w14:textId="2E0F4493" w:rsidR="00394E8F" w:rsidRDefault="00394E8F" w:rsidP="00394E8F">
      <w:pPr>
        <w:rPr>
          <w:rFonts w:cs="EUAlbertina"/>
          <w:lang w:val="en-GB"/>
        </w:rPr>
      </w:pPr>
      <w:r>
        <w:rPr>
          <w:rFonts w:cs="EUAlbertina"/>
          <w:lang w:val="en-GB"/>
        </w:rPr>
        <w:t>The organigram of the Corridor can be found below.</w:t>
      </w:r>
    </w:p>
    <w:tbl>
      <w:tblPr>
        <w:tblStyle w:val="Rcsostblzat"/>
        <w:tblW w:w="0" w:type="auto"/>
        <w:tblLook w:val="04A0" w:firstRow="1" w:lastRow="0" w:firstColumn="1" w:lastColumn="0" w:noHBand="0" w:noVBand="1"/>
      </w:tblPr>
      <w:tblGrid>
        <w:gridCol w:w="9288"/>
      </w:tblGrid>
      <w:tr w:rsidR="009A52E1" w:rsidRPr="00F956B0" w14:paraId="6845CB1A" w14:textId="77777777" w:rsidTr="009A52E1">
        <w:trPr>
          <w:trHeight w:val="511"/>
        </w:trPr>
        <w:tc>
          <w:tcPr>
            <w:tcW w:w="9288" w:type="dxa"/>
          </w:tcPr>
          <w:p w14:paraId="4BCBE610" w14:textId="77777777" w:rsidR="009A52E1" w:rsidRPr="002A71C5" w:rsidRDefault="009A52E1" w:rsidP="00BE244D">
            <w:pPr>
              <w:rPr>
                <w:lang w:val="en-GB"/>
              </w:rPr>
            </w:pPr>
            <w:r w:rsidRPr="002A71C5">
              <w:rPr>
                <w:noProof/>
                <w:lang w:val="hu-HU" w:eastAsia="hu-HU"/>
              </w:rPr>
              <w:drawing>
                <wp:anchor distT="0" distB="0" distL="114300" distR="114300" simplePos="0" relativeHeight="251651584" behindDoc="1" locked="0" layoutInCell="1" allowOverlap="1" wp14:anchorId="4CB710F8" wp14:editId="3E112DD8">
                  <wp:simplePos x="0" y="0"/>
                  <wp:positionH relativeFrom="column">
                    <wp:posOffset>-44450</wp:posOffset>
                  </wp:positionH>
                  <wp:positionV relativeFrom="paragraph">
                    <wp:posOffset>15240</wp:posOffset>
                  </wp:positionV>
                  <wp:extent cx="988695" cy="287655"/>
                  <wp:effectExtent l="0" t="0" r="1905" b="0"/>
                  <wp:wrapSquare wrapText="bothSides"/>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9A52E1" w:rsidRPr="00F956B0" w14:paraId="4AB63FB6" w14:textId="77777777" w:rsidTr="009A52E1">
        <w:trPr>
          <w:trHeight w:val="514"/>
        </w:trPr>
        <w:tc>
          <w:tcPr>
            <w:tcW w:w="9288" w:type="dxa"/>
          </w:tcPr>
          <w:p w14:paraId="588D95BC" w14:textId="77777777" w:rsidR="009A52E1" w:rsidRPr="002A71C5" w:rsidRDefault="009A52E1" w:rsidP="00BE244D">
            <w:pPr>
              <w:rPr>
                <w:lang w:val="en-US"/>
              </w:rPr>
            </w:pPr>
            <w:r w:rsidRPr="002A71C5">
              <w:rPr>
                <w:lang w:val="en-US"/>
              </w:rPr>
              <w:t xml:space="preserve">The organigram of the Corridor can be found </w:t>
            </w:r>
            <w:hyperlink r:id="rId37" w:history="1">
              <w:r w:rsidRPr="002A71C5">
                <w:rPr>
                  <w:rStyle w:val="Hiperhivatkozs"/>
                  <w:lang w:val="en-US"/>
                </w:rPr>
                <w:t>here</w:t>
              </w:r>
            </w:hyperlink>
            <w:r w:rsidRPr="002A71C5">
              <w:rPr>
                <w:lang w:val="en-US"/>
              </w:rPr>
              <w:t>.</w:t>
            </w:r>
          </w:p>
        </w:tc>
      </w:tr>
    </w:tbl>
    <w:p w14:paraId="48A8E9A7" w14:textId="1A7F156C" w:rsidR="00B1730F" w:rsidRPr="003A266A" w:rsidRDefault="00B1730F" w:rsidP="00C47451">
      <w:pPr>
        <w:jc w:val="both"/>
        <w:rPr>
          <w:lang w:val="en-GB"/>
        </w:rPr>
      </w:pPr>
      <w:r w:rsidRPr="003A266A">
        <w:rPr>
          <w:lang w:val="en-US"/>
        </w:rPr>
        <w:t xml:space="preserve">The </w:t>
      </w:r>
      <w:r w:rsidR="00C46FFF" w:rsidRPr="003A266A">
        <w:rPr>
          <w:lang w:val="en-GB"/>
        </w:rPr>
        <w:t>C</w:t>
      </w:r>
      <w:r w:rsidRPr="003A266A">
        <w:rPr>
          <w:lang w:val="en-GB"/>
        </w:rPr>
        <w:t>orridor o</w:t>
      </w:r>
      <w:proofErr w:type="spellStart"/>
      <w:r w:rsidRPr="003A266A">
        <w:rPr>
          <w:lang w:val="en-US"/>
        </w:rPr>
        <w:t>rganisation</w:t>
      </w:r>
      <w:proofErr w:type="spellEnd"/>
      <w:r w:rsidRPr="003A266A">
        <w:rPr>
          <w:lang w:val="en-US"/>
        </w:rPr>
        <w:t xml:space="preserve"> is based on a </w:t>
      </w:r>
      <w:r w:rsidR="005B3F2B" w:rsidRPr="003A266A">
        <w:rPr>
          <w:rFonts w:cs="Arial"/>
          <w:lang w:val="en-US" w:eastAsia="de-DE"/>
        </w:rPr>
        <w:t>contractual</w:t>
      </w:r>
      <w:r w:rsidRPr="003A266A">
        <w:rPr>
          <w:rFonts w:cs="Arial"/>
          <w:lang w:val="en-US" w:eastAsia="de-DE"/>
        </w:rPr>
        <w:t xml:space="preserve"> </w:t>
      </w:r>
      <w:r w:rsidRPr="003A266A">
        <w:rPr>
          <w:lang w:val="en-US"/>
        </w:rPr>
        <w:t xml:space="preserve">agreement between the </w:t>
      </w:r>
      <w:r w:rsidR="00CD6FB9" w:rsidRPr="003A266A">
        <w:rPr>
          <w:lang w:val="en-US"/>
        </w:rPr>
        <w:t>IMs</w:t>
      </w:r>
      <w:r w:rsidRPr="003A266A">
        <w:rPr>
          <w:lang w:val="en-US"/>
        </w:rPr>
        <w:t xml:space="preserve"> and </w:t>
      </w:r>
      <w:r w:rsidR="00CD6FB9" w:rsidRPr="003A266A">
        <w:rPr>
          <w:lang w:val="en-GB"/>
        </w:rPr>
        <w:t xml:space="preserve">(where applicable) ABs </w:t>
      </w:r>
      <w:r w:rsidRPr="003A266A">
        <w:rPr>
          <w:lang w:val="en-US"/>
        </w:rPr>
        <w:t xml:space="preserve">along the </w:t>
      </w:r>
      <w:r w:rsidR="00C46FFF" w:rsidRPr="003A266A">
        <w:rPr>
          <w:lang w:val="en-GB"/>
        </w:rPr>
        <w:t>C</w:t>
      </w:r>
      <w:proofErr w:type="spellStart"/>
      <w:r w:rsidRPr="003A266A">
        <w:rPr>
          <w:lang w:val="en-US"/>
        </w:rPr>
        <w:t>orridor</w:t>
      </w:r>
      <w:proofErr w:type="spellEnd"/>
      <w:r w:rsidRPr="003A266A">
        <w:rPr>
          <w:lang w:val="en-US"/>
        </w:rPr>
        <w:t xml:space="preserve">. </w:t>
      </w:r>
    </w:p>
    <w:p w14:paraId="13188895" w14:textId="22CB9E4E" w:rsidR="00B1730F" w:rsidRDefault="00B1730F" w:rsidP="0011310C">
      <w:pPr>
        <w:jc w:val="both"/>
        <w:rPr>
          <w:lang w:val="en-US"/>
        </w:rPr>
      </w:pPr>
      <w:r w:rsidRPr="003A266A">
        <w:rPr>
          <w:lang w:val="en-US"/>
        </w:rPr>
        <w:t>For the execution of the common tasks the M</w:t>
      </w:r>
      <w:r w:rsidR="00200CE8" w:rsidRPr="003A266A">
        <w:rPr>
          <w:lang w:val="en-US"/>
        </w:rPr>
        <w:t>B</w:t>
      </w:r>
      <w:r w:rsidRPr="003A266A">
        <w:rPr>
          <w:lang w:val="en-US"/>
        </w:rPr>
        <w:t xml:space="preserve"> ha</w:t>
      </w:r>
      <w:r w:rsidR="00A25B2D" w:rsidRPr="003A266A">
        <w:rPr>
          <w:lang w:val="en-US"/>
        </w:rPr>
        <w:t>s</w:t>
      </w:r>
      <w:r w:rsidRPr="003A266A">
        <w:rPr>
          <w:lang w:val="en-US"/>
        </w:rPr>
        <w:t xml:space="preserve"> decided to build up the following structure:</w:t>
      </w:r>
    </w:p>
    <w:tbl>
      <w:tblPr>
        <w:tblStyle w:val="Rcsostblzat"/>
        <w:tblW w:w="0" w:type="auto"/>
        <w:tblLook w:val="04A0" w:firstRow="1" w:lastRow="0" w:firstColumn="1" w:lastColumn="0" w:noHBand="0" w:noVBand="1"/>
      </w:tblPr>
      <w:tblGrid>
        <w:gridCol w:w="9288"/>
      </w:tblGrid>
      <w:tr w:rsidR="009A52E1" w:rsidRPr="00F956B0" w14:paraId="1F0155E1" w14:textId="77777777" w:rsidTr="009A52E1">
        <w:trPr>
          <w:trHeight w:val="511"/>
        </w:trPr>
        <w:tc>
          <w:tcPr>
            <w:tcW w:w="9288" w:type="dxa"/>
          </w:tcPr>
          <w:p w14:paraId="1B080DAD" w14:textId="77777777" w:rsidR="009A52E1" w:rsidRPr="00E52B5D" w:rsidRDefault="009A52E1" w:rsidP="00BE244D">
            <w:pPr>
              <w:rPr>
                <w:highlight w:val="yellow"/>
                <w:lang w:val="en-GB"/>
              </w:rPr>
            </w:pPr>
            <w:r w:rsidRPr="00E52B5D">
              <w:rPr>
                <w:noProof/>
                <w:highlight w:val="yellow"/>
                <w:lang w:val="hu-HU" w:eastAsia="hu-HU"/>
              </w:rPr>
              <w:drawing>
                <wp:anchor distT="0" distB="0" distL="114300" distR="114300" simplePos="0" relativeHeight="251653632" behindDoc="1" locked="0" layoutInCell="1" allowOverlap="1" wp14:anchorId="05A0E6B0" wp14:editId="5BEEC334">
                  <wp:simplePos x="0" y="0"/>
                  <wp:positionH relativeFrom="column">
                    <wp:posOffset>-52070</wp:posOffset>
                  </wp:positionH>
                  <wp:positionV relativeFrom="paragraph">
                    <wp:posOffset>22860</wp:posOffset>
                  </wp:positionV>
                  <wp:extent cx="988695" cy="287655"/>
                  <wp:effectExtent l="0" t="0" r="1905" b="0"/>
                  <wp:wrapSquare wrapText="bothSides"/>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9A52E1" w:rsidRPr="002A71C5" w14:paraId="6F720E71" w14:textId="77777777" w:rsidTr="009A52E1">
        <w:trPr>
          <w:trHeight w:val="3398"/>
        </w:trPr>
        <w:tc>
          <w:tcPr>
            <w:tcW w:w="9288" w:type="dxa"/>
          </w:tcPr>
          <w:p w14:paraId="11485CC7" w14:textId="77777777" w:rsidR="009A52E1" w:rsidRPr="002A71C5" w:rsidRDefault="009A52E1" w:rsidP="00BE244D">
            <w:pPr>
              <w:rPr>
                <w:lang w:val="en-GB"/>
              </w:rPr>
            </w:pPr>
            <w:r w:rsidRPr="002A71C5">
              <w:rPr>
                <w:lang w:val="en-GB"/>
              </w:rPr>
              <w:t xml:space="preserve">Description of individual Corridor structure: </w:t>
            </w:r>
          </w:p>
          <w:p w14:paraId="201BEF13" w14:textId="77777777" w:rsidR="009A52E1" w:rsidRPr="002A71C5" w:rsidRDefault="009A52E1" w:rsidP="00BE244D">
            <w:pPr>
              <w:pStyle w:val="Listaszerbekezds"/>
              <w:numPr>
                <w:ilvl w:val="0"/>
                <w:numId w:val="10"/>
              </w:numPr>
              <w:spacing w:line="240" w:lineRule="auto"/>
              <w:ind w:left="714" w:hanging="357"/>
              <w:contextualSpacing w:val="0"/>
              <w:rPr>
                <w:color w:val="auto"/>
                <w:lang w:val="en-GB"/>
              </w:rPr>
            </w:pPr>
            <w:r w:rsidRPr="002A71C5">
              <w:rPr>
                <w:color w:val="auto"/>
                <w:lang w:val="en-GB"/>
              </w:rPr>
              <w:t xml:space="preserve">Programme Management Office is established with a virtual office organisation </w:t>
            </w:r>
          </w:p>
          <w:p w14:paraId="6AAF68E4" w14:textId="77777777" w:rsidR="009A52E1" w:rsidRPr="002A71C5" w:rsidRDefault="009A52E1" w:rsidP="00BE244D">
            <w:pPr>
              <w:rPr>
                <w:lang w:val="en-US"/>
              </w:rPr>
            </w:pPr>
            <w:r w:rsidRPr="002A71C5">
              <w:rPr>
                <w:lang w:val="en-US"/>
              </w:rPr>
              <w:t xml:space="preserve">The operational management of the </w:t>
            </w:r>
            <w:r w:rsidRPr="002A71C5">
              <w:rPr>
                <w:lang w:val="en-GB"/>
              </w:rPr>
              <w:t>C</w:t>
            </w:r>
            <w:proofErr w:type="spellStart"/>
            <w:r w:rsidRPr="002A71C5">
              <w:rPr>
                <w:lang w:val="en-US"/>
              </w:rPr>
              <w:t>orridor</w:t>
            </w:r>
            <w:proofErr w:type="spellEnd"/>
            <w:r w:rsidRPr="002A71C5">
              <w:rPr>
                <w:lang w:val="en-US"/>
              </w:rPr>
              <w:t xml:space="preserve"> is executed by the resources described hereinafter: </w:t>
            </w:r>
          </w:p>
          <w:p w14:paraId="6657ED7C" w14:textId="77777777" w:rsidR="009A52E1" w:rsidRPr="002A71C5" w:rsidRDefault="009A52E1" w:rsidP="00BE244D">
            <w:pPr>
              <w:pStyle w:val="Listaszerbekezds"/>
              <w:numPr>
                <w:ilvl w:val="0"/>
                <w:numId w:val="11"/>
              </w:numPr>
              <w:spacing w:line="240" w:lineRule="auto"/>
              <w:ind w:left="714" w:hanging="357"/>
              <w:contextualSpacing w:val="0"/>
              <w:rPr>
                <w:color w:val="auto"/>
                <w:lang w:val="en-GB"/>
              </w:rPr>
            </w:pPr>
            <w:r w:rsidRPr="002A71C5">
              <w:rPr>
                <w:color w:val="auto"/>
                <w:lang w:val="en-GB"/>
              </w:rPr>
              <w:t>Programme Management Office incl. permanent staff (Managing Director, C-OSS Manager, Operative Assistant)</w:t>
            </w:r>
          </w:p>
          <w:p w14:paraId="563E9526" w14:textId="210BB1CB" w:rsidR="009A52E1" w:rsidRPr="002A71C5" w:rsidRDefault="009A52E1" w:rsidP="00BE244D">
            <w:pPr>
              <w:spacing w:before="0"/>
              <w:rPr>
                <w:lang w:val="en-GB"/>
              </w:rPr>
            </w:pPr>
            <w:r w:rsidRPr="002A71C5">
              <w:rPr>
                <w:rFonts w:cs="Arial"/>
                <w:lang w:val="en-GB" w:eastAsia="de-DE"/>
              </w:rPr>
              <w:t>Representatives</w:t>
            </w:r>
            <w:r w:rsidRPr="002A71C5">
              <w:rPr>
                <w:lang w:val="en-GB"/>
              </w:rPr>
              <w:t xml:space="preserve"> of each IM/AB as Management Board and Working Group </w:t>
            </w:r>
            <w:r w:rsidR="00253653">
              <w:rPr>
                <w:lang w:val="en-GB"/>
              </w:rPr>
              <w:t xml:space="preserve">(WG) </w:t>
            </w:r>
            <w:r w:rsidRPr="002A71C5">
              <w:rPr>
                <w:lang w:val="en-GB"/>
              </w:rPr>
              <w:t>members.</w:t>
            </w:r>
          </w:p>
          <w:p w14:paraId="39ECAA3F" w14:textId="56BAEA54" w:rsidR="009A52E1" w:rsidRPr="002A71C5" w:rsidRDefault="009A52E1" w:rsidP="00BE244D">
            <w:pPr>
              <w:jc w:val="both"/>
              <w:rPr>
                <w:lang w:val="en-GB"/>
              </w:rPr>
            </w:pPr>
            <w:r w:rsidRPr="002A71C5">
              <w:rPr>
                <w:lang w:val="en-GB"/>
              </w:rPr>
              <w:t>In order to facilitate the work regarding the implementation of the Corridor, several permanent working groups were formed consisting of experts in specific fields of the IMs/ABs as follows:</w:t>
            </w:r>
          </w:p>
          <w:p w14:paraId="474C0BC0" w14:textId="77777777" w:rsidR="009A52E1" w:rsidRPr="002A71C5" w:rsidRDefault="009A52E1" w:rsidP="009A52E1">
            <w:pPr>
              <w:pStyle w:val="Listaszerbekezds"/>
              <w:numPr>
                <w:ilvl w:val="0"/>
                <w:numId w:val="81"/>
              </w:numPr>
              <w:rPr>
                <w:lang w:val="en-GB"/>
              </w:rPr>
            </w:pPr>
            <w:r w:rsidRPr="002A71C5">
              <w:rPr>
                <w:lang w:val="en-GB"/>
              </w:rPr>
              <w:t>Marketing and Communications WG</w:t>
            </w:r>
          </w:p>
          <w:p w14:paraId="4B6BAEEC" w14:textId="77777777" w:rsidR="009A52E1" w:rsidRPr="002A71C5" w:rsidRDefault="009A52E1" w:rsidP="009A52E1">
            <w:pPr>
              <w:pStyle w:val="Listaszerbekezds"/>
              <w:numPr>
                <w:ilvl w:val="0"/>
                <w:numId w:val="81"/>
              </w:numPr>
              <w:rPr>
                <w:lang w:val="en-GB"/>
              </w:rPr>
            </w:pPr>
            <w:r w:rsidRPr="002A71C5">
              <w:rPr>
                <w:lang w:val="en-GB"/>
              </w:rPr>
              <w:t>Infrastructure WG</w:t>
            </w:r>
          </w:p>
          <w:p w14:paraId="7D227C55" w14:textId="77777777" w:rsidR="009A52E1" w:rsidRPr="002A71C5" w:rsidRDefault="009A52E1" w:rsidP="009A52E1">
            <w:pPr>
              <w:pStyle w:val="Listaszerbekezds"/>
              <w:numPr>
                <w:ilvl w:val="0"/>
                <w:numId w:val="81"/>
              </w:numPr>
              <w:rPr>
                <w:lang w:val="en-GB"/>
              </w:rPr>
            </w:pPr>
            <w:r w:rsidRPr="002A71C5">
              <w:rPr>
                <w:lang w:val="en-GB"/>
              </w:rPr>
              <w:t>Interoperability WG</w:t>
            </w:r>
          </w:p>
          <w:p w14:paraId="2F08B899" w14:textId="77777777" w:rsidR="009A52E1" w:rsidRPr="002A71C5" w:rsidRDefault="009A52E1" w:rsidP="009A52E1">
            <w:pPr>
              <w:pStyle w:val="Listaszerbekezds"/>
              <w:numPr>
                <w:ilvl w:val="0"/>
                <w:numId w:val="81"/>
              </w:numPr>
              <w:rPr>
                <w:lang w:val="en-GB"/>
              </w:rPr>
            </w:pPr>
            <w:r w:rsidRPr="002A71C5">
              <w:rPr>
                <w:lang w:val="en-GB"/>
              </w:rPr>
              <w:t>Capacity WG</w:t>
            </w:r>
          </w:p>
          <w:p w14:paraId="7C9E98D3" w14:textId="77777777" w:rsidR="009A52E1" w:rsidRPr="002A71C5" w:rsidRDefault="009A52E1" w:rsidP="009A52E1">
            <w:pPr>
              <w:pStyle w:val="Listaszerbekezds"/>
              <w:numPr>
                <w:ilvl w:val="0"/>
                <w:numId w:val="81"/>
              </w:numPr>
              <w:rPr>
                <w:lang w:val="en-GB"/>
              </w:rPr>
            </w:pPr>
            <w:r w:rsidRPr="002A71C5">
              <w:rPr>
                <w:lang w:val="en-GB"/>
              </w:rPr>
              <w:t>Temporary Capacity Restrictions WG</w:t>
            </w:r>
          </w:p>
          <w:p w14:paraId="6B59CF49" w14:textId="77777777" w:rsidR="009A52E1" w:rsidRPr="002A71C5" w:rsidRDefault="009A52E1" w:rsidP="009A52E1">
            <w:pPr>
              <w:pStyle w:val="Listaszerbekezds"/>
              <w:numPr>
                <w:ilvl w:val="0"/>
                <w:numId w:val="81"/>
              </w:numPr>
              <w:rPr>
                <w:lang w:val="en-GB"/>
              </w:rPr>
            </w:pPr>
            <w:r w:rsidRPr="002A71C5">
              <w:rPr>
                <w:lang w:val="en-GB"/>
              </w:rPr>
              <w:t>Operations and Performance WG</w:t>
            </w:r>
          </w:p>
        </w:tc>
      </w:tr>
    </w:tbl>
    <w:p w14:paraId="18E2A7C3" w14:textId="30A0966C" w:rsidR="00CD03E1" w:rsidRPr="003A266A" w:rsidRDefault="00B1730F" w:rsidP="00C47451">
      <w:pPr>
        <w:jc w:val="both"/>
        <w:rPr>
          <w:rFonts w:cs="Arial"/>
          <w:lang w:val="en-US"/>
        </w:rPr>
      </w:pPr>
      <w:r w:rsidRPr="33DF907E">
        <w:rPr>
          <w:lang w:val="en-US"/>
        </w:rPr>
        <w:t xml:space="preserve">To </w:t>
      </w:r>
      <w:r w:rsidR="00B26BB9" w:rsidRPr="33DF907E">
        <w:rPr>
          <w:rFonts w:cs="Arial"/>
          <w:lang w:val="en-GB" w:eastAsia="de-DE"/>
        </w:rPr>
        <w:t>fulfil</w:t>
      </w:r>
      <w:r w:rsidRPr="33DF907E">
        <w:rPr>
          <w:lang w:val="en-US"/>
        </w:rPr>
        <w:t xml:space="preserve"> the tasks described in </w:t>
      </w:r>
      <w:r w:rsidR="00BE6A2A" w:rsidRPr="33DF907E">
        <w:rPr>
          <w:lang w:val="en-GB"/>
        </w:rPr>
        <w:t>A</w:t>
      </w:r>
      <w:proofErr w:type="spellStart"/>
      <w:r w:rsidR="00BE6A2A" w:rsidRPr="33DF907E">
        <w:rPr>
          <w:lang w:val="en-US"/>
        </w:rPr>
        <w:t>rticle</w:t>
      </w:r>
      <w:proofErr w:type="spellEnd"/>
      <w:r w:rsidR="00BE6A2A" w:rsidRPr="33DF907E">
        <w:rPr>
          <w:lang w:val="en-US"/>
        </w:rPr>
        <w:t xml:space="preserve"> </w:t>
      </w:r>
      <w:r w:rsidRPr="33DF907E">
        <w:rPr>
          <w:lang w:val="en-US"/>
        </w:rPr>
        <w:t xml:space="preserve">13 of </w:t>
      </w:r>
      <w:r w:rsidR="00B4551A" w:rsidRPr="33DF907E">
        <w:rPr>
          <w:lang w:val="en-GB"/>
        </w:rPr>
        <w:t>the</w:t>
      </w:r>
      <w:r w:rsidR="00B4551A" w:rsidRPr="33DF907E">
        <w:rPr>
          <w:lang w:val="en-US"/>
        </w:rPr>
        <w:t xml:space="preserve"> </w:t>
      </w:r>
      <w:r w:rsidRPr="33DF907E">
        <w:rPr>
          <w:lang w:val="en-US"/>
        </w:rPr>
        <w:t>Regulation</w:t>
      </w:r>
      <w:r w:rsidR="00762650" w:rsidRPr="33DF907E">
        <w:rPr>
          <w:lang w:val="en-US"/>
        </w:rPr>
        <w:t>,</w:t>
      </w:r>
      <w:r w:rsidRPr="33DF907E">
        <w:rPr>
          <w:lang w:val="en-US"/>
        </w:rPr>
        <w:t xml:space="preserve"> a </w:t>
      </w:r>
      <w:r w:rsidRPr="33DF907E">
        <w:rPr>
          <w:lang w:val="en-GB"/>
        </w:rPr>
        <w:t>Corridor One-Stop</w:t>
      </w:r>
      <w:r w:rsidR="00142500" w:rsidRPr="33DF907E">
        <w:rPr>
          <w:lang w:val="en-GB"/>
        </w:rPr>
        <w:t>-</w:t>
      </w:r>
      <w:r w:rsidRPr="33DF907E">
        <w:rPr>
          <w:lang w:val="en-GB"/>
        </w:rPr>
        <w:t>Shop</w:t>
      </w:r>
      <w:r w:rsidRPr="33DF907E">
        <w:rPr>
          <w:b/>
          <w:bCs/>
          <w:lang w:val="en-US"/>
        </w:rPr>
        <w:t xml:space="preserve"> </w:t>
      </w:r>
      <w:r w:rsidRPr="00965909">
        <w:rPr>
          <w:lang w:val="en-US"/>
        </w:rPr>
        <w:br/>
      </w:r>
      <w:r w:rsidRPr="33DF907E">
        <w:rPr>
          <w:lang w:val="en-GB"/>
        </w:rPr>
        <w:t xml:space="preserve">(C-OSS) </w:t>
      </w:r>
      <w:r w:rsidR="00B4551A" w:rsidRPr="33DF907E">
        <w:rPr>
          <w:lang w:val="en-GB"/>
        </w:rPr>
        <w:t xml:space="preserve">was </w:t>
      </w:r>
      <w:r w:rsidRPr="33DF907E">
        <w:rPr>
          <w:lang w:val="en-GB"/>
        </w:rPr>
        <w:t xml:space="preserve">established as a single point of contact for requesting and receiving answers regarding infrastructure capacity for freight trains crossing at least one border along the </w:t>
      </w:r>
      <w:r w:rsidR="00B4551A" w:rsidRPr="33DF907E">
        <w:rPr>
          <w:lang w:val="en-GB"/>
        </w:rPr>
        <w:t>C</w:t>
      </w:r>
      <w:r w:rsidRPr="33DF907E">
        <w:rPr>
          <w:lang w:val="en-GB"/>
        </w:rPr>
        <w:t>orridor</w:t>
      </w:r>
      <w:r w:rsidRPr="004725CF">
        <w:rPr>
          <w:lang w:val="en-GB"/>
        </w:rPr>
        <w:t xml:space="preserve">. </w:t>
      </w:r>
      <w:r w:rsidR="004B4E43" w:rsidRPr="004725CF">
        <w:rPr>
          <w:rFonts w:cs="Arial"/>
          <w:lang w:val="en-US"/>
        </w:rPr>
        <w:t xml:space="preserve">For contact details see </w:t>
      </w:r>
      <w:r w:rsidR="00965909" w:rsidRPr="00654E63">
        <w:rPr>
          <w:rFonts w:cs="Arial"/>
          <w:lang w:val="en-US"/>
        </w:rPr>
        <w:t>1.</w:t>
      </w:r>
      <w:r w:rsidR="001A0D94" w:rsidRPr="00654E63">
        <w:rPr>
          <w:rFonts w:cs="Arial"/>
          <w:lang w:val="en-US"/>
        </w:rPr>
        <w:t>5</w:t>
      </w:r>
      <w:r w:rsidR="00E55064">
        <w:rPr>
          <w:rFonts w:cs="Arial"/>
          <w:lang w:val="en-US"/>
        </w:rPr>
        <w:t xml:space="preserve"> and 4.2.2</w:t>
      </w:r>
      <w:r w:rsidR="001F5F47" w:rsidRPr="00654E63">
        <w:rPr>
          <w:rFonts w:cs="Arial"/>
          <w:lang w:val="en-US"/>
        </w:rPr>
        <w:t>.</w:t>
      </w:r>
    </w:p>
    <w:p w14:paraId="34B4545F" w14:textId="101F96B3" w:rsidR="003437C0" w:rsidRPr="003A266A" w:rsidRDefault="000F70B4" w:rsidP="007F5F94">
      <w:pPr>
        <w:pStyle w:val="Cmsor2"/>
      </w:pPr>
      <w:bookmarkStart w:id="32" w:name="_Toc457229100"/>
      <w:bookmarkStart w:id="33" w:name="_Toc167975510"/>
      <w:bookmarkEnd w:id="32"/>
      <w:r>
        <w:t xml:space="preserve">1.5 </w:t>
      </w:r>
      <w:r w:rsidR="00AB4570" w:rsidRPr="003A266A">
        <w:t>Contacts</w:t>
      </w:r>
      <w:bookmarkEnd w:id="33"/>
    </w:p>
    <w:p w14:paraId="2BB4D60F" w14:textId="4349178B" w:rsidR="00590919" w:rsidRDefault="001D2AE6" w:rsidP="00A471E7">
      <w:pPr>
        <w:rPr>
          <w:lang w:val="en-GB"/>
        </w:rPr>
      </w:pPr>
      <w:r w:rsidRPr="79FCF000">
        <w:rPr>
          <w:lang w:val="en-GB"/>
        </w:rPr>
        <w:t>A</w:t>
      </w:r>
      <w:r w:rsidR="00B53CA6" w:rsidRPr="79FCF000">
        <w:rPr>
          <w:lang w:val="en-GB"/>
        </w:rPr>
        <w:t>pplicant</w:t>
      </w:r>
      <w:r w:rsidR="00822C13" w:rsidRPr="79FCF000">
        <w:rPr>
          <w:lang w:val="en-GB"/>
        </w:rPr>
        <w:t>s</w:t>
      </w:r>
      <w:r w:rsidR="00B53CA6" w:rsidRPr="79FCF000">
        <w:rPr>
          <w:lang w:val="en-GB"/>
        </w:rPr>
        <w:t xml:space="preserve"> </w:t>
      </w:r>
      <w:r w:rsidR="00822C13" w:rsidRPr="79FCF000">
        <w:rPr>
          <w:lang w:val="en-GB"/>
        </w:rPr>
        <w:t xml:space="preserve">and </w:t>
      </w:r>
      <w:r w:rsidRPr="79FCF000">
        <w:rPr>
          <w:lang w:val="en-GB"/>
        </w:rPr>
        <w:t>any</w:t>
      </w:r>
      <w:r w:rsidR="00822C13" w:rsidRPr="79FCF000">
        <w:rPr>
          <w:lang w:val="en-GB"/>
        </w:rPr>
        <w:t xml:space="preserve"> other interested parties </w:t>
      </w:r>
      <w:r w:rsidR="00B53CA6" w:rsidRPr="79FCF000">
        <w:rPr>
          <w:lang w:val="en-GB"/>
        </w:rPr>
        <w:t>wishing to obtain further information can contact</w:t>
      </w:r>
      <w:r w:rsidR="00770DA5" w:rsidRPr="79FCF000">
        <w:rPr>
          <w:lang w:val="en-GB"/>
        </w:rPr>
        <w:t xml:space="preserve"> the </w:t>
      </w:r>
      <w:r w:rsidR="00660D9E" w:rsidRPr="79FCF000">
        <w:rPr>
          <w:lang w:val="en-GB"/>
        </w:rPr>
        <w:t>following persons</w:t>
      </w:r>
      <w:r w:rsidR="00B53CA6" w:rsidRPr="79FCF000">
        <w:rPr>
          <w:lang w:val="en-GB"/>
        </w:rPr>
        <w:t>:</w:t>
      </w:r>
    </w:p>
    <w:tbl>
      <w:tblPr>
        <w:tblStyle w:val="Rcsostblzat"/>
        <w:tblW w:w="0" w:type="auto"/>
        <w:tblLook w:val="04A0" w:firstRow="1" w:lastRow="0" w:firstColumn="1" w:lastColumn="0" w:noHBand="0" w:noVBand="1"/>
      </w:tblPr>
      <w:tblGrid>
        <w:gridCol w:w="9288"/>
      </w:tblGrid>
      <w:tr w:rsidR="009A52E1" w:rsidRPr="00F956B0" w14:paraId="7B8EA66F" w14:textId="77777777" w:rsidTr="009A52E1">
        <w:trPr>
          <w:trHeight w:val="511"/>
        </w:trPr>
        <w:tc>
          <w:tcPr>
            <w:tcW w:w="9288" w:type="dxa"/>
          </w:tcPr>
          <w:p w14:paraId="66F5B787" w14:textId="77777777" w:rsidR="009A52E1" w:rsidRPr="002A71C5" w:rsidRDefault="009A52E1" w:rsidP="00BE244D">
            <w:pPr>
              <w:rPr>
                <w:lang w:val="en-GB"/>
              </w:rPr>
            </w:pPr>
            <w:r w:rsidRPr="002A71C5">
              <w:rPr>
                <w:noProof/>
                <w:lang w:val="hu-HU" w:eastAsia="hu-HU"/>
              </w:rPr>
              <w:drawing>
                <wp:anchor distT="0" distB="0" distL="114300" distR="114300" simplePos="0" relativeHeight="251655680" behindDoc="1" locked="0" layoutInCell="1" allowOverlap="1" wp14:anchorId="3061C7EB" wp14:editId="323F582A">
                  <wp:simplePos x="0" y="0"/>
                  <wp:positionH relativeFrom="column">
                    <wp:posOffset>-59690</wp:posOffset>
                  </wp:positionH>
                  <wp:positionV relativeFrom="paragraph">
                    <wp:posOffset>19685</wp:posOffset>
                  </wp:positionV>
                  <wp:extent cx="988695" cy="287655"/>
                  <wp:effectExtent l="0" t="0" r="1905" b="0"/>
                  <wp:wrapSquare wrapText="bothSides"/>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9A52E1" w:rsidRPr="00F956B0" w14:paraId="0565E07D" w14:textId="77777777" w:rsidTr="009A52E1">
        <w:tc>
          <w:tcPr>
            <w:tcW w:w="9288" w:type="dxa"/>
          </w:tcPr>
          <w:p w14:paraId="2A93DBD9" w14:textId="77777777" w:rsidR="009A52E1" w:rsidRPr="002A71C5" w:rsidRDefault="009A52E1" w:rsidP="00BE244D">
            <w:pPr>
              <w:rPr>
                <w:i/>
                <w:iCs/>
                <w:lang w:val="en-GB"/>
              </w:rPr>
            </w:pPr>
            <w:r w:rsidRPr="002A71C5">
              <w:rPr>
                <w:iCs/>
                <w:lang w:val="en-GB"/>
              </w:rPr>
              <w:t xml:space="preserve">The relevant contacts of the Corridor are published on the </w:t>
            </w:r>
            <w:hyperlink r:id="rId38" w:history="1">
              <w:r w:rsidRPr="002A71C5">
                <w:rPr>
                  <w:rStyle w:val="Hiperhivatkozs"/>
                  <w:iCs/>
                  <w:lang w:val="en-GB"/>
                </w:rPr>
                <w:t>Corridor’s website</w:t>
              </w:r>
            </w:hyperlink>
            <w:r w:rsidRPr="002A71C5">
              <w:rPr>
                <w:iCs/>
                <w:lang w:val="en-GB"/>
              </w:rPr>
              <w:t>.</w:t>
            </w:r>
          </w:p>
        </w:tc>
      </w:tr>
    </w:tbl>
    <w:p w14:paraId="5E138878" w14:textId="1113A818" w:rsidR="00AB4570" w:rsidRPr="003A266A" w:rsidRDefault="000F70B4" w:rsidP="007F5F94">
      <w:pPr>
        <w:pStyle w:val="Cmsor2"/>
      </w:pPr>
      <w:bookmarkStart w:id="34" w:name="_Toc167975511"/>
      <w:r>
        <w:lastRenderedPageBreak/>
        <w:t xml:space="preserve">1.6 </w:t>
      </w:r>
      <w:r w:rsidR="00AB4570" w:rsidRPr="003A266A">
        <w:t xml:space="preserve">Legal </w:t>
      </w:r>
      <w:r w:rsidR="00C34290" w:rsidRPr="003A266A">
        <w:t>s</w:t>
      </w:r>
      <w:r w:rsidR="00AB4570" w:rsidRPr="003A266A">
        <w:t>tatus</w:t>
      </w:r>
      <w:bookmarkEnd w:id="34"/>
    </w:p>
    <w:p w14:paraId="59F47FA8" w14:textId="3A245CE3" w:rsidR="00222548" w:rsidRDefault="00590919" w:rsidP="000C2114">
      <w:pPr>
        <w:jc w:val="both"/>
        <w:rPr>
          <w:lang w:val="en-GB"/>
        </w:rPr>
      </w:pPr>
      <w:bookmarkStart w:id="35" w:name="_Hlk487709411"/>
      <w:r w:rsidRPr="003A266A">
        <w:rPr>
          <w:lang w:val="en-GB"/>
        </w:rPr>
        <w:t xml:space="preserve">This CID is drawn up, regularly updated and published in accordance with Article 18 of </w:t>
      </w:r>
      <w:r w:rsidR="00222548">
        <w:rPr>
          <w:lang w:val="en-GB"/>
        </w:rPr>
        <w:t xml:space="preserve">the </w:t>
      </w:r>
      <w:r w:rsidRPr="003A266A">
        <w:rPr>
          <w:lang w:val="en-GB"/>
        </w:rPr>
        <w:t xml:space="preserve">Regulation regarding information on the conditions of use of the freight corridor. By applying for capacity on the </w:t>
      </w:r>
      <w:r w:rsidR="00654E63">
        <w:rPr>
          <w:lang w:val="en-GB"/>
        </w:rPr>
        <w:t>C</w:t>
      </w:r>
      <w:r w:rsidR="0084488F" w:rsidRPr="003A266A">
        <w:rPr>
          <w:lang w:val="en-GB"/>
        </w:rPr>
        <w:t>orridor</w:t>
      </w:r>
      <w:r w:rsidR="000E7263">
        <w:rPr>
          <w:lang w:val="en-GB"/>
        </w:rPr>
        <w:t>,</w:t>
      </w:r>
      <w:r w:rsidRPr="003A266A">
        <w:rPr>
          <w:lang w:val="en-GB"/>
        </w:rPr>
        <w:t xml:space="preserve"> the applicants accept the </w:t>
      </w:r>
      <w:r w:rsidRPr="0002680F">
        <w:rPr>
          <w:lang w:val="en-GB"/>
        </w:rPr>
        <w:t xml:space="preserve">provisions of </w:t>
      </w:r>
      <w:r w:rsidR="00F50FEB" w:rsidRPr="0002680F">
        <w:rPr>
          <w:lang w:val="en-GB"/>
        </w:rPr>
        <w:t xml:space="preserve">Section </w:t>
      </w:r>
      <w:r w:rsidRPr="0002680F">
        <w:rPr>
          <w:lang w:val="en-GB"/>
        </w:rPr>
        <w:t xml:space="preserve">4 of </w:t>
      </w:r>
      <w:r w:rsidR="00E259AD">
        <w:rPr>
          <w:lang w:val="en-GB"/>
        </w:rPr>
        <w:t xml:space="preserve">this </w:t>
      </w:r>
      <w:r w:rsidRPr="0002680F">
        <w:rPr>
          <w:lang w:val="en-GB"/>
        </w:rPr>
        <w:t>CID. Parts</w:t>
      </w:r>
      <w:r w:rsidRPr="003A266A">
        <w:rPr>
          <w:lang w:val="en-GB"/>
        </w:rPr>
        <w:t xml:space="preserve"> of this CID may be incorporated in</w:t>
      </w:r>
      <w:r w:rsidR="00B13654" w:rsidRPr="003A266A">
        <w:rPr>
          <w:lang w:val="en-GB"/>
        </w:rPr>
        <w:t>to</w:t>
      </w:r>
      <w:r w:rsidRPr="003A266A">
        <w:rPr>
          <w:lang w:val="en-GB"/>
        </w:rPr>
        <w:t xml:space="preserve"> contractual documents.</w:t>
      </w:r>
    </w:p>
    <w:p w14:paraId="4EFD7DCA" w14:textId="6E936C3D" w:rsidR="00590919" w:rsidRDefault="00590919" w:rsidP="000C2114">
      <w:pPr>
        <w:jc w:val="both"/>
        <w:rPr>
          <w:lang w:val="en-GB"/>
        </w:rPr>
      </w:pPr>
      <w:r w:rsidRPr="003A266A">
        <w:rPr>
          <w:lang w:val="en-GB"/>
        </w:rPr>
        <w:t xml:space="preserve">Every effort has been made to ensure that the information is complete, correct and valid. The involved IMs/ABs accept no liability for direct or indirect damages suffered as a result of obvious defects or misprints in this CID or other documents. Moreover, all responsibility for the content of the national </w:t>
      </w:r>
      <w:r w:rsidR="008F2229">
        <w:rPr>
          <w:lang w:val="en-GB"/>
        </w:rPr>
        <w:t>NSs</w:t>
      </w:r>
      <w:r w:rsidRPr="003A266A">
        <w:rPr>
          <w:lang w:val="en-GB"/>
        </w:rPr>
        <w:t xml:space="preserve"> or any external sites referred to </w:t>
      </w:r>
      <w:r w:rsidR="00222548">
        <w:rPr>
          <w:lang w:val="en-GB"/>
        </w:rPr>
        <w:t>in</w:t>
      </w:r>
      <w:r w:rsidR="00222548" w:rsidRPr="003A266A">
        <w:rPr>
          <w:lang w:val="en-GB"/>
        </w:rPr>
        <w:t xml:space="preserve"> </w:t>
      </w:r>
      <w:r w:rsidRPr="003A266A">
        <w:rPr>
          <w:lang w:val="en-GB"/>
        </w:rPr>
        <w:t>this publication (links) is declined.</w:t>
      </w:r>
    </w:p>
    <w:p w14:paraId="4AB7F0F8" w14:textId="1A85CB62" w:rsidR="00AB4570" w:rsidRPr="003A266A" w:rsidRDefault="000F70B4" w:rsidP="00083AB0">
      <w:pPr>
        <w:pStyle w:val="Cmsor2"/>
      </w:pPr>
      <w:bookmarkStart w:id="36" w:name="_Toc167975512"/>
      <w:bookmarkEnd w:id="35"/>
      <w:r>
        <w:t xml:space="preserve">1.7 </w:t>
      </w:r>
      <w:r w:rsidR="00AB4570" w:rsidRPr="003A266A">
        <w:t xml:space="preserve">Validity </w:t>
      </w:r>
      <w:r w:rsidR="00874AD6">
        <w:t>P</w:t>
      </w:r>
      <w:r w:rsidR="00874AD6" w:rsidRPr="003A266A">
        <w:t>eriod</w:t>
      </w:r>
      <w:r w:rsidR="00A538BD">
        <w:t>,</w:t>
      </w:r>
      <w:r w:rsidR="00222548">
        <w:t xml:space="preserve"> </w:t>
      </w:r>
      <w:r w:rsidR="00874AD6">
        <w:t>U</w:t>
      </w:r>
      <w:r w:rsidR="00874AD6" w:rsidRPr="003A266A">
        <w:t xml:space="preserve">pdating </w:t>
      </w:r>
      <w:r w:rsidR="00A538BD">
        <w:t>and Publishing</w:t>
      </w:r>
      <w:bookmarkEnd w:id="36"/>
    </w:p>
    <w:p w14:paraId="64E97201" w14:textId="4713AB57" w:rsidR="00856325" w:rsidRPr="003A266A" w:rsidRDefault="006E1118" w:rsidP="000C2114">
      <w:pPr>
        <w:jc w:val="both"/>
        <w:rPr>
          <w:lang w:val="en-GB"/>
        </w:rPr>
      </w:pPr>
      <w:r w:rsidRPr="003A266A">
        <w:rPr>
          <w:lang w:val="en-GB"/>
        </w:rPr>
        <w:t xml:space="preserve">This </w:t>
      </w:r>
      <w:r w:rsidR="00FA6627" w:rsidRPr="003A266A">
        <w:rPr>
          <w:lang w:val="en-GB"/>
        </w:rPr>
        <w:t>CID</w:t>
      </w:r>
      <w:r w:rsidR="00FC6A74" w:rsidRPr="003A266A">
        <w:rPr>
          <w:lang w:val="en-GB"/>
        </w:rPr>
        <w:t xml:space="preserve"> </w:t>
      </w:r>
      <w:r w:rsidR="00E718DF" w:rsidRPr="003A266A">
        <w:rPr>
          <w:lang w:val="en-GB"/>
        </w:rPr>
        <w:t xml:space="preserve">is valid </w:t>
      </w:r>
      <w:r w:rsidR="00FC6A74" w:rsidRPr="003A266A">
        <w:rPr>
          <w:lang w:val="en-GB"/>
        </w:rPr>
        <w:t xml:space="preserve">for </w:t>
      </w:r>
      <w:r w:rsidR="00722983" w:rsidRPr="003A266A">
        <w:rPr>
          <w:lang w:val="en-GB"/>
        </w:rPr>
        <w:t>t</w:t>
      </w:r>
      <w:r w:rsidR="00FC6A74" w:rsidRPr="003A266A">
        <w:rPr>
          <w:lang w:val="en-GB"/>
        </w:rPr>
        <w:t xml:space="preserve">imetable </w:t>
      </w:r>
      <w:r w:rsidR="00B16850" w:rsidRPr="003A266A">
        <w:rPr>
          <w:lang w:val="en-GB"/>
        </w:rPr>
        <w:t xml:space="preserve">year </w:t>
      </w:r>
      <w:r w:rsidR="00A76F32" w:rsidRPr="003A266A">
        <w:rPr>
          <w:lang w:val="en-GB"/>
        </w:rPr>
        <w:t>20</w:t>
      </w:r>
      <w:r w:rsidR="00654E63">
        <w:rPr>
          <w:lang w:val="en-GB"/>
        </w:rPr>
        <w:t>2</w:t>
      </w:r>
      <w:r w:rsidR="00226582">
        <w:rPr>
          <w:lang w:val="en-GB"/>
        </w:rPr>
        <w:t>5</w:t>
      </w:r>
      <w:r w:rsidR="00E17EE2" w:rsidRPr="003A266A">
        <w:rPr>
          <w:lang w:val="en-GB"/>
        </w:rPr>
        <w:t xml:space="preserve"> </w:t>
      </w:r>
      <w:r w:rsidR="00E718DF" w:rsidRPr="003A266A">
        <w:rPr>
          <w:lang w:val="en-GB"/>
        </w:rPr>
        <w:t>and all associated capacity allocation processes related to this timetable</w:t>
      </w:r>
      <w:r w:rsidR="0016076D" w:rsidRPr="003A266A">
        <w:rPr>
          <w:lang w:val="en-GB"/>
        </w:rPr>
        <w:t xml:space="preserve"> year</w:t>
      </w:r>
      <w:r w:rsidR="00FC6A74" w:rsidRPr="003A266A">
        <w:rPr>
          <w:lang w:val="en-GB"/>
        </w:rPr>
        <w:t>.</w:t>
      </w:r>
    </w:p>
    <w:p w14:paraId="42F66120" w14:textId="19D83B8E" w:rsidR="00FC6A74" w:rsidRPr="003A266A" w:rsidRDefault="002A1167" w:rsidP="000C2114">
      <w:pPr>
        <w:jc w:val="both"/>
        <w:rPr>
          <w:lang w:val="en-GB"/>
        </w:rPr>
      </w:pPr>
      <w:r w:rsidRPr="003A266A">
        <w:rPr>
          <w:lang w:val="en-GB"/>
        </w:rPr>
        <w:t>T</w:t>
      </w:r>
      <w:r w:rsidR="00FC6A74" w:rsidRPr="003A266A">
        <w:rPr>
          <w:lang w:val="en-GB"/>
        </w:rPr>
        <w:t>he</w:t>
      </w:r>
      <w:r w:rsidR="00363DBC" w:rsidRPr="003A266A">
        <w:rPr>
          <w:lang w:val="en-GB"/>
        </w:rPr>
        <w:t xml:space="preserve"> CID</w:t>
      </w:r>
      <w:r w:rsidR="00FC6A74" w:rsidRPr="003A266A">
        <w:rPr>
          <w:lang w:val="en-GB"/>
        </w:rPr>
        <w:t xml:space="preserve"> </w:t>
      </w:r>
      <w:r w:rsidRPr="003A266A">
        <w:rPr>
          <w:lang w:val="en-GB"/>
        </w:rPr>
        <w:t>is</w:t>
      </w:r>
      <w:r w:rsidR="00FC6A74" w:rsidRPr="003A266A">
        <w:rPr>
          <w:lang w:val="en-GB"/>
        </w:rPr>
        <w:t xml:space="preserve"> published </w:t>
      </w:r>
      <w:r w:rsidR="006A2595" w:rsidRPr="003A266A">
        <w:rPr>
          <w:lang w:val="en-GB"/>
        </w:rPr>
        <w:t xml:space="preserve">for each timetable year </w:t>
      </w:r>
      <w:r w:rsidR="00FC6A74" w:rsidRPr="003A266A">
        <w:rPr>
          <w:lang w:val="en-GB"/>
        </w:rPr>
        <w:t>on the 2</w:t>
      </w:r>
      <w:r w:rsidR="00FC6A74" w:rsidRPr="003A266A">
        <w:rPr>
          <w:vertAlign w:val="superscript"/>
          <w:lang w:val="en-GB"/>
        </w:rPr>
        <w:t>nd</w:t>
      </w:r>
      <w:r w:rsidR="00FC6A74" w:rsidRPr="003A266A">
        <w:rPr>
          <w:lang w:val="en-GB"/>
        </w:rPr>
        <w:t xml:space="preserve"> Monday of January of the </w:t>
      </w:r>
      <w:r w:rsidR="00090747" w:rsidRPr="003A266A">
        <w:rPr>
          <w:lang w:val="en-GB"/>
        </w:rPr>
        <w:t xml:space="preserve">previous timetable </w:t>
      </w:r>
      <w:r w:rsidR="00FC6A74" w:rsidRPr="003A266A">
        <w:rPr>
          <w:lang w:val="en-GB"/>
        </w:rPr>
        <w:t>year</w:t>
      </w:r>
      <w:r w:rsidR="00506022" w:rsidRPr="003A266A">
        <w:rPr>
          <w:lang w:val="en-GB"/>
        </w:rPr>
        <w:t>.</w:t>
      </w:r>
    </w:p>
    <w:p w14:paraId="00F8EB62" w14:textId="7156F5DC" w:rsidR="00FC6A74" w:rsidRPr="003A266A" w:rsidRDefault="6252E95A" w:rsidP="000C2114">
      <w:pPr>
        <w:jc w:val="both"/>
        <w:rPr>
          <w:lang w:val="en-GB"/>
        </w:rPr>
      </w:pPr>
      <w:bookmarkStart w:id="37" w:name="_Hlk487709539"/>
      <w:r w:rsidRPr="79FCF000">
        <w:rPr>
          <w:lang w:val="en-GB"/>
        </w:rPr>
        <w:t>T</w:t>
      </w:r>
      <w:r w:rsidR="00FC6A74" w:rsidRPr="79FCF000">
        <w:rPr>
          <w:lang w:val="en-GB"/>
        </w:rPr>
        <w:t xml:space="preserve">he CID </w:t>
      </w:r>
      <w:r w:rsidR="00954AE0" w:rsidRPr="79FCF000">
        <w:rPr>
          <w:lang w:val="en-GB"/>
        </w:rPr>
        <w:t xml:space="preserve">can </w:t>
      </w:r>
      <w:r w:rsidR="00FC6A74" w:rsidRPr="79FCF000">
        <w:rPr>
          <w:lang w:val="en-GB"/>
        </w:rPr>
        <w:t xml:space="preserve">be updated </w:t>
      </w:r>
      <w:r w:rsidR="00090D3A" w:rsidRPr="79FCF000">
        <w:rPr>
          <w:lang w:val="en-GB"/>
        </w:rPr>
        <w:t xml:space="preserve">when necessary </w:t>
      </w:r>
      <w:r w:rsidR="00FC6A74" w:rsidRPr="79FCF000">
        <w:rPr>
          <w:lang w:val="en-GB"/>
        </w:rPr>
        <w:t>according to:</w:t>
      </w:r>
    </w:p>
    <w:p w14:paraId="686AD183" w14:textId="6B232215" w:rsidR="00FC6A74" w:rsidRPr="003A266A" w:rsidRDefault="00FC6A74" w:rsidP="004F42D1">
      <w:pPr>
        <w:pStyle w:val="Listaszerbekezds"/>
        <w:numPr>
          <w:ilvl w:val="0"/>
          <w:numId w:val="12"/>
        </w:numPr>
        <w:ind w:left="714" w:hanging="357"/>
        <w:contextualSpacing w:val="0"/>
        <w:jc w:val="both"/>
        <w:rPr>
          <w:color w:val="auto"/>
          <w:lang w:val="en-GB"/>
        </w:rPr>
      </w:pPr>
      <w:r w:rsidRPr="003A266A">
        <w:rPr>
          <w:color w:val="auto"/>
          <w:lang w:val="en-GB"/>
        </w:rPr>
        <w:t xml:space="preserve">changes in the rules and deadlines of </w:t>
      </w:r>
      <w:r w:rsidR="00B13654" w:rsidRPr="003A266A">
        <w:rPr>
          <w:color w:val="auto"/>
          <w:lang w:val="en-GB"/>
        </w:rPr>
        <w:t xml:space="preserve">the </w:t>
      </w:r>
      <w:r w:rsidRPr="003A266A">
        <w:rPr>
          <w:color w:val="auto"/>
          <w:lang w:val="en-GB"/>
        </w:rPr>
        <w:t>capacity allocation process</w:t>
      </w:r>
      <w:r w:rsidR="00BE6A2A" w:rsidRPr="003A266A">
        <w:rPr>
          <w:color w:val="auto"/>
          <w:lang w:val="en-GB"/>
        </w:rPr>
        <w:t>,</w:t>
      </w:r>
    </w:p>
    <w:p w14:paraId="64F4704C" w14:textId="155FBA93" w:rsidR="00FC6A74" w:rsidRPr="003A266A" w:rsidRDefault="00FC6A74" w:rsidP="004F42D1">
      <w:pPr>
        <w:pStyle w:val="Listaszerbekezds"/>
        <w:numPr>
          <w:ilvl w:val="0"/>
          <w:numId w:val="12"/>
        </w:numPr>
        <w:ind w:left="714" w:hanging="357"/>
        <w:contextualSpacing w:val="0"/>
        <w:jc w:val="both"/>
        <w:rPr>
          <w:color w:val="auto"/>
          <w:lang w:val="en-GB"/>
        </w:rPr>
      </w:pPr>
      <w:r w:rsidRPr="003A266A">
        <w:rPr>
          <w:color w:val="auto"/>
          <w:lang w:val="en-GB"/>
        </w:rPr>
        <w:t>changes in the railway infrastructure of the member states</w:t>
      </w:r>
      <w:r w:rsidR="00BE6A2A" w:rsidRPr="003A266A">
        <w:rPr>
          <w:color w:val="auto"/>
          <w:lang w:val="en-GB"/>
        </w:rPr>
        <w:t>,</w:t>
      </w:r>
    </w:p>
    <w:p w14:paraId="1084F385" w14:textId="6BE805AE" w:rsidR="00FC6A74" w:rsidRPr="003A266A" w:rsidRDefault="00FC6A74" w:rsidP="004F42D1">
      <w:pPr>
        <w:pStyle w:val="Listaszerbekezds"/>
        <w:numPr>
          <w:ilvl w:val="0"/>
          <w:numId w:val="12"/>
        </w:numPr>
        <w:ind w:left="714" w:hanging="357"/>
        <w:contextualSpacing w:val="0"/>
        <w:jc w:val="both"/>
        <w:rPr>
          <w:color w:val="auto"/>
          <w:lang w:val="en-GB"/>
        </w:rPr>
      </w:pPr>
      <w:r w:rsidRPr="003A266A">
        <w:rPr>
          <w:color w:val="auto"/>
          <w:lang w:val="en-GB"/>
        </w:rPr>
        <w:t xml:space="preserve">changes in services provided by the </w:t>
      </w:r>
      <w:r w:rsidR="00A93FC4" w:rsidRPr="003A266A">
        <w:rPr>
          <w:color w:val="auto"/>
          <w:lang w:val="en-GB"/>
        </w:rPr>
        <w:t>involved IMs</w:t>
      </w:r>
      <w:r w:rsidR="00185FA4" w:rsidRPr="003A266A">
        <w:rPr>
          <w:color w:val="auto"/>
          <w:lang w:val="en-GB"/>
        </w:rPr>
        <w:t>/ABs</w:t>
      </w:r>
      <w:r w:rsidR="00BE6A2A" w:rsidRPr="003A266A">
        <w:rPr>
          <w:color w:val="auto"/>
          <w:lang w:val="en-GB"/>
        </w:rPr>
        <w:t>,</w:t>
      </w:r>
    </w:p>
    <w:p w14:paraId="7EEF09D5" w14:textId="45743FBD" w:rsidR="009B46BE" w:rsidRPr="003A266A" w:rsidRDefault="00FC6A74" w:rsidP="004F42D1">
      <w:pPr>
        <w:pStyle w:val="Listaszerbekezds"/>
        <w:numPr>
          <w:ilvl w:val="0"/>
          <w:numId w:val="12"/>
        </w:numPr>
        <w:ind w:left="714" w:hanging="357"/>
        <w:contextualSpacing w:val="0"/>
        <w:jc w:val="both"/>
        <w:rPr>
          <w:color w:val="auto"/>
          <w:lang w:val="en-GB"/>
        </w:rPr>
      </w:pPr>
      <w:r w:rsidRPr="003A266A">
        <w:rPr>
          <w:color w:val="auto"/>
          <w:lang w:val="en-GB"/>
        </w:rPr>
        <w:t>changes in charges set by the member states,</w:t>
      </w:r>
    </w:p>
    <w:p w14:paraId="63670CB7" w14:textId="2D0764AB" w:rsidR="00A5143E" w:rsidRPr="003A266A" w:rsidRDefault="00FC6A74" w:rsidP="004F42D1">
      <w:pPr>
        <w:pStyle w:val="Listaszerbekezds"/>
        <w:numPr>
          <w:ilvl w:val="0"/>
          <w:numId w:val="12"/>
        </w:numPr>
        <w:ind w:left="714" w:hanging="357"/>
        <w:contextualSpacing w:val="0"/>
        <w:jc w:val="both"/>
        <w:rPr>
          <w:color w:val="auto"/>
          <w:lang w:val="en-GB"/>
        </w:rPr>
      </w:pPr>
      <w:r w:rsidRPr="003A266A">
        <w:rPr>
          <w:color w:val="auto"/>
          <w:lang w:val="en-GB"/>
        </w:rPr>
        <w:t>etc.</w:t>
      </w:r>
    </w:p>
    <w:bookmarkEnd w:id="37"/>
    <w:p w14:paraId="34469FA0" w14:textId="7B12999D" w:rsidR="0044606E" w:rsidRPr="0044606E" w:rsidRDefault="00A438F5" w:rsidP="0044606E">
      <w:pPr>
        <w:jc w:val="both"/>
        <w:rPr>
          <w:lang w:val="en-GB"/>
        </w:rPr>
      </w:pPr>
      <w:r w:rsidRPr="0002680F">
        <w:rPr>
          <w:lang w:val="en-GB"/>
        </w:rPr>
        <w:t xml:space="preserve">The </w:t>
      </w:r>
      <w:r w:rsidR="00E402F6" w:rsidRPr="00654E63">
        <w:rPr>
          <w:lang w:val="en-GB"/>
        </w:rPr>
        <w:t>CID</w:t>
      </w:r>
      <w:r w:rsidRPr="00654E63">
        <w:rPr>
          <w:lang w:val="en-GB"/>
        </w:rPr>
        <w:t xml:space="preserve"> is </w:t>
      </w:r>
      <w:r w:rsidR="00F551B6" w:rsidRPr="00654E63">
        <w:rPr>
          <w:lang w:val="en-GB"/>
        </w:rPr>
        <w:t>also</w:t>
      </w:r>
      <w:r w:rsidR="00F551B6">
        <w:rPr>
          <w:lang w:val="en-GB"/>
        </w:rPr>
        <w:t xml:space="preserve"> </w:t>
      </w:r>
      <w:r w:rsidRPr="0002680F">
        <w:rPr>
          <w:lang w:val="en-GB"/>
        </w:rPr>
        <w:t xml:space="preserve">available </w:t>
      </w:r>
      <w:r w:rsidR="002814E8" w:rsidRPr="0002680F">
        <w:rPr>
          <w:lang w:val="en-GB"/>
        </w:rPr>
        <w:t xml:space="preserve">free of charge </w:t>
      </w:r>
      <w:r w:rsidR="00E402F6" w:rsidRPr="0002680F">
        <w:rPr>
          <w:lang w:val="en-GB"/>
        </w:rPr>
        <w:t xml:space="preserve">in </w:t>
      </w:r>
      <w:r w:rsidR="0060FA52" w:rsidRPr="0002680F">
        <w:rPr>
          <w:lang w:val="en-GB"/>
        </w:rPr>
        <w:t xml:space="preserve">the </w:t>
      </w:r>
      <w:r w:rsidR="00654E63">
        <w:rPr>
          <w:lang w:val="en-GB"/>
        </w:rPr>
        <w:t>Network and Corridor Information (</w:t>
      </w:r>
      <w:r w:rsidR="0065600C" w:rsidRPr="0002680F">
        <w:rPr>
          <w:lang w:val="en-GB"/>
        </w:rPr>
        <w:t>NCI</w:t>
      </w:r>
      <w:r w:rsidR="00654E63">
        <w:rPr>
          <w:lang w:val="en-GB"/>
        </w:rPr>
        <w:t>)</w:t>
      </w:r>
      <w:r w:rsidR="0065600C" w:rsidRPr="0002680F">
        <w:rPr>
          <w:lang w:val="en-GB"/>
        </w:rPr>
        <w:t xml:space="preserve"> </w:t>
      </w:r>
      <w:r w:rsidR="00654E63">
        <w:rPr>
          <w:lang w:val="en-GB"/>
        </w:rPr>
        <w:t>portal</w:t>
      </w:r>
      <w:r w:rsidR="00654E63" w:rsidRPr="0002680F">
        <w:rPr>
          <w:lang w:val="en-GB"/>
        </w:rPr>
        <w:t xml:space="preserve"> </w:t>
      </w:r>
      <w:r w:rsidR="7C0FD19A" w:rsidRPr="0002680F">
        <w:rPr>
          <w:lang w:val="en-GB"/>
        </w:rPr>
        <w:t xml:space="preserve">as described in </w:t>
      </w:r>
      <w:r w:rsidR="00654E63">
        <w:rPr>
          <w:lang w:val="en-GB"/>
        </w:rPr>
        <w:t>1.8.5</w:t>
      </w:r>
      <w:r w:rsidR="00BE4825" w:rsidRPr="0002680F">
        <w:rPr>
          <w:lang w:val="en-GB"/>
        </w:rPr>
        <w:t>.</w:t>
      </w:r>
      <w:r w:rsidR="00E402F6" w:rsidRPr="79FCF000">
        <w:rPr>
          <w:lang w:val="en-GB"/>
        </w:rPr>
        <w:t xml:space="preserve"> </w:t>
      </w:r>
      <w:r w:rsidR="0044606E">
        <w:rPr>
          <w:lang w:val="en-GB"/>
        </w:rPr>
        <w:t>In the portal, several corridors can be selected to create a c</w:t>
      </w:r>
      <w:r w:rsidR="0044606E" w:rsidRPr="00D25548">
        <w:rPr>
          <w:rFonts w:asciiTheme="minorHAnsi" w:eastAsia="Tahoma" w:hAnsiTheme="minorHAnsi" w:cstheme="minorHAnsi"/>
          <w:lang w:val="en-GB"/>
        </w:rPr>
        <w:t>ommon CID</w:t>
      </w:r>
      <w:r w:rsidR="0044606E">
        <w:rPr>
          <w:rFonts w:asciiTheme="minorHAnsi" w:eastAsia="Tahoma" w:hAnsiTheme="minorHAnsi" w:cstheme="minorHAnsi"/>
          <w:lang w:val="en-GB"/>
        </w:rPr>
        <w:t xml:space="preserve"> in order to optimise efforts of applicants interested in using more than one corridor to find all relevant information about all of the corridors concerned.</w:t>
      </w:r>
    </w:p>
    <w:p w14:paraId="61A5A710" w14:textId="34173403" w:rsidR="00AB4570" w:rsidRPr="001600BA" w:rsidRDefault="000F70B4" w:rsidP="00083AB0">
      <w:pPr>
        <w:pStyle w:val="Cmsor2"/>
      </w:pPr>
      <w:bookmarkStart w:id="38" w:name="_Toc167975513"/>
      <w:r>
        <w:t xml:space="preserve">1.8 </w:t>
      </w:r>
      <w:r w:rsidR="00AB4570">
        <w:t>IT tools</w:t>
      </w:r>
      <w:bookmarkEnd w:id="38"/>
    </w:p>
    <w:p w14:paraId="0A7645DB" w14:textId="68457DB3" w:rsidR="00712A15" w:rsidRPr="003A266A" w:rsidRDefault="00222548" w:rsidP="00F10E1F">
      <w:pPr>
        <w:jc w:val="both"/>
        <w:rPr>
          <w:lang w:val="en-GB"/>
        </w:rPr>
      </w:pPr>
      <w:r w:rsidRPr="00222548">
        <w:rPr>
          <w:lang w:val="en-GB"/>
        </w:rPr>
        <w:t xml:space="preserve">The </w:t>
      </w:r>
      <w:r w:rsidR="00712A15" w:rsidRPr="00222548">
        <w:rPr>
          <w:lang w:val="en-GB"/>
        </w:rPr>
        <w:t>Corridor</w:t>
      </w:r>
      <w:r w:rsidR="00712A15" w:rsidRPr="003A266A">
        <w:rPr>
          <w:lang w:val="en-GB"/>
        </w:rPr>
        <w:t xml:space="preserve"> uses the following </w:t>
      </w:r>
      <w:r w:rsidR="00185FA4" w:rsidRPr="003A266A">
        <w:rPr>
          <w:lang w:val="en-GB"/>
        </w:rPr>
        <w:t xml:space="preserve">common </w:t>
      </w:r>
      <w:r w:rsidR="00712A15" w:rsidRPr="003A266A">
        <w:rPr>
          <w:lang w:val="en-GB"/>
        </w:rPr>
        <w:t>IT tools provided by RNE in order to facilitate fast and easy access</w:t>
      </w:r>
      <w:r w:rsidR="0044333C" w:rsidRPr="003A266A">
        <w:rPr>
          <w:lang w:val="en-GB"/>
        </w:rPr>
        <w:t xml:space="preserve"> to the </w:t>
      </w:r>
      <w:r w:rsidR="00B13654" w:rsidRPr="003A266A">
        <w:rPr>
          <w:lang w:val="en-GB"/>
        </w:rPr>
        <w:t>c</w:t>
      </w:r>
      <w:r w:rsidR="0044333C" w:rsidRPr="003A266A">
        <w:rPr>
          <w:lang w:val="en-GB"/>
        </w:rPr>
        <w:t xml:space="preserve">orridor infrastructure / capacity </w:t>
      </w:r>
      <w:r w:rsidR="00712A15" w:rsidRPr="003A266A">
        <w:rPr>
          <w:lang w:val="en-GB"/>
        </w:rPr>
        <w:t xml:space="preserve">and corridor-related information for </w:t>
      </w:r>
      <w:r w:rsidR="007A272C" w:rsidRPr="003A266A">
        <w:rPr>
          <w:lang w:val="en-GB"/>
        </w:rPr>
        <w:t>the applicants</w:t>
      </w:r>
      <w:r w:rsidR="00712A15" w:rsidRPr="003A266A">
        <w:rPr>
          <w:lang w:val="en-GB"/>
        </w:rPr>
        <w:t>.</w:t>
      </w:r>
    </w:p>
    <w:p w14:paraId="76628EC3" w14:textId="39E1F969" w:rsidR="00712A15" w:rsidRPr="003A266A" w:rsidRDefault="00654E63" w:rsidP="00731A96">
      <w:pPr>
        <w:pStyle w:val="Cmsor3"/>
      </w:pPr>
      <w:bookmarkStart w:id="39" w:name="_Toc167975514"/>
      <w:r>
        <w:t xml:space="preserve">1.8.1 </w:t>
      </w:r>
      <w:r w:rsidR="00712A15" w:rsidRPr="003A266A">
        <w:t>Path Coordination System (PCS)</w:t>
      </w:r>
      <w:bookmarkEnd w:id="39"/>
    </w:p>
    <w:p w14:paraId="1988DA83" w14:textId="53ED7D93" w:rsidR="00285292" w:rsidRDefault="00E6055C" w:rsidP="00F10E1F">
      <w:pPr>
        <w:jc w:val="both"/>
        <w:rPr>
          <w:lang w:val="en-GB"/>
        </w:rPr>
      </w:pPr>
      <w:r w:rsidRPr="00C256CE">
        <w:rPr>
          <w:lang w:val="en-GB"/>
        </w:rPr>
        <w:t xml:space="preserve">PCS is the single tool for publishing the binding </w:t>
      </w:r>
      <w:proofErr w:type="spellStart"/>
      <w:r w:rsidRPr="00C256CE">
        <w:rPr>
          <w:lang w:val="en-GB"/>
        </w:rPr>
        <w:t>PaP</w:t>
      </w:r>
      <w:proofErr w:type="spellEnd"/>
      <w:r w:rsidRPr="00C256CE">
        <w:rPr>
          <w:lang w:val="en-GB"/>
        </w:rPr>
        <w:t xml:space="preserve"> and RC offer of the </w:t>
      </w:r>
      <w:r w:rsidR="004E7A88">
        <w:rPr>
          <w:lang w:val="en-GB"/>
        </w:rPr>
        <w:t>C</w:t>
      </w:r>
      <w:r w:rsidRPr="00C256CE">
        <w:rPr>
          <w:lang w:val="en-GB"/>
        </w:rPr>
        <w:t xml:space="preserve">orridor and for placing and managing international path requests on the </w:t>
      </w:r>
      <w:r w:rsidR="004E7A88">
        <w:rPr>
          <w:lang w:val="en-GB"/>
        </w:rPr>
        <w:t>C</w:t>
      </w:r>
      <w:r w:rsidRPr="00C256CE">
        <w:rPr>
          <w:lang w:val="en-GB"/>
        </w:rPr>
        <w:t xml:space="preserve">orridor. Access to the tool is free of charge and granted to all applicants who have a valid, signed PCS User Agreement with RNE. To receive access to the tool, applicants have to send their request to RNE via </w:t>
      </w:r>
      <w:hyperlink r:id="rId39" w:history="1">
        <w:r w:rsidR="00285292" w:rsidRPr="009A7BCD">
          <w:rPr>
            <w:rStyle w:val="Hiperhivatkozs"/>
            <w:rFonts w:cs="Arial"/>
            <w:lang w:val="en-GB"/>
          </w:rPr>
          <w:t>support.pcs@rne.eu</w:t>
        </w:r>
      </w:hyperlink>
      <w:r w:rsidRPr="00C256CE">
        <w:rPr>
          <w:lang w:val="en-GB"/>
        </w:rPr>
        <w:t>.</w:t>
      </w:r>
    </w:p>
    <w:p w14:paraId="2E13B963" w14:textId="4DFDB92D" w:rsidR="00185FA4" w:rsidRPr="003A266A" w:rsidRDefault="00A11377" w:rsidP="00F10E1F">
      <w:pPr>
        <w:jc w:val="both"/>
        <w:rPr>
          <w:lang w:val="en-GB"/>
        </w:rPr>
      </w:pPr>
      <w:r w:rsidRPr="003A266A">
        <w:rPr>
          <w:lang w:val="en-GB"/>
        </w:rPr>
        <w:t xml:space="preserve">More information can be found in </w:t>
      </w:r>
      <w:r w:rsidR="006F1065">
        <w:rPr>
          <w:lang w:val="en-GB"/>
        </w:rPr>
        <w:t>4.2.5</w:t>
      </w:r>
      <w:r w:rsidRPr="003A266A">
        <w:rPr>
          <w:lang w:val="en-GB"/>
        </w:rPr>
        <w:t xml:space="preserve"> of this CID and via </w:t>
      </w:r>
      <w:hyperlink r:id="rId40" w:history="1">
        <w:r w:rsidR="0002680F" w:rsidRPr="000459E8">
          <w:rPr>
            <w:rStyle w:val="Hiperhivatkozs"/>
            <w:lang w:val="en-GB"/>
          </w:rPr>
          <w:t>http://pcs.rne.eu</w:t>
        </w:r>
      </w:hyperlink>
      <w:r w:rsidR="0002680F">
        <w:rPr>
          <w:lang w:val="en-GB"/>
        </w:rPr>
        <w:t>.</w:t>
      </w:r>
    </w:p>
    <w:p w14:paraId="00D4ADFC" w14:textId="6057D93B" w:rsidR="00712A15" w:rsidRPr="003A266A" w:rsidRDefault="006F1065" w:rsidP="00731A96">
      <w:pPr>
        <w:pStyle w:val="Cmsor3"/>
      </w:pPr>
      <w:bookmarkStart w:id="40" w:name="_Toc167975515"/>
      <w:r>
        <w:t xml:space="preserve">1.8.2 </w:t>
      </w:r>
      <w:r w:rsidR="00712A15" w:rsidRPr="003A266A">
        <w:t>Train Information System (TIS)</w:t>
      </w:r>
      <w:bookmarkEnd w:id="40"/>
    </w:p>
    <w:p w14:paraId="7A233A24" w14:textId="6A434972" w:rsidR="00712A15" w:rsidRDefault="00431F01" w:rsidP="00F10E1F">
      <w:pPr>
        <w:jc w:val="both"/>
        <w:rPr>
          <w:lang w:val="en-GB"/>
        </w:rPr>
      </w:pPr>
      <w:r w:rsidRPr="003A266A">
        <w:rPr>
          <w:lang w:val="en-GB"/>
        </w:rPr>
        <w:t xml:space="preserve">TIS is a web-based application that supports international train management by delivering real-time train data concerning international trains. </w:t>
      </w:r>
      <w:r w:rsidR="00712A15" w:rsidRPr="003A266A">
        <w:rPr>
          <w:lang w:val="en-GB"/>
        </w:rPr>
        <w:t xml:space="preserve">The relevant data </w:t>
      </w:r>
      <w:r w:rsidR="00C20466" w:rsidRPr="003A266A">
        <w:rPr>
          <w:lang w:val="en-GB"/>
        </w:rPr>
        <w:t xml:space="preserve">are </w:t>
      </w:r>
      <w:r w:rsidR="00712A15" w:rsidRPr="003A266A">
        <w:rPr>
          <w:lang w:val="en-GB"/>
        </w:rPr>
        <w:t>obtained directly from the I</w:t>
      </w:r>
      <w:r w:rsidR="00B1677E" w:rsidRPr="003A266A">
        <w:rPr>
          <w:lang w:val="en-GB"/>
        </w:rPr>
        <w:t xml:space="preserve">Ms' systems. The IMs send data </w:t>
      </w:r>
      <w:r w:rsidR="00712A15" w:rsidRPr="003A266A">
        <w:rPr>
          <w:lang w:val="en-GB"/>
        </w:rPr>
        <w:t xml:space="preserve">to TIS, where all the information from the different IMs is combined into one train run from departure or origin to final destination. In this manner, a train can be monitored from start to end across borders. TIS also provides support </w:t>
      </w:r>
      <w:r w:rsidR="001D2AE6" w:rsidRPr="003A266A">
        <w:rPr>
          <w:lang w:val="en-GB"/>
        </w:rPr>
        <w:t>to</w:t>
      </w:r>
      <w:r w:rsidR="00712A15" w:rsidRPr="003A266A">
        <w:rPr>
          <w:lang w:val="en-GB"/>
        </w:rPr>
        <w:t xml:space="preserve"> the </w:t>
      </w:r>
      <w:r w:rsidR="00E65489" w:rsidRPr="003A266A">
        <w:rPr>
          <w:lang w:val="en-GB"/>
        </w:rPr>
        <w:t xml:space="preserve">Corridor </w:t>
      </w:r>
      <w:r w:rsidR="00712A15" w:rsidRPr="003A266A">
        <w:rPr>
          <w:lang w:val="en-GB"/>
        </w:rPr>
        <w:t>Train Performance Manage</w:t>
      </w:r>
      <w:r w:rsidR="00E65489" w:rsidRPr="003A266A">
        <w:rPr>
          <w:lang w:val="en-GB"/>
        </w:rPr>
        <w:t xml:space="preserve">ment </w:t>
      </w:r>
      <w:r w:rsidR="00712A15" w:rsidRPr="003A266A">
        <w:rPr>
          <w:lang w:val="en-GB"/>
        </w:rPr>
        <w:t xml:space="preserve">by providing information for </w:t>
      </w:r>
      <w:r w:rsidR="00AD35B7" w:rsidRPr="003A266A">
        <w:rPr>
          <w:lang w:val="en-GB"/>
        </w:rPr>
        <w:t xml:space="preserve">punctuality, delay and </w:t>
      </w:r>
      <w:r w:rsidR="00712A15" w:rsidRPr="003A266A">
        <w:rPr>
          <w:lang w:val="en-GB"/>
        </w:rPr>
        <w:t>quality analys</w:t>
      </w:r>
      <w:r w:rsidR="00AD35B7" w:rsidRPr="003A266A">
        <w:rPr>
          <w:lang w:val="en-GB"/>
        </w:rPr>
        <w:t>i</w:t>
      </w:r>
      <w:r w:rsidR="00712A15" w:rsidRPr="003A266A">
        <w:rPr>
          <w:lang w:val="en-GB"/>
        </w:rPr>
        <w:t>s.</w:t>
      </w:r>
    </w:p>
    <w:tbl>
      <w:tblPr>
        <w:tblStyle w:val="Rcsostblzat"/>
        <w:tblW w:w="0" w:type="auto"/>
        <w:tblLook w:val="04A0" w:firstRow="1" w:lastRow="0" w:firstColumn="1" w:lastColumn="0" w:noHBand="0" w:noVBand="1"/>
      </w:tblPr>
      <w:tblGrid>
        <w:gridCol w:w="9344"/>
      </w:tblGrid>
      <w:tr w:rsidR="009A52E1" w:rsidRPr="00F956B0" w14:paraId="58020A09" w14:textId="77777777" w:rsidTr="009A52E1">
        <w:trPr>
          <w:trHeight w:val="511"/>
        </w:trPr>
        <w:tc>
          <w:tcPr>
            <w:tcW w:w="9344" w:type="dxa"/>
          </w:tcPr>
          <w:p w14:paraId="31D874B5" w14:textId="77777777" w:rsidR="009A52E1" w:rsidRPr="002A71C5" w:rsidRDefault="009A52E1" w:rsidP="00BE244D">
            <w:pPr>
              <w:rPr>
                <w:lang w:val="en-GB"/>
              </w:rPr>
            </w:pPr>
            <w:r w:rsidRPr="002A71C5">
              <w:rPr>
                <w:noProof/>
                <w:lang w:val="hu-HU" w:eastAsia="hu-HU"/>
              </w:rPr>
              <w:lastRenderedPageBreak/>
              <w:drawing>
                <wp:anchor distT="0" distB="0" distL="114300" distR="114300" simplePos="0" relativeHeight="251657728" behindDoc="1" locked="0" layoutInCell="1" allowOverlap="1" wp14:anchorId="5CD0CAA5" wp14:editId="2E8F6783">
                  <wp:simplePos x="0" y="0"/>
                  <wp:positionH relativeFrom="column">
                    <wp:posOffset>-65405</wp:posOffset>
                  </wp:positionH>
                  <wp:positionV relativeFrom="paragraph">
                    <wp:posOffset>20320</wp:posOffset>
                  </wp:positionV>
                  <wp:extent cx="988695" cy="287655"/>
                  <wp:effectExtent l="0" t="0" r="1905" b="0"/>
                  <wp:wrapSquare wrapText="bothSides"/>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9A52E1" w:rsidRPr="00F956B0" w14:paraId="1DF50BC2" w14:textId="77777777" w:rsidTr="009A52E1">
        <w:tc>
          <w:tcPr>
            <w:tcW w:w="9344" w:type="dxa"/>
          </w:tcPr>
          <w:p w14:paraId="6147E3A5" w14:textId="77777777" w:rsidR="009A52E1" w:rsidRPr="002A71C5" w:rsidRDefault="009A52E1" w:rsidP="00BE244D">
            <w:pPr>
              <w:rPr>
                <w:lang w:val="en-GB"/>
              </w:rPr>
            </w:pPr>
            <w:r w:rsidRPr="002A71C5">
              <w:rPr>
                <w:lang w:val="en-GB"/>
              </w:rPr>
              <w:t xml:space="preserve">All IMs on the Corridor participate in </w:t>
            </w:r>
            <w:r>
              <w:rPr>
                <w:lang w:val="en-GB"/>
              </w:rPr>
              <w:t xml:space="preserve">the </w:t>
            </w:r>
            <w:r w:rsidRPr="002A71C5">
              <w:rPr>
                <w:lang w:val="en-GB"/>
              </w:rPr>
              <w:t>TIS.</w:t>
            </w:r>
          </w:p>
        </w:tc>
      </w:tr>
    </w:tbl>
    <w:p w14:paraId="3E7F1A8E" w14:textId="4B731FAD" w:rsidR="00712A15" w:rsidRPr="003A266A" w:rsidRDefault="00177222" w:rsidP="00F10E1F">
      <w:pPr>
        <w:jc w:val="both"/>
        <w:rPr>
          <w:lang w:val="en-GB"/>
        </w:rPr>
      </w:pPr>
      <w:bookmarkStart w:id="41" w:name="_Hlk46316519"/>
      <w:r w:rsidRPr="00177222">
        <w:rPr>
          <w:lang w:val="en-GB"/>
        </w:rPr>
        <w:t>Applicants and operators of service facilities</w:t>
      </w:r>
      <w:r w:rsidR="00712A15" w:rsidRPr="7DF3EB0C">
        <w:rPr>
          <w:lang w:val="en-GB"/>
        </w:rPr>
        <w:t xml:space="preserve"> may also be granted access to TIS</w:t>
      </w:r>
      <w:r w:rsidR="00842D8B" w:rsidRPr="00842D8B">
        <w:rPr>
          <w:lang w:val="en-GB"/>
        </w:rPr>
        <w:t xml:space="preserve"> </w:t>
      </w:r>
      <w:r w:rsidR="00842D8B" w:rsidRPr="00DE35BA">
        <w:rPr>
          <w:lang w:val="en-GB"/>
        </w:rPr>
        <w:t>by signing the TIS User Agreement</w:t>
      </w:r>
      <w:r w:rsidR="00842D8B">
        <w:rPr>
          <w:lang w:val="en-GB"/>
        </w:rPr>
        <w:t xml:space="preserve"> with RNE</w:t>
      </w:r>
      <w:r w:rsidR="00712A15" w:rsidRPr="7DF3EB0C">
        <w:rPr>
          <w:lang w:val="en-GB"/>
        </w:rPr>
        <w:t xml:space="preserve">. </w:t>
      </w:r>
      <w:r w:rsidR="00DE35BA" w:rsidRPr="00DE35BA">
        <w:rPr>
          <w:lang w:val="en-GB"/>
        </w:rPr>
        <w:t xml:space="preserve">By signing this Agreement, the TIS User agrees to RNE sharing train information with cooperating TIS Users. The TIS User shall have access to the </w:t>
      </w:r>
      <w:r w:rsidR="00842D8B">
        <w:rPr>
          <w:lang w:val="en-GB"/>
        </w:rPr>
        <w:t>d</w:t>
      </w:r>
      <w:r w:rsidR="00DE35BA" w:rsidRPr="00DE35BA">
        <w:rPr>
          <w:lang w:val="en-GB"/>
        </w:rPr>
        <w:t>ata relating to its own trains and to the trains of other TIS</w:t>
      </w:r>
      <w:r w:rsidR="007D2936">
        <w:rPr>
          <w:lang w:val="en-GB"/>
        </w:rPr>
        <w:t xml:space="preserve"> </w:t>
      </w:r>
      <w:r w:rsidR="00DE35BA" w:rsidRPr="00DE35BA">
        <w:rPr>
          <w:lang w:val="en-GB"/>
        </w:rPr>
        <w:t>Users if they cooperate in the same train run (i.e. data sharing by default).</w:t>
      </w:r>
    </w:p>
    <w:bookmarkEnd w:id="41"/>
    <w:p w14:paraId="6B51E416" w14:textId="4AB8B258" w:rsidR="004F0D37" w:rsidRPr="003A266A" w:rsidRDefault="00860615" w:rsidP="00A471E7">
      <w:pPr>
        <w:rPr>
          <w:lang w:val="en-US"/>
        </w:rPr>
      </w:pPr>
      <w:r w:rsidRPr="003A266A">
        <w:rPr>
          <w:lang w:val="en-GB"/>
        </w:rPr>
        <w:t xml:space="preserve">Access to TIS is free of charge. </w:t>
      </w:r>
      <w:r w:rsidR="001D2AE6" w:rsidRPr="003A266A">
        <w:rPr>
          <w:lang w:val="en-GB"/>
        </w:rPr>
        <w:t>A u</w:t>
      </w:r>
      <w:r w:rsidR="007F2FEE" w:rsidRPr="003A266A">
        <w:rPr>
          <w:lang w:val="en-US"/>
        </w:rPr>
        <w:t>ser account can be requested via the RNE TIS Support</w:t>
      </w:r>
      <w:r w:rsidR="00185FA4" w:rsidRPr="003A266A">
        <w:rPr>
          <w:lang w:val="en-US"/>
        </w:rPr>
        <w:t xml:space="preserve">: </w:t>
      </w:r>
      <w:hyperlink r:id="rId41" w:history="1">
        <w:r w:rsidR="00F23333" w:rsidRPr="002153AF">
          <w:rPr>
            <w:rStyle w:val="Hiperhivatkozs"/>
            <w:lang w:val="en-GB"/>
          </w:rPr>
          <w:t>support.tis@rne.eu</w:t>
        </w:r>
      </w:hyperlink>
      <w:r w:rsidR="0011310C">
        <w:rPr>
          <w:lang w:val="en-US"/>
        </w:rPr>
        <w:t xml:space="preserve">. </w:t>
      </w:r>
      <w:r w:rsidR="004F0D37" w:rsidRPr="003A266A">
        <w:rPr>
          <w:lang w:val="en-GB"/>
        </w:rPr>
        <w:t xml:space="preserve">For more information please visit the </w:t>
      </w:r>
      <w:r w:rsidR="00185FA4" w:rsidRPr="003A266A">
        <w:rPr>
          <w:lang w:val="en-GB"/>
        </w:rPr>
        <w:t xml:space="preserve">RNE TIS </w:t>
      </w:r>
      <w:r w:rsidR="004F0D37" w:rsidRPr="003A266A">
        <w:rPr>
          <w:lang w:val="en-GB"/>
        </w:rPr>
        <w:t>website</w:t>
      </w:r>
      <w:r w:rsidR="00185FA4" w:rsidRPr="003A266A">
        <w:rPr>
          <w:lang w:val="en-GB"/>
        </w:rPr>
        <w:t>:</w:t>
      </w:r>
      <w:r w:rsidR="004F0D37" w:rsidRPr="003A266A">
        <w:rPr>
          <w:lang w:val="en-GB"/>
        </w:rPr>
        <w:t xml:space="preserve"> </w:t>
      </w:r>
      <w:hyperlink r:id="rId42" w:history="1">
        <w:r w:rsidR="0002680F" w:rsidRPr="000459E8">
          <w:rPr>
            <w:rStyle w:val="Hiperhivatkozs"/>
            <w:lang w:val="en-GB"/>
          </w:rPr>
          <w:t>http://tis.rne.eu</w:t>
        </w:r>
      </w:hyperlink>
      <w:r w:rsidR="0002680F">
        <w:rPr>
          <w:lang w:val="en-GB"/>
        </w:rPr>
        <w:t>.</w:t>
      </w:r>
    </w:p>
    <w:p w14:paraId="2D2A99F2" w14:textId="78250B92" w:rsidR="00712A15" w:rsidRPr="003A266A" w:rsidRDefault="006F1065" w:rsidP="00731A96">
      <w:pPr>
        <w:pStyle w:val="Cmsor3"/>
      </w:pPr>
      <w:bookmarkStart w:id="42" w:name="_Toc167975516"/>
      <w:r>
        <w:t xml:space="preserve">1.8.3 </w:t>
      </w:r>
      <w:r w:rsidR="00712A15" w:rsidRPr="003A266A">
        <w:t>Charging Information System (CIS)</w:t>
      </w:r>
      <w:bookmarkEnd w:id="42"/>
    </w:p>
    <w:p w14:paraId="5660A304" w14:textId="4ED8707D" w:rsidR="00712A15" w:rsidRPr="003A266A" w:rsidRDefault="00712A15" w:rsidP="00AC5BD3">
      <w:pPr>
        <w:jc w:val="both"/>
        <w:rPr>
          <w:lang w:val="en-GB"/>
        </w:rPr>
      </w:pPr>
      <w:r w:rsidRPr="3BB7A75F">
        <w:rPr>
          <w:lang w:val="en-GB"/>
        </w:rPr>
        <w:t>CIS is an</w:t>
      </w:r>
      <w:r w:rsidR="00C119E4" w:rsidRPr="3BB7A75F">
        <w:rPr>
          <w:lang w:val="en-GB"/>
        </w:rPr>
        <w:t xml:space="preserve"> </w:t>
      </w:r>
      <w:r w:rsidRPr="3BB7A75F">
        <w:rPr>
          <w:lang w:val="en-GB"/>
        </w:rPr>
        <w:t xml:space="preserve">infrastructure charging information system for </w:t>
      </w:r>
      <w:r w:rsidR="00BB0794" w:rsidRPr="3BB7A75F">
        <w:rPr>
          <w:lang w:val="en-GB"/>
        </w:rPr>
        <w:t>a</w:t>
      </w:r>
      <w:r w:rsidRPr="3BB7A75F">
        <w:rPr>
          <w:lang w:val="en-GB"/>
        </w:rPr>
        <w:t xml:space="preserve">pplicants provided by IMs and </w:t>
      </w:r>
      <w:proofErr w:type="spellStart"/>
      <w:r w:rsidRPr="3BB7A75F">
        <w:rPr>
          <w:lang w:val="en-GB"/>
        </w:rPr>
        <w:t>ABs.</w:t>
      </w:r>
      <w:proofErr w:type="spellEnd"/>
      <w:r w:rsidRPr="3BB7A75F">
        <w:rPr>
          <w:lang w:val="en-GB"/>
        </w:rPr>
        <w:t xml:space="preserve"> The web-based application provides fast information on </w:t>
      </w:r>
      <w:r w:rsidR="004904F5" w:rsidRPr="3BB7A75F">
        <w:rPr>
          <w:lang w:val="en-GB"/>
        </w:rPr>
        <w:t xml:space="preserve">indicative </w:t>
      </w:r>
      <w:r w:rsidRPr="3BB7A75F">
        <w:rPr>
          <w:lang w:val="en-GB"/>
        </w:rPr>
        <w:t xml:space="preserve">charges related to the use of European rail infrastructure and estimates the price for the use of international train paths. It is an umbrella application for the various national rail infrastructure charging systems. </w:t>
      </w:r>
      <w:r w:rsidR="00A76F32" w:rsidRPr="3BB7A75F">
        <w:rPr>
          <w:lang w:val="en-GB"/>
        </w:rPr>
        <w:t>CIS also enables an RFC routing-based calculation of infrastructure charge estimates. It means that the users can now define on which RFC(s) and which of their path segments they would like to make a query for a charge estimate</w:t>
      </w:r>
      <w:r w:rsidR="004E5874" w:rsidRPr="3BB7A75F">
        <w:rPr>
          <w:lang w:val="en-GB"/>
        </w:rPr>
        <w:t>.</w:t>
      </w:r>
    </w:p>
    <w:p w14:paraId="43EF9AE9" w14:textId="7A3D09F8" w:rsidR="00BE3F6F" w:rsidRDefault="00647DB6" w:rsidP="00AC5BD3">
      <w:pPr>
        <w:jc w:val="both"/>
        <w:rPr>
          <w:lang w:val="en-GB"/>
        </w:rPr>
      </w:pPr>
      <w:r w:rsidRPr="003A266A">
        <w:rPr>
          <w:lang w:val="en-GB"/>
        </w:rPr>
        <w:t>Acce</w:t>
      </w:r>
      <w:r w:rsidR="00EB5044" w:rsidRPr="003A266A">
        <w:rPr>
          <w:lang w:val="en-GB"/>
        </w:rPr>
        <w:t>s</w:t>
      </w:r>
      <w:r w:rsidRPr="003A266A">
        <w:rPr>
          <w:lang w:val="en-GB"/>
        </w:rPr>
        <w:t xml:space="preserve">s </w:t>
      </w:r>
      <w:r w:rsidR="007A37A6" w:rsidRPr="003A266A">
        <w:rPr>
          <w:lang w:val="en-GB"/>
        </w:rPr>
        <w:t xml:space="preserve">to CIS </w:t>
      </w:r>
      <w:r w:rsidRPr="003A266A">
        <w:rPr>
          <w:lang w:val="en-GB"/>
        </w:rPr>
        <w:t>is free of charge</w:t>
      </w:r>
      <w:r w:rsidR="00C20466" w:rsidRPr="003A266A">
        <w:rPr>
          <w:lang w:val="en-GB"/>
        </w:rPr>
        <w:t xml:space="preserve"> without</w:t>
      </w:r>
      <w:r w:rsidR="00EB5044" w:rsidRPr="003A266A">
        <w:rPr>
          <w:lang w:val="en-GB"/>
        </w:rPr>
        <w:t xml:space="preserve"> </w:t>
      </w:r>
      <w:r w:rsidR="00712A15" w:rsidRPr="003A266A">
        <w:rPr>
          <w:lang w:val="en-GB"/>
        </w:rPr>
        <w:t>user registration. For more information</w:t>
      </w:r>
      <w:r w:rsidR="00584B7B" w:rsidRPr="003A266A">
        <w:rPr>
          <w:lang w:val="en-GB"/>
        </w:rPr>
        <w:t xml:space="preserve"> </w:t>
      </w:r>
      <w:r w:rsidR="00712A15" w:rsidRPr="003A266A">
        <w:rPr>
          <w:lang w:val="en-GB"/>
        </w:rPr>
        <w:t>please visit</w:t>
      </w:r>
      <w:r w:rsidR="00B960E5" w:rsidRPr="003A266A">
        <w:rPr>
          <w:lang w:val="en-GB"/>
        </w:rPr>
        <w:t xml:space="preserve"> the </w:t>
      </w:r>
      <w:r w:rsidR="00BE3F6F" w:rsidRPr="003A266A">
        <w:rPr>
          <w:lang w:val="en-GB"/>
        </w:rPr>
        <w:t xml:space="preserve">RNE CIS </w:t>
      </w:r>
      <w:r w:rsidR="00B960E5" w:rsidRPr="003A266A">
        <w:rPr>
          <w:lang w:val="en-GB"/>
        </w:rPr>
        <w:t xml:space="preserve">website </w:t>
      </w:r>
      <w:hyperlink r:id="rId43" w:history="1">
        <w:r w:rsidR="00B960E5" w:rsidRPr="00C34584">
          <w:rPr>
            <w:rStyle w:val="Hiperhivatkozs"/>
            <w:lang w:val="en-GB"/>
          </w:rPr>
          <w:t>http://cis.rne.eu</w:t>
        </w:r>
      </w:hyperlink>
      <w:r w:rsidR="00BE3F6F" w:rsidRPr="003A266A">
        <w:rPr>
          <w:rStyle w:val="Hiperhivatkozs"/>
          <w:color w:val="auto"/>
          <w:u w:val="none"/>
          <w:lang w:val="en-GB"/>
        </w:rPr>
        <w:t xml:space="preserve"> or contact the </w:t>
      </w:r>
      <w:r w:rsidR="00C20466" w:rsidRPr="003A266A">
        <w:rPr>
          <w:lang w:val="en-GB"/>
        </w:rPr>
        <w:t xml:space="preserve">RNE </w:t>
      </w:r>
      <w:r w:rsidR="00BE3F6F" w:rsidRPr="003A266A">
        <w:rPr>
          <w:lang w:val="en-GB"/>
        </w:rPr>
        <w:t xml:space="preserve">CIS Support: </w:t>
      </w:r>
      <w:hyperlink r:id="rId44" w:history="1">
        <w:r w:rsidR="00563B04" w:rsidRPr="000459E8">
          <w:rPr>
            <w:rStyle w:val="Hiperhivatkozs"/>
            <w:lang w:val="en-GB"/>
          </w:rPr>
          <w:t>support.cis@rne.eu</w:t>
        </w:r>
      </w:hyperlink>
      <w:r w:rsidR="00563B04">
        <w:rPr>
          <w:lang w:val="en-GB"/>
        </w:rPr>
        <w:t>.</w:t>
      </w:r>
    </w:p>
    <w:tbl>
      <w:tblPr>
        <w:tblStyle w:val="Rcsostblzat"/>
        <w:tblW w:w="0" w:type="auto"/>
        <w:tblLook w:val="04A0" w:firstRow="1" w:lastRow="0" w:firstColumn="1" w:lastColumn="0" w:noHBand="0" w:noVBand="1"/>
      </w:tblPr>
      <w:tblGrid>
        <w:gridCol w:w="9344"/>
      </w:tblGrid>
      <w:tr w:rsidR="009A52E1" w:rsidRPr="00F956B0" w14:paraId="08A68300" w14:textId="77777777" w:rsidTr="009A52E1">
        <w:trPr>
          <w:trHeight w:val="511"/>
        </w:trPr>
        <w:tc>
          <w:tcPr>
            <w:tcW w:w="9344" w:type="dxa"/>
          </w:tcPr>
          <w:p w14:paraId="63211EC6" w14:textId="77777777" w:rsidR="009A52E1" w:rsidRPr="00E52B5D" w:rsidRDefault="009A52E1" w:rsidP="00BE244D">
            <w:pPr>
              <w:rPr>
                <w:highlight w:val="yellow"/>
                <w:lang w:val="en-GB"/>
              </w:rPr>
            </w:pPr>
            <w:r w:rsidRPr="00E52B5D">
              <w:rPr>
                <w:noProof/>
                <w:highlight w:val="yellow"/>
                <w:lang w:val="hu-HU" w:eastAsia="hu-HU"/>
              </w:rPr>
              <w:drawing>
                <wp:anchor distT="0" distB="0" distL="114300" distR="114300" simplePos="0" relativeHeight="251659776" behindDoc="1" locked="0" layoutInCell="1" allowOverlap="1" wp14:anchorId="13675D62" wp14:editId="4BA7C0E9">
                  <wp:simplePos x="0" y="0"/>
                  <wp:positionH relativeFrom="column">
                    <wp:posOffset>-65405</wp:posOffset>
                  </wp:positionH>
                  <wp:positionV relativeFrom="paragraph">
                    <wp:posOffset>27305</wp:posOffset>
                  </wp:positionV>
                  <wp:extent cx="988695" cy="287655"/>
                  <wp:effectExtent l="0" t="0" r="1905" b="0"/>
                  <wp:wrapSquare wrapText="bothSides"/>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9A52E1" w:rsidRPr="00F956B0" w14:paraId="484ED5A8" w14:textId="77777777" w:rsidTr="009A52E1">
        <w:tc>
          <w:tcPr>
            <w:tcW w:w="9344" w:type="dxa"/>
          </w:tcPr>
          <w:p w14:paraId="76FC4E25" w14:textId="77777777" w:rsidR="009A52E1" w:rsidRPr="00E52B5D" w:rsidRDefault="009A52E1" w:rsidP="00BE244D">
            <w:pPr>
              <w:rPr>
                <w:i/>
                <w:iCs/>
                <w:highlight w:val="yellow"/>
                <w:lang w:val="en-GB"/>
              </w:rPr>
            </w:pPr>
            <w:r w:rsidRPr="005D4516">
              <w:rPr>
                <w:lang w:val="en-GB"/>
              </w:rPr>
              <w:t>All IMs on the Corridor participate in</w:t>
            </w:r>
            <w:r>
              <w:rPr>
                <w:lang w:val="en-GB"/>
              </w:rPr>
              <w:t xml:space="preserve"> the</w:t>
            </w:r>
            <w:r w:rsidRPr="005D4516">
              <w:rPr>
                <w:lang w:val="en-GB"/>
              </w:rPr>
              <w:t xml:space="preserve"> CIS</w:t>
            </w:r>
            <w:r w:rsidRPr="005D4516">
              <w:rPr>
                <w:iCs/>
                <w:lang w:val="en-GB"/>
              </w:rPr>
              <w:t>.</w:t>
            </w:r>
          </w:p>
        </w:tc>
      </w:tr>
    </w:tbl>
    <w:p w14:paraId="38F5865F" w14:textId="7F442324" w:rsidR="00712A15" w:rsidRPr="003A266A" w:rsidRDefault="006F1065" w:rsidP="00731A96">
      <w:pPr>
        <w:pStyle w:val="Cmsor3"/>
      </w:pPr>
      <w:bookmarkStart w:id="43" w:name="_Toc167975517"/>
      <w:r>
        <w:t xml:space="preserve">1.8.4 </w:t>
      </w:r>
      <w:r w:rsidR="00712A15" w:rsidRPr="003A266A">
        <w:t>Customer Information Platform (CIP)</w:t>
      </w:r>
      <w:bookmarkEnd w:id="43"/>
    </w:p>
    <w:p w14:paraId="5EAB279D" w14:textId="02E18448" w:rsidR="00333F2E" w:rsidRPr="003A266A" w:rsidRDefault="00333F2E" w:rsidP="00AC5BD3">
      <w:pPr>
        <w:jc w:val="both"/>
        <w:rPr>
          <w:lang w:val="en-GB"/>
        </w:rPr>
      </w:pPr>
      <w:r w:rsidRPr="003A266A">
        <w:rPr>
          <w:lang w:val="en-GB"/>
        </w:rPr>
        <w:t xml:space="preserve">CIP is an interactive, </w:t>
      </w:r>
      <w:r w:rsidR="001D2AE6" w:rsidRPr="003A266A">
        <w:rPr>
          <w:lang w:val="en-GB"/>
        </w:rPr>
        <w:t>i</w:t>
      </w:r>
      <w:r w:rsidRPr="003A266A">
        <w:rPr>
          <w:lang w:val="en-GB"/>
        </w:rPr>
        <w:t>nternet-based information tool.</w:t>
      </w:r>
    </w:p>
    <w:p w14:paraId="671B9F0E" w14:textId="40647C6D" w:rsidR="00333F2E" w:rsidRPr="003A266A" w:rsidRDefault="00333F2E" w:rsidP="00AC5BD3">
      <w:pPr>
        <w:jc w:val="both"/>
        <w:rPr>
          <w:lang w:val="en-GB"/>
        </w:rPr>
      </w:pPr>
      <w:r w:rsidRPr="003A266A">
        <w:rPr>
          <w:lang w:val="en-GB"/>
        </w:rPr>
        <w:t xml:space="preserve">Access to </w:t>
      </w:r>
      <w:r w:rsidR="00EA5ACB" w:rsidRPr="003A266A">
        <w:rPr>
          <w:lang w:val="en-GB"/>
        </w:rPr>
        <w:t xml:space="preserve">the </w:t>
      </w:r>
      <w:r w:rsidRPr="003A266A">
        <w:rPr>
          <w:lang w:val="en-GB"/>
        </w:rPr>
        <w:t>CIP is free of charge and without user registration.</w:t>
      </w:r>
    </w:p>
    <w:p w14:paraId="74612708" w14:textId="209C778E" w:rsidR="00BE1ABC" w:rsidRPr="003A266A" w:rsidRDefault="00BE1ABC" w:rsidP="00AC5BD3">
      <w:pPr>
        <w:jc w:val="both"/>
        <w:rPr>
          <w:rFonts w:cs="Arial"/>
          <w:iCs/>
          <w:lang w:val="en-GB"/>
        </w:rPr>
      </w:pPr>
      <w:r w:rsidRPr="003A266A">
        <w:rPr>
          <w:rFonts w:cs="Arial"/>
          <w:iCs/>
          <w:lang w:val="en-GB"/>
        </w:rPr>
        <w:t>For accessing the application</w:t>
      </w:r>
      <w:r w:rsidR="006F366E" w:rsidRPr="003A266A">
        <w:rPr>
          <w:rFonts w:cs="Arial"/>
          <w:iCs/>
          <w:lang w:val="en-GB"/>
        </w:rPr>
        <w:t>,</w:t>
      </w:r>
      <w:r w:rsidRPr="003A266A">
        <w:rPr>
          <w:rFonts w:cs="Arial"/>
          <w:iCs/>
          <w:lang w:val="en-GB"/>
        </w:rPr>
        <w:t xml:space="preserve"> as well as for further information</w:t>
      </w:r>
      <w:r w:rsidR="006F366E" w:rsidRPr="003A266A">
        <w:rPr>
          <w:rFonts w:cs="Arial"/>
          <w:iCs/>
          <w:lang w:val="en-GB"/>
        </w:rPr>
        <w:t>,</w:t>
      </w:r>
      <w:r w:rsidRPr="003A266A">
        <w:rPr>
          <w:rFonts w:cs="Arial"/>
          <w:iCs/>
          <w:lang w:val="en-GB"/>
        </w:rPr>
        <w:t xml:space="preserve"> use the following link:</w:t>
      </w:r>
    </w:p>
    <w:p w14:paraId="610FBA58" w14:textId="2DA33B4F" w:rsidR="00BE1ABC" w:rsidRDefault="00DD1CF6" w:rsidP="00AC5BD3">
      <w:pPr>
        <w:jc w:val="both"/>
        <w:rPr>
          <w:rFonts w:cs="Arial"/>
          <w:iCs/>
          <w:u w:val="single"/>
          <w:lang w:val="en-GB"/>
        </w:rPr>
      </w:pPr>
      <w:hyperlink r:id="rId45" w:history="1">
        <w:r w:rsidR="00A471E7" w:rsidRPr="000459E8">
          <w:rPr>
            <w:rStyle w:val="Hiperhivatkozs"/>
            <w:rFonts w:cs="Arial"/>
            <w:iCs/>
            <w:lang w:val="en-GB"/>
          </w:rPr>
          <w:t>http://info-cip.rne.eu/</w:t>
        </w:r>
      </w:hyperlink>
    </w:p>
    <w:p w14:paraId="11E13A5C" w14:textId="641FB03E" w:rsidR="00775A4B" w:rsidRPr="00775A4B" w:rsidRDefault="00775A4B" w:rsidP="00AC5BD3">
      <w:pPr>
        <w:jc w:val="both"/>
        <w:rPr>
          <w:iCs/>
          <w:lang w:val="en-GB"/>
        </w:rPr>
      </w:pPr>
      <w:r w:rsidRPr="00775A4B">
        <w:rPr>
          <w:iCs/>
          <w:lang w:val="en-GB"/>
        </w:rPr>
        <w:t xml:space="preserve">By means of a Graphical User Interface (GUI), CIP provides precise information on the routing, </w:t>
      </w:r>
      <w:r w:rsidR="00FD3ED9" w:rsidRPr="00FD3ED9">
        <w:rPr>
          <w:rFonts w:cs="Arial"/>
          <w:iCs/>
          <w:lang w:val="en-GB"/>
        </w:rPr>
        <w:t>terminals, specific track properties and infrastructure investment projects, as well as ICM lines and their re-routing options of the participating</w:t>
      </w:r>
      <w:r w:rsidRPr="00775A4B">
        <w:rPr>
          <w:iCs/>
          <w:lang w:val="en-GB"/>
        </w:rPr>
        <w:t xml:space="preserve"> corridors. All essential corridor-related information documents, such as this CID, capacity offer and temporary capacity restrictions (TCRs) are also accessible</w:t>
      </w:r>
      <w:r w:rsidR="00FD3ED9">
        <w:rPr>
          <w:iCs/>
          <w:lang w:val="en-GB"/>
        </w:rPr>
        <w:t xml:space="preserve"> in CIP</w:t>
      </w:r>
      <w:r w:rsidRPr="00775A4B">
        <w:rPr>
          <w:iCs/>
          <w:lang w:val="en-GB"/>
        </w:rPr>
        <w:t>.</w:t>
      </w:r>
    </w:p>
    <w:p w14:paraId="31CD7444" w14:textId="6F0B8685" w:rsidR="00667C2B" w:rsidRDefault="006F1065" w:rsidP="00731A96">
      <w:pPr>
        <w:pStyle w:val="Cmsor3"/>
      </w:pPr>
      <w:bookmarkStart w:id="44" w:name="_Toc167975518"/>
      <w:r>
        <w:t xml:space="preserve">1.8.5 </w:t>
      </w:r>
      <w:r w:rsidR="00667C2B">
        <w:t>Network and Corridor Information (NCI)</w:t>
      </w:r>
      <w:r>
        <w:t xml:space="preserve"> portal</w:t>
      </w:r>
      <w:bookmarkEnd w:id="44"/>
    </w:p>
    <w:p w14:paraId="1313EBA9" w14:textId="2EF5B145" w:rsidR="00667C2B" w:rsidRDefault="00667C2B" w:rsidP="00A471E7">
      <w:pPr>
        <w:rPr>
          <w:lang w:val="en-GB"/>
        </w:rPr>
      </w:pPr>
      <w:r>
        <w:rPr>
          <w:lang w:val="en-GB"/>
        </w:rPr>
        <w:t xml:space="preserve">The NCI is a common </w:t>
      </w:r>
      <w:r w:rsidR="000E1C0A">
        <w:rPr>
          <w:lang w:val="en-GB"/>
        </w:rPr>
        <w:t xml:space="preserve">web </w:t>
      </w:r>
      <w:r>
        <w:rPr>
          <w:lang w:val="en-GB"/>
        </w:rPr>
        <w:t xml:space="preserve">portal where </w:t>
      </w:r>
      <w:r w:rsidR="009D6D34">
        <w:rPr>
          <w:lang w:val="en-GB"/>
        </w:rPr>
        <w:t>NSs</w:t>
      </w:r>
      <w:r>
        <w:rPr>
          <w:lang w:val="en-GB"/>
        </w:rPr>
        <w:t xml:space="preserve"> and CIDs are made available in a digitalised and user-friendly way. </w:t>
      </w:r>
    </w:p>
    <w:p w14:paraId="0D544140" w14:textId="6C2F0DC5" w:rsidR="0044606E" w:rsidRDefault="00667C2B" w:rsidP="00A471E7">
      <w:pPr>
        <w:rPr>
          <w:lang w:val="en-GB"/>
        </w:rPr>
      </w:pPr>
      <w:r w:rsidRPr="003A266A">
        <w:rPr>
          <w:lang w:val="en-GB"/>
        </w:rPr>
        <w:t xml:space="preserve">Access to the </w:t>
      </w:r>
      <w:r w:rsidR="00CE4BC7">
        <w:rPr>
          <w:lang w:val="en-GB"/>
        </w:rPr>
        <w:t>NCI</w:t>
      </w:r>
      <w:r w:rsidRPr="003A266A">
        <w:rPr>
          <w:lang w:val="en-GB"/>
        </w:rPr>
        <w:t xml:space="preserve"> </w:t>
      </w:r>
      <w:r w:rsidR="006F1065">
        <w:rPr>
          <w:lang w:val="en-GB"/>
        </w:rPr>
        <w:t xml:space="preserve">portal </w:t>
      </w:r>
      <w:r w:rsidRPr="003A266A">
        <w:rPr>
          <w:lang w:val="en-GB"/>
        </w:rPr>
        <w:t>is free of charge and without user registration.</w:t>
      </w:r>
      <w:r w:rsidR="000E1C0A">
        <w:rPr>
          <w:lang w:val="en-GB"/>
        </w:rPr>
        <w:t xml:space="preserve"> </w:t>
      </w:r>
      <w:r w:rsidRPr="003A266A">
        <w:rPr>
          <w:rFonts w:cs="Arial"/>
          <w:iCs/>
          <w:lang w:val="en-GB"/>
        </w:rPr>
        <w:t xml:space="preserve">For accessing the application, as well as for further information, use the following link: </w:t>
      </w:r>
      <w:hyperlink r:id="rId46" w:history="1">
        <w:r w:rsidR="000E1C0A" w:rsidRPr="000459E8">
          <w:rPr>
            <w:rStyle w:val="Hiperhivatkozs"/>
            <w:rFonts w:cs="Arial"/>
            <w:iCs/>
            <w:lang w:val="en-GB"/>
          </w:rPr>
          <w:t>http://nci.rne.eu/</w:t>
        </w:r>
      </w:hyperlink>
      <w:r w:rsidR="0044606E">
        <w:rPr>
          <w:rStyle w:val="Hiperhivatkozs"/>
          <w:rFonts w:cs="Arial"/>
          <w:iCs/>
          <w:lang w:val="en-GB"/>
        </w:rPr>
        <w:t>.</w:t>
      </w:r>
    </w:p>
    <w:p w14:paraId="478F4A5C" w14:textId="5E8C1817" w:rsidR="00AB4570" w:rsidRPr="003A266A" w:rsidRDefault="00376F02" w:rsidP="00731A96">
      <w:pPr>
        <w:pStyle w:val="Cmsor2"/>
      </w:pPr>
      <w:bookmarkStart w:id="45" w:name="_Toc167975519"/>
      <w:r>
        <w:t xml:space="preserve">1.9 </w:t>
      </w:r>
      <w:r w:rsidR="00AB4570">
        <w:t xml:space="preserve">Corridor </w:t>
      </w:r>
      <w:r w:rsidR="002A1CAD">
        <w:t>Language</w:t>
      </w:r>
      <w:bookmarkEnd w:id="45"/>
    </w:p>
    <w:p w14:paraId="4B362970" w14:textId="3F81C7D2" w:rsidR="008B5D87" w:rsidRPr="003A266A" w:rsidRDefault="005335A1" w:rsidP="00EB2210">
      <w:pPr>
        <w:jc w:val="both"/>
        <w:rPr>
          <w:lang w:val="en-GB"/>
        </w:rPr>
      </w:pPr>
      <w:r w:rsidRPr="003A266A">
        <w:rPr>
          <w:lang w:val="en-GB"/>
        </w:rPr>
        <w:t>The</w:t>
      </w:r>
      <w:r w:rsidR="0032000F" w:rsidRPr="003A266A">
        <w:rPr>
          <w:lang w:val="en-GB"/>
        </w:rPr>
        <w:t xml:space="preserve"> common working language on </w:t>
      </w:r>
      <w:r w:rsidR="00211EE3">
        <w:rPr>
          <w:lang w:val="en-GB"/>
        </w:rPr>
        <w:t xml:space="preserve">the </w:t>
      </w:r>
      <w:r w:rsidR="00C34337" w:rsidRPr="003A266A">
        <w:rPr>
          <w:lang w:val="en-GB"/>
        </w:rPr>
        <w:t>Corridor</w:t>
      </w:r>
      <w:r w:rsidR="0032000F" w:rsidRPr="003A266A">
        <w:rPr>
          <w:lang w:val="en-GB"/>
        </w:rPr>
        <w:t>,</w:t>
      </w:r>
      <w:r w:rsidR="0032000F" w:rsidRPr="003A266A">
        <w:rPr>
          <w:i/>
          <w:lang w:val="en-GB"/>
        </w:rPr>
        <w:t xml:space="preserve"> </w:t>
      </w:r>
      <w:r w:rsidRPr="003A266A">
        <w:rPr>
          <w:lang w:val="en-GB"/>
        </w:rPr>
        <w:t xml:space="preserve">as well as the </w:t>
      </w:r>
      <w:r w:rsidR="003305DE" w:rsidRPr="003A266A">
        <w:rPr>
          <w:lang w:val="en-GB"/>
        </w:rPr>
        <w:t xml:space="preserve">original </w:t>
      </w:r>
      <w:r w:rsidRPr="003A266A">
        <w:rPr>
          <w:lang w:val="en-GB"/>
        </w:rPr>
        <w:t>version of the CID</w:t>
      </w:r>
      <w:r w:rsidR="006F366E" w:rsidRPr="003A266A">
        <w:rPr>
          <w:lang w:val="en-GB"/>
        </w:rPr>
        <w:t>,</w:t>
      </w:r>
      <w:r w:rsidRPr="003A266A">
        <w:rPr>
          <w:lang w:val="en-GB"/>
        </w:rPr>
        <w:t xml:space="preserve"> is English. </w:t>
      </w:r>
    </w:p>
    <w:p w14:paraId="0F7BC0C0" w14:textId="65203276" w:rsidR="005335A1" w:rsidRDefault="005335A1" w:rsidP="00EB2210">
      <w:pPr>
        <w:jc w:val="both"/>
        <w:rPr>
          <w:lang w:val="en-GB"/>
        </w:rPr>
      </w:pPr>
      <w:r w:rsidRPr="003A266A">
        <w:rPr>
          <w:lang w:val="en-GB"/>
        </w:rPr>
        <w:lastRenderedPageBreak/>
        <w:t xml:space="preserve">In case of </w:t>
      </w:r>
      <w:r w:rsidR="00625653" w:rsidRPr="003A266A">
        <w:rPr>
          <w:lang w:val="en-GB"/>
        </w:rPr>
        <w:t>inconsistencies</w:t>
      </w:r>
      <w:r w:rsidR="009C5873" w:rsidRPr="003A266A">
        <w:rPr>
          <w:lang w:val="en-GB"/>
        </w:rPr>
        <w:t xml:space="preserve"> between the English and</w:t>
      </w:r>
      <w:r w:rsidR="00625653" w:rsidRPr="003A266A">
        <w:rPr>
          <w:lang w:val="en-GB"/>
        </w:rPr>
        <w:t xml:space="preserve"> the </w:t>
      </w:r>
      <w:r w:rsidRPr="003A266A">
        <w:rPr>
          <w:lang w:val="en-GB"/>
        </w:rPr>
        <w:t>translat</w:t>
      </w:r>
      <w:r w:rsidR="00625653" w:rsidRPr="003A266A">
        <w:rPr>
          <w:lang w:val="en-GB"/>
        </w:rPr>
        <w:t xml:space="preserve">ed version, if </w:t>
      </w:r>
      <w:r w:rsidR="00145A5C" w:rsidRPr="003A266A">
        <w:rPr>
          <w:lang w:val="en-GB"/>
        </w:rPr>
        <w:t>existent</w:t>
      </w:r>
      <w:r w:rsidR="00625653" w:rsidRPr="003A266A">
        <w:rPr>
          <w:lang w:val="en-GB"/>
        </w:rPr>
        <w:t xml:space="preserve">, </w:t>
      </w:r>
      <w:r w:rsidRPr="003A266A">
        <w:rPr>
          <w:lang w:val="en-GB"/>
        </w:rPr>
        <w:t>the English version of the CID always prevail</w:t>
      </w:r>
      <w:r w:rsidR="009C5873" w:rsidRPr="003A266A">
        <w:rPr>
          <w:lang w:val="en-GB"/>
        </w:rPr>
        <w:t>s</w:t>
      </w:r>
      <w:r w:rsidRPr="003A266A">
        <w:rPr>
          <w:lang w:val="en-GB"/>
        </w:rPr>
        <w:t xml:space="preserve">. </w:t>
      </w:r>
    </w:p>
    <w:tbl>
      <w:tblPr>
        <w:tblStyle w:val="TableGrid3"/>
        <w:tblW w:w="0" w:type="auto"/>
        <w:tblLook w:val="04A0" w:firstRow="1" w:lastRow="0" w:firstColumn="1" w:lastColumn="0" w:noHBand="0" w:noVBand="1"/>
      </w:tblPr>
      <w:tblGrid>
        <w:gridCol w:w="9344"/>
      </w:tblGrid>
      <w:tr w:rsidR="009A52E1" w:rsidRPr="00F956B0" w14:paraId="79AD881F" w14:textId="77777777" w:rsidTr="009A52E1">
        <w:trPr>
          <w:trHeight w:val="511"/>
        </w:trPr>
        <w:tc>
          <w:tcPr>
            <w:tcW w:w="9344" w:type="dxa"/>
          </w:tcPr>
          <w:p w14:paraId="7F1F953F" w14:textId="77777777" w:rsidR="009A52E1" w:rsidRPr="002A71C5" w:rsidRDefault="009A52E1" w:rsidP="00BE244D">
            <w:pPr>
              <w:spacing w:line="240" w:lineRule="auto"/>
              <w:rPr>
                <w:lang w:val="en-GB"/>
              </w:rPr>
            </w:pPr>
            <w:r w:rsidRPr="002A71C5">
              <w:rPr>
                <w:noProof/>
                <w:lang w:val="hu-HU" w:eastAsia="hu-HU"/>
              </w:rPr>
              <w:drawing>
                <wp:anchor distT="0" distB="0" distL="114300" distR="114300" simplePos="0" relativeHeight="251661824" behindDoc="1" locked="0" layoutInCell="1" allowOverlap="1" wp14:anchorId="739216BB" wp14:editId="4CBA01C4">
                  <wp:simplePos x="0" y="0"/>
                  <wp:positionH relativeFrom="column">
                    <wp:posOffset>-65405</wp:posOffset>
                  </wp:positionH>
                  <wp:positionV relativeFrom="paragraph">
                    <wp:posOffset>27305</wp:posOffset>
                  </wp:positionV>
                  <wp:extent cx="988695" cy="287655"/>
                  <wp:effectExtent l="0" t="0" r="1905" b="0"/>
                  <wp:wrapSquare wrapText="bothSides"/>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9A52E1" w:rsidRPr="00F956B0" w14:paraId="2B90F84B" w14:textId="77777777" w:rsidTr="009A52E1">
        <w:tc>
          <w:tcPr>
            <w:tcW w:w="9344" w:type="dxa"/>
          </w:tcPr>
          <w:p w14:paraId="114BFF61" w14:textId="77777777" w:rsidR="009A52E1" w:rsidRPr="002A71C5" w:rsidRDefault="009A52E1" w:rsidP="00BE244D">
            <w:pPr>
              <w:spacing w:line="240" w:lineRule="auto"/>
              <w:rPr>
                <w:i/>
                <w:lang w:val="en-GB"/>
              </w:rPr>
            </w:pPr>
            <w:r w:rsidRPr="002A71C5">
              <w:rPr>
                <w:lang w:val="en-GB"/>
              </w:rPr>
              <w:t>Corridor Rhine-Danube has no additional official languages.</w:t>
            </w:r>
          </w:p>
        </w:tc>
      </w:tr>
    </w:tbl>
    <w:p w14:paraId="4509F94B" w14:textId="2584FEC7" w:rsidR="00E96EB5" w:rsidRDefault="00BD50E5" w:rsidP="00A471E7">
      <w:pPr>
        <w:rPr>
          <w:lang w:val="en-GB"/>
        </w:rPr>
      </w:pPr>
      <w:r w:rsidRPr="003A266A">
        <w:rPr>
          <w:lang w:val="en-GB"/>
        </w:rPr>
        <w:t>The language used in operations is determined by national law.</w:t>
      </w:r>
    </w:p>
    <w:p w14:paraId="1A789945" w14:textId="3E218052" w:rsidR="00101E6C" w:rsidRPr="00101E6C" w:rsidRDefault="00C9524B" w:rsidP="00A471E7">
      <w:pPr>
        <w:pStyle w:val="Cmsor1"/>
      </w:pPr>
      <w:bookmarkStart w:id="46" w:name="_Toc496888311"/>
      <w:bookmarkStart w:id="47" w:name="_Toc167975520"/>
      <w:r>
        <w:t>2 Network Statement Excerpts</w:t>
      </w:r>
      <w:bookmarkEnd w:id="46"/>
      <w:bookmarkEnd w:id="47"/>
    </w:p>
    <w:p w14:paraId="082A7BFB" w14:textId="5D6A8E6B" w:rsidR="4F12ECAE" w:rsidRPr="00A471E7" w:rsidRDefault="7C40096C" w:rsidP="00EB2210">
      <w:pPr>
        <w:jc w:val="both"/>
        <w:rPr>
          <w:rFonts w:asciiTheme="minorHAnsi" w:eastAsia="Tahoma" w:hAnsiTheme="minorHAnsi" w:cstheme="minorHAnsi"/>
          <w:lang w:val="en-GB"/>
        </w:rPr>
      </w:pPr>
      <w:r w:rsidRPr="00A471E7">
        <w:rPr>
          <w:rFonts w:asciiTheme="minorHAnsi" w:eastAsia="Tahoma" w:hAnsiTheme="minorHAnsi" w:cstheme="minorHAnsi"/>
          <w:lang w:val="en-GB"/>
        </w:rPr>
        <w:t>Each IM and – if applicable – A</w:t>
      </w:r>
      <w:r w:rsidR="00D94B1A">
        <w:rPr>
          <w:rFonts w:asciiTheme="minorHAnsi" w:eastAsia="Tahoma" w:hAnsiTheme="minorHAnsi" w:cstheme="minorHAnsi"/>
          <w:lang w:val="en-GB"/>
        </w:rPr>
        <w:t>B</w:t>
      </w:r>
      <w:r w:rsidRPr="00A471E7">
        <w:rPr>
          <w:rFonts w:asciiTheme="minorHAnsi" w:eastAsia="Tahoma" w:hAnsiTheme="minorHAnsi" w:cstheme="minorHAnsi"/>
          <w:lang w:val="en-GB"/>
        </w:rPr>
        <w:t xml:space="preserve"> of </w:t>
      </w:r>
      <w:r w:rsidR="00D94B1A">
        <w:rPr>
          <w:rFonts w:asciiTheme="minorHAnsi" w:eastAsia="Tahoma" w:hAnsiTheme="minorHAnsi" w:cstheme="minorHAnsi"/>
          <w:lang w:val="en-GB"/>
        </w:rPr>
        <w:t>the</w:t>
      </w:r>
      <w:r w:rsidRPr="00A471E7">
        <w:rPr>
          <w:rFonts w:asciiTheme="minorHAnsi" w:eastAsia="Tahoma" w:hAnsiTheme="minorHAnsi" w:cstheme="minorHAnsi"/>
          <w:lang w:val="en-GB"/>
        </w:rPr>
        <w:t xml:space="preserve"> Corridor publishes its Network Statement (NS) for each timetable year on its websit</w:t>
      </w:r>
      <w:r w:rsidR="00DA5BD6" w:rsidRPr="00A471E7">
        <w:rPr>
          <w:rFonts w:asciiTheme="minorHAnsi" w:eastAsia="Tahoma" w:hAnsiTheme="minorHAnsi" w:cstheme="minorHAnsi"/>
          <w:lang w:val="en-GB"/>
        </w:rPr>
        <w:t xml:space="preserve">e, as well as in a </w:t>
      </w:r>
      <w:r w:rsidRPr="00A471E7">
        <w:rPr>
          <w:rFonts w:asciiTheme="minorHAnsi" w:eastAsia="Tahoma" w:hAnsiTheme="minorHAnsi" w:cstheme="minorHAnsi"/>
          <w:lang w:val="en-GB"/>
        </w:rPr>
        <w:t>digitalised</w:t>
      </w:r>
      <w:r w:rsidR="00DA5BD6" w:rsidRPr="00A471E7">
        <w:rPr>
          <w:rFonts w:asciiTheme="minorHAnsi" w:eastAsia="Tahoma" w:hAnsiTheme="minorHAnsi" w:cstheme="minorHAnsi"/>
          <w:lang w:val="en-GB"/>
        </w:rPr>
        <w:t xml:space="preserve"> way in the NCI </w:t>
      </w:r>
      <w:r w:rsidR="0044606E">
        <w:rPr>
          <w:rFonts w:asciiTheme="minorHAnsi" w:eastAsia="Tahoma" w:hAnsiTheme="minorHAnsi" w:cstheme="minorHAnsi"/>
          <w:lang w:val="en-GB"/>
        </w:rPr>
        <w:t>portal</w:t>
      </w:r>
      <w:r w:rsidR="0044606E" w:rsidRPr="00A471E7">
        <w:rPr>
          <w:rFonts w:asciiTheme="minorHAnsi" w:eastAsia="Tahoma" w:hAnsiTheme="minorHAnsi" w:cstheme="minorHAnsi"/>
          <w:lang w:val="en-GB"/>
        </w:rPr>
        <w:t xml:space="preserve"> </w:t>
      </w:r>
      <w:r w:rsidRPr="00A471E7">
        <w:rPr>
          <w:rFonts w:asciiTheme="minorHAnsi" w:eastAsia="Tahoma" w:hAnsiTheme="minorHAnsi" w:cstheme="minorHAnsi"/>
          <w:lang w:val="en-GB"/>
        </w:rPr>
        <w:t xml:space="preserve">at </w:t>
      </w:r>
      <w:hyperlink r:id="rId47" w:history="1">
        <w:r w:rsidR="00E917EB" w:rsidRPr="00A471E7">
          <w:rPr>
            <w:rStyle w:val="Hiperhivatkozs"/>
            <w:rFonts w:eastAsia="Tahoma"/>
            <w:lang w:val="en-GB"/>
          </w:rPr>
          <w:t>http://nci.rne.eu/</w:t>
        </w:r>
      </w:hyperlink>
      <w:r w:rsidR="00E917EB" w:rsidRPr="00A471E7">
        <w:rPr>
          <w:rFonts w:asciiTheme="minorHAnsi" w:eastAsia="Tahoma" w:hAnsiTheme="minorHAnsi" w:cstheme="minorHAnsi"/>
          <w:lang w:val="en-GB"/>
        </w:rPr>
        <w:t xml:space="preserve"> </w:t>
      </w:r>
      <w:r w:rsidRPr="00A471E7">
        <w:rPr>
          <w:rFonts w:asciiTheme="minorHAnsi" w:eastAsia="Tahoma" w:hAnsiTheme="minorHAnsi" w:cstheme="minorHAnsi"/>
          <w:lang w:val="en-GB"/>
        </w:rPr>
        <w:t>with</w:t>
      </w:r>
      <w:r w:rsidRPr="005D0A51">
        <w:rPr>
          <w:rFonts w:asciiTheme="minorHAnsi" w:eastAsia="Tahoma" w:hAnsiTheme="minorHAnsi" w:cstheme="minorHAnsi"/>
          <w:lang w:val="en-GB"/>
        </w:rPr>
        <w:t xml:space="preserve"> </w:t>
      </w:r>
      <w:r w:rsidR="00E917EB">
        <w:rPr>
          <w:rFonts w:asciiTheme="minorHAnsi" w:eastAsia="Tahoma" w:hAnsiTheme="minorHAnsi" w:cstheme="minorHAnsi"/>
          <w:lang w:val="en-GB"/>
        </w:rPr>
        <w:t>the</w:t>
      </w:r>
      <w:r w:rsidR="00E917EB" w:rsidRPr="005D0A51">
        <w:rPr>
          <w:rFonts w:asciiTheme="minorHAnsi" w:eastAsia="Tahoma" w:hAnsiTheme="minorHAnsi" w:cstheme="minorHAnsi"/>
          <w:lang w:val="en-GB"/>
        </w:rPr>
        <w:t xml:space="preserve"> </w:t>
      </w:r>
      <w:r w:rsidRPr="005D0A51">
        <w:rPr>
          <w:rFonts w:asciiTheme="minorHAnsi" w:eastAsia="Tahoma" w:hAnsiTheme="minorHAnsi" w:cstheme="minorHAnsi"/>
          <w:lang w:val="en-GB"/>
        </w:rPr>
        <w:t xml:space="preserve">aim to give an easy </w:t>
      </w:r>
      <w:r w:rsidR="00BB3D47">
        <w:rPr>
          <w:rFonts w:asciiTheme="minorHAnsi" w:eastAsia="Tahoma" w:hAnsiTheme="minorHAnsi" w:cstheme="minorHAnsi"/>
          <w:lang w:val="en-GB"/>
        </w:rPr>
        <w:t xml:space="preserve">and user-friendly </w:t>
      </w:r>
      <w:r w:rsidRPr="005D0A51">
        <w:rPr>
          <w:rFonts w:asciiTheme="minorHAnsi" w:eastAsia="Tahoma" w:hAnsiTheme="minorHAnsi" w:cstheme="minorHAnsi"/>
          <w:lang w:val="en-GB"/>
        </w:rPr>
        <w:t>access to</w:t>
      </w:r>
      <w:r w:rsidR="00636904">
        <w:rPr>
          <w:rFonts w:asciiTheme="minorHAnsi" w:eastAsia="Tahoma" w:hAnsiTheme="minorHAnsi" w:cstheme="minorHAnsi"/>
          <w:lang w:val="en-GB"/>
        </w:rPr>
        <w:t xml:space="preserve"> network and corridor-related information to</w:t>
      </w:r>
      <w:r w:rsidRPr="005D0A51">
        <w:rPr>
          <w:rFonts w:asciiTheme="minorHAnsi" w:eastAsia="Tahoma" w:hAnsiTheme="minorHAnsi" w:cstheme="minorHAnsi"/>
          <w:lang w:val="en-GB"/>
        </w:rPr>
        <w:t xml:space="preserve"> all </w:t>
      </w:r>
      <w:r w:rsidR="0A9DA54A" w:rsidRPr="005D0A51">
        <w:rPr>
          <w:rFonts w:asciiTheme="minorHAnsi" w:eastAsia="Tahoma" w:hAnsiTheme="minorHAnsi" w:cstheme="minorHAnsi"/>
          <w:lang w:val="en-GB"/>
        </w:rPr>
        <w:t xml:space="preserve">the interested parties </w:t>
      </w:r>
      <w:r w:rsidRPr="005D0A51">
        <w:rPr>
          <w:rFonts w:asciiTheme="minorHAnsi" w:eastAsia="Tahoma" w:hAnsiTheme="minorHAnsi" w:cstheme="minorHAnsi"/>
          <w:lang w:val="en-GB"/>
        </w:rPr>
        <w:t>in line with Article 18 of the Regulation</w:t>
      </w:r>
      <w:r w:rsidR="001E3B60">
        <w:rPr>
          <w:rFonts w:asciiTheme="minorHAnsi" w:eastAsia="Tahoma" w:hAnsiTheme="minorHAnsi" w:cstheme="minorHAnsi"/>
          <w:lang w:val="en-GB"/>
        </w:rPr>
        <w:t xml:space="preserve"> (see also 1.8.5)</w:t>
      </w:r>
      <w:r w:rsidRPr="005D0A51">
        <w:rPr>
          <w:rFonts w:asciiTheme="minorHAnsi" w:eastAsia="Tahoma" w:hAnsiTheme="minorHAnsi" w:cstheme="minorHAnsi"/>
          <w:lang w:val="en-GB"/>
        </w:rPr>
        <w:t>.</w:t>
      </w:r>
    </w:p>
    <w:p w14:paraId="615C5D36" w14:textId="1F4A9638" w:rsidR="00E96EB5" w:rsidRDefault="00D25548" w:rsidP="00EB2210">
      <w:pPr>
        <w:jc w:val="both"/>
        <w:rPr>
          <w:rFonts w:asciiTheme="minorHAnsi" w:eastAsia="Tahoma" w:hAnsiTheme="minorHAnsi" w:cstheme="minorHAnsi"/>
          <w:lang w:val="en-GB"/>
        </w:rPr>
      </w:pPr>
      <w:r w:rsidRPr="00D25548">
        <w:rPr>
          <w:rFonts w:asciiTheme="minorHAnsi" w:eastAsia="Tahoma" w:hAnsiTheme="minorHAnsi" w:cstheme="minorHAnsi"/>
          <w:lang w:val="en-GB"/>
        </w:rPr>
        <w:t xml:space="preserve">The users can search in the contents of the various </w:t>
      </w:r>
      <w:r w:rsidR="006235A0">
        <w:rPr>
          <w:rFonts w:asciiTheme="minorHAnsi" w:eastAsia="Tahoma" w:hAnsiTheme="minorHAnsi" w:cstheme="minorHAnsi"/>
          <w:lang w:val="en-GB"/>
        </w:rPr>
        <w:t xml:space="preserve">NS </w:t>
      </w:r>
      <w:r w:rsidRPr="00D25548">
        <w:rPr>
          <w:rFonts w:asciiTheme="minorHAnsi" w:eastAsia="Tahoma" w:hAnsiTheme="minorHAnsi" w:cstheme="minorHAnsi"/>
          <w:lang w:val="en-GB"/>
        </w:rPr>
        <w:t xml:space="preserve">documents and </w:t>
      </w:r>
      <w:r w:rsidR="006235A0">
        <w:rPr>
          <w:rFonts w:asciiTheme="minorHAnsi" w:eastAsia="Tahoma" w:hAnsiTheme="minorHAnsi" w:cstheme="minorHAnsi"/>
          <w:lang w:val="en-GB"/>
        </w:rPr>
        <w:t xml:space="preserve">easily </w:t>
      </w:r>
      <w:r w:rsidRPr="00D25548">
        <w:rPr>
          <w:rFonts w:asciiTheme="minorHAnsi" w:eastAsia="Tahoma" w:hAnsiTheme="minorHAnsi" w:cstheme="minorHAnsi"/>
          <w:lang w:val="en-GB"/>
        </w:rPr>
        <w:t>compare them</w:t>
      </w:r>
      <w:r w:rsidR="006235A0">
        <w:rPr>
          <w:rFonts w:asciiTheme="minorHAnsi" w:eastAsia="Tahoma" w:hAnsiTheme="minorHAnsi" w:cstheme="minorHAnsi"/>
          <w:lang w:val="en-GB"/>
        </w:rPr>
        <w:t>.</w:t>
      </w:r>
      <w:r w:rsidRPr="00D25548">
        <w:rPr>
          <w:rFonts w:asciiTheme="minorHAnsi" w:eastAsia="Tahoma" w:hAnsiTheme="minorHAnsi" w:cstheme="minorHAnsi"/>
          <w:lang w:val="en-GB"/>
        </w:rPr>
        <w:t xml:space="preserve"> </w:t>
      </w:r>
    </w:p>
    <w:tbl>
      <w:tblPr>
        <w:tblStyle w:val="TableGrid3"/>
        <w:tblW w:w="0" w:type="auto"/>
        <w:tblLook w:val="04A0" w:firstRow="1" w:lastRow="0" w:firstColumn="1" w:lastColumn="0" w:noHBand="0" w:noVBand="1"/>
      </w:tblPr>
      <w:tblGrid>
        <w:gridCol w:w="9344"/>
      </w:tblGrid>
      <w:tr w:rsidR="00582B80" w:rsidRPr="00F956B0" w14:paraId="23CD3389" w14:textId="77777777" w:rsidTr="00ED6765">
        <w:trPr>
          <w:trHeight w:val="511"/>
        </w:trPr>
        <w:tc>
          <w:tcPr>
            <w:tcW w:w="9344" w:type="dxa"/>
          </w:tcPr>
          <w:p w14:paraId="06A93119" w14:textId="77777777" w:rsidR="00582B80" w:rsidRPr="002A71C5" w:rsidRDefault="00582B80" w:rsidP="00ED6765">
            <w:pPr>
              <w:spacing w:line="240" w:lineRule="auto"/>
              <w:rPr>
                <w:lang w:val="en-GB"/>
              </w:rPr>
            </w:pPr>
            <w:r w:rsidRPr="002A71C5">
              <w:rPr>
                <w:noProof/>
                <w:lang w:val="hu-HU" w:eastAsia="hu-HU"/>
              </w:rPr>
              <w:drawing>
                <wp:anchor distT="0" distB="0" distL="114300" distR="114300" simplePos="0" relativeHeight="251718144" behindDoc="1" locked="0" layoutInCell="1" allowOverlap="1" wp14:anchorId="285BE8DA" wp14:editId="3CD26C5E">
                  <wp:simplePos x="0" y="0"/>
                  <wp:positionH relativeFrom="column">
                    <wp:posOffset>-59690</wp:posOffset>
                  </wp:positionH>
                  <wp:positionV relativeFrom="paragraph">
                    <wp:posOffset>4445</wp:posOffset>
                  </wp:positionV>
                  <wp:extent cx="988695" cy="287655"/>
                  <wp:effectExtent l="0" t="0" r="1905" b="0"/>
                  <wp:wrapSquare wrapText="bothSides"/>
                  <wp:docPr id="53" name="Kép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582B80" w:rsidRPr="00F956B0" w14:paraId="0D73A3B4" w14:textId="77777777" w:rsidTr="00ED6765">
        <w:tc>
          <w:tcPr>
            <w:tcW w:w="9344" w:type="dxa"/>
          </w:tcPr>
          <w:p w14:paraId="123EC762" w14:textId="5ABF9E5C" w:rsidR="00582B80" w:rsidRPr="002A71C5" w:rsidRDefault="00582B80" w:rsidP="00ED6765">
            <w:pPr>
              <w:spacing w:line="240" w:lineRule="auto"/>
              <w:rPr>
                <w:i/>
                <w:lang w:val="en-GB"/>
              </w:rPr>
            </w:pPr>
            <w:r>
              <w:rPr>
                <w:lang w:val="en-GB"/>
              </w:rPr>
              <w:t xml:space="preserve">CFR does not publish the </w:t>
            </w:r>
            <w:r w:rsidRPr="00D03A64">
              <w:rPr>
                <w:lang w:val="en-GB"/>
              </w:rPr>
              <w:t>Network Statement</w:t>
            </w:r>
            <w:r>
              <w:rPr>
                <w:lang w:val="en-GB"/>
              </w:rPr>
              <w:t xml:space="preserve">s at the NCI portal, therefore the information about the NS of CFR can be found </w:t>
            </w:r>
            <w:hyperlink r:id="rId48" w:history="1">
              <w:r w:rsidRPr="00117D1C">
                <w:rPr>
                  <w:rStyle w:val="Hiperhivatkozs"/>
                  <w:lang w:val="en-GB"/>
                </w:rPr>
                <w:t>here</w:t>
              </w:r>
            </w:hyperlink>
            <w:r>
              <w:rPr>
                <w:lang w:val="en-GB"/>
              </w:rPr>
              <w:t>.</w:t>
            </w:r>
          </w:p>
        </w:tc>
      </w:tr>
    </w:tbl>
    <w:p w14:paraId="53FB59B3" w14:textId="3FC4BC8E" w:rsidR="00547E5C" w:rsidRDefault="00547E5C" w:rsidP="00A471E7">
      <w:pPr>
        <w:pStyle w:val="Cmsor1"/>
      </w:pPr>
      <w:bookmarkStart w:id="48" w:name="_Toc167975521"/>
      <w:r>
        <w:t>3 Terminal Description</w:t>
      </w:r>
      <w:bookmarkEnd w:id="48"/>
    </w:p>
    <w:p w14:paraId="1FDD3BED" w14:textId="44EE894B" w:rsidR="00D60FE3" w:rsidRPr="00D60FE3" w:rsidRDefault="00D60FE3" w:rsidP="004D3DCA">
      <w:pPr>
        <w:jc w:val="both"/>
        <w:rPr>
          <w:rFonts w:eastAsiaTheme="majorEastAsia" w:cs="Arial"/>
          <w:bCs/>
          <w:lang w:val="en-GB"/>
        </w:rPr>
      </w:pPr>
      <w:r w:rsidRPr="00D60FE3">
        <w:rPr>
          <w:rFonts w:eastAsiaTheme="majorEastAsia" w:cs="Arial"/>
          <w:bCs/>
          <w:lang w:val="en-GB"/>
        </w:rPr>
        <w:t xml:space="preserve">Article 18 of </w:t>
      </w:r>
      <w:r w:rsidR="00742DC0">
        <w:rPr>
          <w:rFonts w:eastAsiaTheme="majorEastAsia" w:cs="Arial"/>
          <w:bCs/>
          <w:lang w:val="en-GB"/>
        </w:rPr>
        <w:t xml:space="preserve">the </w:t>
      </w:r>
      <w:r w:rsidRPr="00D60FE3">
        <w:rPr>
          <w:rFonts w:eastAsiaTheme="majorEastAsia" w:cs="Arial"/>
          <w:bCs/>
          <w:lang w:val="en-GB"/>
        </w:rPr>
        <w:t xml:space="preserve">Regulation obliges the </w:t>
      </w:r>
      <w:r w:rsidR="00EB0BBD">
        <w:rPr>
          <w:rFonts w:eastAsiaTheme="majorEastAsia" w:cs="Arial"/>
          <w:bCs/>
          <w:lang w:val="en-GB"/>
        </w:rPr>
        <w:t xml:space="preserve">MB </w:t>
      </w:r>
      <w:r w:rsidR="00DB5477">
        <w:rPr>
          <w:rFonts w:eastAsiaTheme="majorEastAsia" w:cs="Arial"/>
          <w:bCs/>
          <w:lang w:val="en-GB"/>
        </w:rPr>
        <w:t>of the Corridor</w:t>
      </w:r>
      <w:r w:rsidR="00EB0BBD">
        <w:rPr>
          <w:rFonts w:eastAsiaTheme="majorEastAsia" w:cs="Arial"/>
          <w:bCs/>
          <w:lang w:val="en-GB"/>
        </w:rPr>
        <w:t xml:space="preserve"> </w:t>
      </w:r>
      <w:r w:rsidRPr="00D60FE3">
        <w:rPr>
          <w:rFonts w:eastAsiaTheme="majorEastAsia" w:cs="Arial"/>
          <w:bCs/>
          <w:lang w:val="en-GB"/>
        </w:rPr>
        <w:t>to publish a list of terminals belonging to the Corridor</w:t>
      </w:r>
      <w:r w:rsidR="00BA4001">
        <w:rPr>
          <w:rFonts w:eastAsiaTheme="majorEastAsia" w:cs="Arial"/>
          <w:bCs/>
          <w:lang w:val="en-GB"/>
        </w:rPr>
        <w:t xml:space="preserve"> </w:t>
      </w:r>
      <w:r w:rsidRPr="00D60FE3">
        <w:rPr>
          <w:rFonts w:eastAsiaTheme="majorEastAsia" w:cs="Arial"/>
          <w:bCs/>
          <w:lang w:val="en-GB"/>
        </w:rPr>
        <w:t xml:space="preserve">and their characteristics in the CID. </w:t>
      </w:r>
    </w:p>
    <w:p w14:paraId="0550C23A" w14:textId="6CEAD760" w:rsidR="00D60FE3" w:rsidRPr="00BA4001" w:rsidRDefault="00D60FE3" w:rsidP="004D3DCA">
      <w:pPr>
        <w:jc w:val="both"/>
        <w:rPr>
          <w:rFonts w:eastAsiaTheme="majorEastAsia" w:cs="Arial"/>
          <w:bCs/>
          <w:lang w:val="en-GB"/>
        </w:rPr>
      </w:pPr>
      <w:r w:rsidRPr="00BA4001">
        <w:rPr>
          <w:rFonts w:eastAsiaTheme="majorEastAsia" w:cs="Arial"/>
          <w:bCs/>
          <w:lang w:val="en-GB"/>
        </w:rPr>
        <w:t xml:space="preserve">In accordance with Article 2.2c of </w:t>
      </w:r>
      <w:r w:rsidR="00742DC0" w:rsidRPr="00BA4001">
        <w:rPr>
          <w:rFonts w:eastAsiaTheme="majorEastAsia" w:cs="Arial"/>
          <w:bCs/>
          <w:lang w:val="en-GB"/>
        </w:rPr>
        <w:t xml:space="preserve">the </w:t>
      </w:r>
      <w:r w:rsidRPr="00BA4001">
        <w:rPr>
          <w:rFonts w:eastAsiaTheme="majorEastAsia" w:cs="Arial"/>
          <w:bCs/>
          <w:lang w:val="en-GB"/>
        </w:rPr>
        <w:t>Regulation, ‘terminal’ means ‘</w:t>
      </w:r>
      <w:r w:rsidRPr="004D3DCA">
        <w:rPr>
          <w:rFonts w:eastAsiaTheme="majorEastAsia"/>
          <w:i/>
          <w:lang w:val="en-GB"/>
        </w:rPr>
        <w:t>the installation provided along the freight corridor which has been specially arranged to allow either the loading and/or the unloading of goods onto/from freight trains, and the integration of rail freight services with road, maritime, river and air services, and either the forming or modification of the composition of freight trains; and, where necessary, performing border procedures at borders with European third countries</w:t>
      </w:r>
      <w:r w:rsidRPr="00BA4001">
        <w:rPr>
          <w:rFonts w:eastAsiaTheme="majorEastAsia" w:cs="Arial"/>
          <w:bCs/>
          <w:lang w:val="en-GB"/>
        </w:rPr>
        <w:t xml:space="preserve">’. </w:t>
      </w:r>
    </w:p>
    <w:p w14:paraId="0637D75B" w14:textId="3818E27D" w:rsidR="00D60FE3" w:rsidRPr="00A471E7" w:rsidRDefault="00D60FE3" w:rsidP="004D3DCA">
      <w:pPr>
        <w:jc w:val="both"/>
        <w:rPr>
          <w:rFonts w:eastAsiaTheme="majorEastAsia" w:cs="Arial"/>
          <w:bCs/>
          <w:lang w:val="en-GB"/>
        </w:rPr>
      </w:pPr>
      <w:r w:rsidRPr="00D60FE3">
        <w:rPr>
          <w:rFonts w:eastAsiaTheme="majorEastAsia" w:cs="Arial"/>
          <w:bCs/>
          <w:lang w:val="en-GB"/>
        </w:rPr>
        <w:t>According to Implementing Regulation (EU) 2177/2017, operators of service facilities, hence also terminal operators, are obliged to make available detailed information about their facilities</w:t>
      </w:r>
      <w:r w:rsidR="000C492C">
        <w:rPr>
          <w:rFonts w:eastAsiaTheme="majorEastAsia" w:cs="Arial"/>
          <w:bCs/>
          <w:lang w:val="en-GB"/>
        </w:rPr>
        <w:t xml:space="preserve"> </w:t>
      </w:r>
      <w:r w:rsidR="000C492C" w:rsidRPr="00A471E7">
        <w:rPr>
          <w:rFonts w:eastAsiaTheme="majorEastAsia" w:cs="Arial"/>
          <w:bCs/>
          <w:lang w:val="en-GB"/>
        </w:rPr>
        <w:t>to the IMs</w:t>
      </w:r>
      <w:r w:rsidRPr="00A471E7">
        <w:rPr>
          <w:rFonts w:eastAsiaTheme="majorEastAsia" w:cs="Arial"/>
          <w:bCs/>
          <w:lang w:val="en-GB"/>
        </w:rPr>
        <w:t>.</w:t>
      </w:r>
    </w:p>
    <w:p w14:paraId="274D7EF3" w14:textId="7CBF3ACF" w:rsidR="00D60FE3" w:rsidRPr="00A471E7" w:rsidRDefault="00D60FE3" w:rsidP="004D3DCA">
      <w:pPr>
        <w:jc w:val="both"/>
        <w:rPr>
          <w:rFonts w:eastAsiaTheme="majorEastAsia" w:cs="Arial"/>
          <w:bCs/>
          <w:lang w:val="en-GB"/>
        </w:rPr>
      </w:pPr>
      <w:r w:rsidRPr="00A471E7">
        <w:rPr>
          <w:rFonts w:eastAsiaTheme="majorEastAsia" w:cs="Arial"/>
          <w:bCs/>
          <w:lang w:val="en-GB"/>
        </w:rPr>
        <w:t xml:space="preserve">The purpose of this </w:t>
      </w:r>
      <w:r w:rsidR="00C23E02" w:rsidRPr="00A471E7">
        <w:rPr>
          <w:rFonts w:eastAsiaTheme="majorEastAsia" w:cs="Arial"/>
          <w:bCs/>
          <w:lang w:val="en-GB"/>
        </w:rPr>
        <w:t>section of the CID</w:t>
      </w:r>
      <w:r w:rsidRPr="00A471E7">
        <w:rPr>
          <w:rFonts w:eastAsiaTheme="majorEastAsia" w:cs="Arial"/>
          <w:bCs/>
          <w:lang w:val="en-GB"/>
        </w:rPr>
        <w:t xml:space="preserve"> is to give an overview of the terminal landscape along the Corridor while also including relevant information on the description of the terminals via links</w:t>
      </w:r>
      <w:r w:rsidR="00AA1B1A" w:rsidRPr="00A471E7">
        <w:rPr>
          <w:rFonts w:eastAsiaTheme="majorEastAsia" w:cs="Arial"/>
          <w:bCs/>
          <w:lang w:val="en-GB"/>
        </w:rPr>
        <w:t>, if available</w:t>
      </w:r>
      <w:r w:rsidRPr="00A471E7">
        <w:rPr>
          <w:rFonts w:eastAsiaTheme="majorEastAsia" w:cs="Arial"/>
          <w:bCs/>
          <w:lang w:val="en-GB"/>
        </w:rPr>
        <w:t>.</w:t>
      </w:r>
    </w:p>
    <w:p w14:paraId="4E6AF2DC" w14:textId="4D6DDC48" w:rsidR="00AB2139" w:rsidRPr="004A5E1B" w:rsidRDefault="00AB2139" w:rsidP="004D3DCA">
      <w:pPr>
        <w:jc w:val="both"/>
        <w:rPr>
          <w:rFonts w:cs="Arial"/>
          <w:iCs/>
          <w:u w:val="single"/>
          <w:lang w:val="en-GB"/>
        </w:rPr>
      </w:pPr>
      <w:r w:rsidRPr="00A471E7">
        <w:rPr>
          <w:lang w:val="en-GB"/>
        </w:rPr>
        <w:t xml:space="preserve">The terminals along the Corridor are </w:t>
      </w:r>
      <w:r w:rsidR="00DC26E7">
        <w:rPr>
          <w:lang w:val="en-GB"/>
        </w:rPr>
        <w:t xml:space="preserve">also </w:t>
      </w:r>
      <w:r w:rsidRPr="00A471E7">
        <w:rPr>
          <w:lang w:val="en-GB"/>
        </w:rPr>
        <w:t xml:space="preserve">displayed in a map in the CIP: </w:t>
      </w:r>
      <w:hyperlink r:id="rId49" w:history="1">
        <w:r w:rsidR="004A5E1B" w:rsidRPr="000459E8">
          <w:rPr>
            <w:rStyle w:val="Hiperhivatkozs"/>
            <w:rFonts w:cs="Arial"/>
            <w:iCs/>
            <w:lang w:val="en-GB"/>
          </w:rPr>
          <w:t>http://info-cip.rne.eu/</w:t>
        </w:r>
      </w:hyperlink>
      <w:r w:rsidR="00514F69">
        <w:rPr>
          <w:lang w:val="en-GB"/>
        </w:rPr>
        <w:t>.</w:t>
      </w:r>
    </w:p>
    <w:p w14:paraId="4054B302" w14:textId="77777777" w:rsidR="00DC48B2" w:rsidRPr="00087DD2" w:rsidRDefault="00D60FE3" w:rsidP="00087DD2">
      <w:pPr>
        <w:jc w:val="both"/>
        <w:rPr>
          <w:rFonts w:eastAsiaTheme="majorEastAsia" w:cs="Arial"/>
          <w:bCs/>
          <w:lang w:val="en-US"/>
        </w:rPr>
      </w:pPr>
      <w:r w:rsidRPr="00087DD2">
        <w:rPr>
          <w:rFonts w:eastAsiaTheme="majorEastAsia" w:cs="Arial"/>
          <w:bCs/>
          <w:lang w:val="en-GB"/>
        </w:rPr>
        <w:t xml:space="preserve">The </w:t>
      </w:r>
      <w:r w:rsidR="00DC26E7" w:rsidRPr="00087DD2">
        <w:rPr>
          <w:rFonts w:eastAsiaTheme="majorEastAsia" w:cs="Arial"/>
          <w:bCs/>
          <w:lang w:val="en-GB"/>
        </w:rPr>
        <w:t>information provided in</w:t>
      </w:r>
      <w:r w:rsidRPr="00087DD2">
        <w:rPr>
          <w:rFonts w:eastAsiaTheme="majorEastAsia" w:cs="Arial"/>
          <w:bCs/>
          <w:lang w:val="en-GB"/>
        </w:rPr>
        <w:t xml:space="preserve"> this </w:t>
      </w:r>
      <w:r w:rsidR="00361CC6" w:rsidRPr="00087DD2">
        <w:rPr>
          <w:rFonts w:eastAsiaTheme="majorEastAsia" w:cs="Arial"/>
          <w:bCs/>
          <w:lang w:val="en-GB"/>
        </w:rPr>
        <w:t>s</w:t>
      </w:r>
      <w:r w:rsidR="00424B22" w:rsidRPr="00087DD2">
        <w:rPr>
          <w:rFonts w:eastAsiaTheme="majorEastAsia" w:cs="Arial"/>
          <w:bCs/>
          <w:lang w:val="en-GB"/>
        </w:rPr>
        <w:t>ection of the CID</w:t>
      </w:r>
      <w:r w:rsidRPr="00087DD2">
        <w:rPr>
          <w:rFonts w:eastAsiaTheme="majorEastAsia" w:cs="Arial"/>
          <w:bCs/>
          <w:lang w:val="en-GB"/>
        </w:rPr>
        <w:t xml:space="preserve"> </w:t>
      </w:r>
      <w:r w:rsidR="00AB2139" w:rsidRPr="00087DD2">
        <w:rPr>
          <w:rFonts w:eastAsiaTheme="majorEastAsia" w:cs="Arial"/>
          <w:bCs/>
          <w:lang w:val="en-GB"/>
        </w:rPr>
        <w:t xml:space="preserve">and </w:t>
      </w:r>
      <w:r w:rsidR="004043F5" w:rsidRPr="00087DD2">
        <w:rPr>
          <w:rFonts w:eastAsiaTheme="majorEastAsia" w:cs="Arial"/>
          <w:bCs/>
          <w:lang w:val="en-GB"/>
        </w:rPr>
        <w:t xml:space="preserve">in </w:t>
      </w:r>
      <w:r w:rsidR="00AB2139" w:rsidRPr="00087DD2">
        <w:rPr>
          <w:rFonts w:eastAsiaTheme="majorEastAsia" w:cs="Arial"/>
          <w:bCs/>
          <w:lang w:val="en-GB"/>
        </w:rPr>
        <w:t xml:space="preserve">the CIP </w:t>
      </w:r>
      <w:r w:rsidRPr="00087DD2">
        <w:rPr>
          <w:rFonts w:eastAsiaTheme="majorEastAsia" w:cs="Arial"/>
          <w:bCs/>
          <w:lang w:val="en-GB"/>
        </w:rPr>
        <w:t xml:space="preserve">are for information purposes only. </w:t>
      </w:r>
      <w:r w:rsidR="005247F0" w:rsidRPr="00087DD2">
        <w:rPr>
          <w:rFonts w:eastAsiaTheme="majorEastAsia" w:cs="Arial"/>
          <w:bCs/>
          <w:lang w:val="en-GB"/>
        </w:rPr>
        <w:t>The Corridor cannot guarantee that the terminals in the CIP are exhaustively displayed and that the information is correct and up-to-date</w:t>
      </w:r>
      <w:r w:rsidR="00DC26E7" w:rsidRPr="00087DD2">
        <w:rPr>
          <w:rFonts w:eastAsiaTheme="majorEastAsia" w:cs="Arial"/>
          <w:bCs/>
          <w:lang w:val="en-GB"/>
        </w:rPr>
        <w:t>.</w:t>
      </w:r>
      <w:bookmarkStart w:id="49" w:name="_Toc15906309"/>
      <w:bookmarkStart w:id="50" w:name="_Toc26527328"/>
    </w:p>
    <w:p w14:paraId="28580A83" w14:textId="59E85012" w:rsidR="007628B1" w:rsidRPr="007628B1" w:rsidRDefault="00D94EE7" w:rsidP="00D94EE7">
      <w:pPr>
        <w:pStyle w:val="Cmsor1"/>
      </w:pPr>
      <w:bookmarkStart w:id="51" w:name="_Toc167975522"/>
      <w:r>
        <w:lastRenderedPageBreak/>
        <w:t xml:space="preserve">4 </w:t>
      </w:r>
      <w:r w:rsidR="007628B1">
        <w:t>Procedures for Capacity, Traffic and Train Performance Management</w:t>
      </w:r>
      <w:bookmarkEnd w:id="51"/>
    </w:p>
    <w:p w14:paraId="5E696E3B" w14:textId="79A07B66" w:rsidR="00BD51A6" w:rsidRPr="00BD51A6" w:rsidRDefault="00360246" w:rsidP="002C4838">
      <w:pPr>
        <w:pStyle w:val="Cmsor2"/>
      </w:pPr>
      <w:bookmarkStart w:id="52" w:name="_Toc167975523"/>
      <w:r>
        <w:t>4</w:t>
      </w:r>
      <w:r w:rsidR="00F2516E" w:rsidRPr="00F2516E">
        <w:t xml:space="preserve">.1 </w:t>
      </w:r>
      <w:r w:rsidR="007628B1" w:rsidRPr="00F2516E">
        <w:t>I</w:t>
      </w:r>
      <w:r w:rsidR="00BD51A6" w:rsidRPr="00BD51A6">
        <w:t>ntroduction</w:t>
      </w:r>
      <w:bookmarkEnd w:id="49"/>
      <w:bookmarkEnd w:id="50"/>
      <w:bookmarkEnd w:id="52"/>
    </w:p>
    <w:p w14:paraId="0DB6B237" w14:textId="4F7C5ADF" w:rsidR="00BD51A6" w:rsidRPr="00BD51A6" w:rsidRDefault="00BD51A6" w:rsidP="0095622E">
      <w:pPr>
        <w:jc w:val="both"/>
        <w:rPr>
          <w:lang w:val="en-GB"/>
        </w:rPr>
      </w:pPr>
      <w:r w:rsidRPr="00BD51A6">
        <w:rPr>
          <w:lang w:val="en-GB"/>
        </w:rPr>
        <w:t xml:space="preserve">This </w:t>
      </w:r>
      <w:r w:rsidR="00DC26E7">
        <w:rPr>
          <w:lang w:val="en-GB"/>
        </w:rPr>
        <w:t xml:space="preserve">Section of the </w:t>
      </w:r>
      <w:r w:rsidRPr="00BD51A6">
        <w:rPr>
          <w:lang w:val="en-GB"/>
        </w:rPr>
        <w:t>CID describes the procedures for capacity allocation by the C-OSS, planned Temporary Capacity Restrictions (TCRs), Traffic Management and Train Performance Management on the Corridor.</w:t>
      </w:r>
    </w:p>
    <w:p w14:paraId="34DFA739" w14:textId="16D2EB38" w:rsidR="00BD51A6" w:rsidRPr="00BD51A6" w:rsidRDefault="00BD51A6" w:rsidP="0095622E">
      <w:pPr>
        <w:jc w:val="both"/>
        <w:rPr>
          <w:lang w:val="en-GB"/>
        </w:rPr>
      </w:pPr>
      <w:r w:rsidRPr="00BD51A6">
        <w:rPr>
          <w:lang w:val="en-GB"/>
        </w:rPr>
        <w:t>All rules concerning applicants, the use of the C-OSS and its products — Pre-</w:t>
      </w:r>
      <w:r w:rsidR="002D6C95">
        <w:rPr>
          <w:lang w:val="en-GB"/>
        </w:rPr>
        <w:t>a</w:t>
      </w:r>
      <w:r w:rsidRPr="00BD51A6">
        <w:rPr>
          <w:lang w:val="en-GB"/>
        </w:rPr>
        <w:t>rranged Paths (</w:t>
      </w:r>
      <w:proofErr w:type="spellStart"/>
      <w:r w:rsidRPr="00BD51A6">
        <w:rPr>
          <w:lang w:val="en-GB"/>
        </w:rPr>
        <w:t>PaPs</w:t>
      </w:r>
      <w:proofErr w:type="spellEnd"/>
      <w:r w:rsidRPr="00BD51A6">
        <w:rPr>
          <w:lang w:val="en-GB"/>
        </w:rPr>
        <w:t xml:space="preserve">) and Reserve Capacity (RC) — and how to order them are explained here. The processes, provisions and steps related to </w:t>
      </w:r>
      <w:proofErr w:type="spellStart"/>
      <w:r w:rsidRPr="00BD51A6">
        <w:rPr>
          <w:lang w:val="en-GB"/>
        </w:rPr>
        <w:t>PaPs</w:t>
      </w:r>
      <w:proofErr w:type="spellEnd"/>
      <w:r w:rsidRPr="00BD51A6">
        <w:rPr>
          <w:lang w:val="en-GB"/>
        </w:rPr>
        <w:t xml:space="preserve"> and RC refer to Regulation (EU) </w:t>
      </w:r>
      <w:r w:rsidRPr="00BD51A6">
        <w:rPr>
          <w:lang w:val="en-GB"/>
        </w:rPr>
        <w:br/>
        <w:t xml:space="preserve">No. 913/2010 and are valid for all applicants. For all other issues, the relevant conditions presented in </w:t>
      </w:r>
      <w:r w:rsidRPr="002D6C95">
        <w:rPr>
          <w:lang w:val="en-GB"/>
        </w:rPr>
        <w:t xml:space="preserve">the </w:t>
      </w:r>
      <w:r w:rsidR="002D6C95">
        <w:rPr>
          <w:lang w:val="en-GB"/>
        </w:rPr>
        <w:t>N</w:t>
      </w:r>
      <w:r w:rsidRPr="002D6C95">
        <w:rPr>
          <w:lang w:val="en-GB"/>
        </w:rPr>
        <w:t xml:space="preserve">etwork </w:t>
      </w:r>
      <w:r w:rsidR="002D6C95">
        <w:rPr>
          <w:lang w:val="en-GB"/>
        </w:rPr>
        <w:t>S</w:t>
      </w:r>
      <w:r w:rsidRPr="002D6C95">
        <w:rPr>
          <w:lang w:val="en-GB"/>
        </w:rPr>
        <w:t>tatements</w:t>
      </w:r>
      <w:r w:rsidRPr="00BD51A6">
        <w:rPr>
          <w:lang w:val="en-GB"/>
        </w:rPr>
        <w:t xml:space="preserve"> of the IMs/ABs concerned are applicable.</w:t>
      </w:r>
    </w:p>
    <w:p w14:paraId="0765CFF7" w14:textId="77777777" w:rsidR="003E01AF" w:rsidRDefault="00BD46B4" w:rsidP="0095622E">
      <w:pPr>
        <w:jc w:val="both"/>
        <w:rPr>
          <w:lang w:val="en-GB"/>
        </w:rPr>
      </w:pPr>
      <w:r w:rsidRPr="00BD46B4">
        <w:rPr>
          <w:lang w:val="en-GB"/>
        </w:rPr>
        <w:t xml:space="preserve">Pilots are being conducted on parts of some RFCs to test the results of the RNE-FTE project </w:t>
      </w:r>
      <w:r w:rsidR="00E36DB7" w:rsidRPr="00E36DB7">
        <w:rPr>
          <w:lang w:val="en-GB"/>
        </w:rPr>
        <w:t xml:space="preserve">Redesign of the International Timetabling Process: </w:t>
      </w:r>
      <w:r w:rsidR="00E36DB7">
        <w:rPr>
          <w:lang w:val="en-GB"/>
        </w:rPr>
        <w:t>‘</w:t>
      </w:r>
      <w:r w:rsidR="00E36DB7" w:rsidRPr="00E36DB7">
        <w:rPr>
          <w:lang w:val="en-GB"/>
        </w:rPr>
        <w:t>TTR for Smart Capacity Management</w:t>
      </w:r>
      <w:r w:rsidR="00E36DB7">
        <w:rPr>
          <w:lang w:val="en-GB"/>
        </w:rPr>
        <w:t>’</w:t>
      </w:r>
      <w:r w:rsidR="00E36DB7" w:rsidRPr="00E36DB7">
        <w:rPr>
          <w:lang w:val="en-GB"/>
        </w:rPr>
        <w:t xml:space="preserve"> </w:t>
      </w:r>
      <w:r w:rsidRPr="00BD46B4">
        <w:rPr>
          <w:lang w:val="en-GB"/>
        </w:rPr>
        <w:t xml:space="preserve">(TTR). </w:t>
      </w:r>
    </w:p>
    <w:p w14:paraId="25E803EC" w14:textId="5A6E1FE0" w:rsidR="00BD51A6" w:rsidRPr="00A635D2" w:rsidRDefault="003E01AF" w:rsidP="0095622E">
      <w:pPr>
        <w:jc w:val="both"/>
        <w:rPr>
          <w:lang w:val="en-GB"/>
        </w:rPr>
      </w:pPr>
      <w:r>
        <w:rPr>
          <w:lang w:val="en-GB"/>
        </w:rPr>
        <w:t>For a complete and up</w:t>
      </w:r>
      <w:r w:rsidR="006864E2">
        <w:rPr>
          <w:lang w:val="en-GB"/>
        </w:rPr>
        <w:t>-</w:t>
      </w:r>
      <w:r>
        <w:rPr>
          <w:lang w:val="en-GB"/>
        </w:rPr>
        <w:t>to</w:t>
      </w:r>
      <w:r w:rsidR="006864E2">
        <w:rPr>
          <w:lang w:val="en-GB"/>
        </w:rPr>
        <w:t>-</w:t>
      </w:r>
      <w:r>
        <w:rPr>
          <w:lang w:val="en-GB"/>
        </w:rPr>
        <w:t xml:space="preserve">date </w:t>
      </w:r>
      <w:r w:rsidR="00CD40A5">
        <w:rPr>
          <w:lang w:val="en-GB"/>
        </w:rPr>
        <w:t xml:space="preserve">overview of lines </w:t>
      </w:r>
      <w:r w:rsidRPr="00BD46B4">
        <w:rPr>
          <w:lang w:val="en-GB"/>
        </w:rPr>
        <w:t xml:space="preserve">concerned </w:t>
      </w:r>
      <w:r w:rsidR="00CD40A5">
        <w:rPr>
          <w:lang w:val="en-GB"/>
        </w:rPr>
        <w:t>by the aforesaid pilots, re</w:t>
      </w:r>
      <w:r w:rsidR="00EF623D">
        <w:rPr>
          <w:lang w:val="en-GB"/>
        </w:rPr>
        <w:t xml:space="preserve">fer to the </w:t>
      </w:r>
      <w:r w:rsidR="00C178CE">
        <w:rPr>
          <w:lang w:val="en-GB"/>
        </w:rPr>
        <w:t>‘</w:t>
      </w:r>
      <w:r w:rsidR="00EF623D">
        <w:rPr>
          <w:lang w:val="en-GB"/>
        </w:rPr>
        <w:t>TTR Pilots</w:t>
      </w:r>
      <w:r w:rsidR="00C178CE">
        <w:rPr>
          <w:lang w:val="en-GB"/>
        </w:rPr>
        <w:t xml:space="preserve"> </w:t>
      </w:r>
      <w:r w:rsidR="00EF623D">
        <w:rPr>
          <w:lang w:val="en-GB"/>
        </w:rPr>
        <w:t>Communication Platfo</w:t>
      </w:r>
      <w:r w:rsidR="00C178CE">
        <w:rPr>
          <w:lang w:val="en-GB"/>
        </w:rPr>
        <w:t>r</w:t>
      </w:r>
      <w:r w:rsidR="00EF623D">
        <w:rPr>
          <w:lang w:val="en-GB"/>
        </w:rPr>
        <w:t>m</w:t>
      </w:r>
      <w:r w:rsidR="00C178CE">
        <w:rPr>
          <w:lang w:val="en-GB"/>
        </w:rPr>
        <w:t xml:space="preserve">’ </w:t>
      </w:r>
      <w:r w:rsidR="00EF623D">
        <w:rPr>
          <w:lang w:val="en-GB"/>
        </w:rPr>
        <w:t>maintained by RNE</w:t>
      </w:r>
      <w:r w:rsidR="009921E9">
        <w:rPr>
          <w:lang w:val="en-GB"/>
        </w:rPr>
        <w:t xml:space="preserve"> under the </w:t>
      </w:r>
      <w:r w:rsidR="009921E9" w:rsidRPr="00A635D2">
        <w:rPr>
          <w:lang w:val="en-GB"/>
        </w:rPr>
        <w:t>URL</w:t>
      </w:r>
      <w:r w:rsidR="00EF623D" w:rsidRPr="00A635D2">
        <w:rPr>
          <w:lang w:val="en-GB"/>
        </w:rPr>
        <w:t xml:space="preserve">: </w:t>
      </w:r>
      <w:hyperlink r:id="rId50" w:history="1">
        <w:r w:rsidR="0040796E" w:rsidRPr="0005207E">
          <w:rPr>
            <w:rStyle w:val="Hiperhivatkozs"/>
            <w:rFonts w:cs="Arial"/>
            <w:lang w:val="en-US"/>
          </w:rPr>
          <w:t>https://rne.eu/capacity-management/ttr/implementation/pilots-and-mvp/</w:t>
        </w:r>
      </w:hyperlink>
      <w:r w:rsidR="00465D94" w:rsidRPr="00A635D2">
        <w:rPr>
          <w:lang w:val="en-GB"/>
        </w:rPr>
        <w:t>.</w:t>
      </w:r>
    </w:p>
    <w:p w14:paraId="272C6C59" w14:textId="5FE3814D" w:rsidR="007E7365" w:rsidRDefault="007E7365" w:rsidP="00944CEA">
      <w:pPr>
        <w:spacing w:before="0"/>
        <w:jc w:val="both"/>
        <w:rPr>
          <w:color w:val="000000" w:themeColor="text1"/>
          <w:lang w:val="en-US"/>
        </w:rPr>
      </w:pPr>
      <w:r w:rsidRPr="007E7365">
        <w:rPr>
          <w:color w:val="000000" w:themeColor="text1"/>
          <w:lang w:val="en-US"/>
        </w:rPr>
        <w:t xml:space="preserve">Specific rules and terms </w:t>
      </w:r>
      <w:r w:rsidR="00361CC6">
        <w:rPr>
          <w:color w:val="000000" w:themeColor="text1"/>
          <w:lang w:val="en-US"/>
        </w:rPr>
        <w:t>for</w:t>
      </w:r>
      <w:r w:rsidRPr="007E7365">
        <w:rPr>
          <w:color w:val="000000" w:themeColor="text1"/>
          <w:lang w:val="en-US"/>
        </w:rPr>
        <w:t xml:space="preserve"> capacity allocation are applicable </w:t>
      </w:r>
      <w:r w:rsidR="00361CC6">
        <w:rPr>
          <w:color w:val="000000" w:themeColor="text1"/>
          <w:lang w:val="en-US"/>
        </w:rPr>
        <w:t>on</w:t>
      </w:r>
      <w:r w:rsidRPr="007E7365">
        <w:rPr>
          <w:color w:val="000000" w:themeColor="text1"/>
          <w:lang w:val="en-US"/>
        </w:rPr>
        <w:t xml:space="preserve"> these parts of the </w:t>
      </w:r>
      <w:r w:rsidR="00361CC6">
        <w:rPr>
          <w:color w:val="000000" w:themeColor="text1"/>
          <w:lang w:val="en-US"/>
        </w:rPr>
        <w:t>C</w:t>
      </w:r>
      <w:r w:rsidRPr="007E7365">
        <w:rPr>
          <w:color w:val="000000" w:themeColor="text1"/>
          <w:lang w:val="en-US"/>
        </w:rPr>
        <w:t>orridors</w:t>
      </w:r>
      <w:r w:rsidR="00361CC6">
        <w:rPr>
          <w:color w:val="000000" w:themeColor="text1"/>
          <w:lang w:val="en-US"/>
        </w:rPr>
        <w:t>,</w:t>
      </w:r>
      <w:r w:rsidRPr="007E7365">
        <w:rPr>
          <w:color w:val="000000" w:themeColor="text1"/>
          <w:lang w:val="en-US"/>
        </w:rPr>
        <w:t xml:space="preserve"> which the </w:t>
      </w:r>
      <w:r w:rsidR="00F873CA">
        <w:rPr>
          <w:color w:val="000000" w:themeColor="text1"/>
          <w:lang w:val="en-US"/>
        </w:rPr>
        <w:t>MB</w:t>
      </w:r>
      <w:r w:rsidRPr="007E7365">
        <w:rPr>
          <w:color w:val="000000" w:themeColor="text1"/>
          <w:lang w:val="en-US"/>
        </w:rPr>
        <w:t xml:space="preserve"> of the particular </w:t>
      </w:r>
      <w:r w:rsidR="00361CC6">
        <w:rPr>
          <w:color w:val="000000" w:themeColor="text1"/>
          <w:lang w:val="en-US"/>
        </w:rPr>
        <w:t>C</w:t>
      </w:r>
      <w:r w:rsidRPr="007E7365">
        <w:rPr>
          <w:color w:val="000000" w:themeColor="text1"/>
          <w:lang w:val="en-US"/>
        </w:rPr>
        <w:t>orridor decide</w:t>
      </w:r>
      <w:r w:rsidR="006864E2">
        <w:rPr>
          <w:color w:val="000000" w:themeColor="text1"/>
          <w:lang w:val="en-US"/>
        </w:rPr>
        <w:t>s</w:t>
      </w:r>
      <w:r w:rsidRPr="007E7365">
        <w:rPr>
          <w:color w:val="000000" w:themeColor="text1"/>
          <w:lang w:val="en-US"/>
        </w:rPr>
        <w:t xml:space="preserve"> upon.</w:t>
      </w:r>
    </w:p>
    <w:tbl>
      <w:tblPr>
        <w:tblStyle w:val="Rcsostblzat"/>
        <w:tblW w:w="0" w:type="auto"/>
        <w:tblLook w:val="04A0" w:firstRow="1" w:lastRow="0" w:firstColumn="1" w:lastColumn="0" w:noHBand="0" w:noVBand="1"/>
      </w:tblPr>
      <w:tblGrid>
        <w:gridCol w:w="9344"/>
      </w:tblGrid>
      <w:tr w:rsidR="001B4D10" w:rsidRPr="00F956B0" w14:paraId="6848275A" w14:textId="77777777" w:rsidTr="00BE244D">
        <w:trPr>
          <w:trHeight w:val="511"/>
        </w:trPr>
        <w:tc>
          <w:tcPr>
            <w:tcW w:w="9344" w:type="dxa"/>
          </w:tcPr>
          <w:p w14:paraId="45299BBB" w14:textId="77777777" w:rsidR="001B4D10" w:rsidRPr="00E52B5D" w:rsidRDefault="001B4D10" w:rsidP="00BE244D">
            <w:pPr>
              <w:rPr>
                <w:lang w:val="en-US"/>
              </w:rPr>
            </w:pPr>
            <w:r w:rsidRPr="00E52B5D">
              <w:rPr>
                <w:noProof/>
                <w:lang w:val="hu-HU" w:eastAsia="hu-HU"/>
              </w:rPr>
              <w:drawing>
                <wp:anchor distT="0" distB="0" distL="114300" distR="114300" simplePos="0" relativeHeight="251581952" behindDoc="1" locked="0" layoutInCell="1" allowOverlap="1" wp14:anchorId="52CFD165" wp14:editId="09A0DED2">
                  <wp:simplePos x="0" y="0"/>
                  <wp:positionH relativeFrom="column">
                    <wp:posOffset>-36830</wp:posOffset>
                  </wp:positionH>
                  <wp:positionV relativeFrom="paragraph">
                    <wp:posOffset>15240</wp:posOffset>
                  </wp:positionV>
                  <wp:extent cx="988695" cy="287655"/>
                  <wp:effectExtent l="0" t="0" r="1905" b="0"/>
                  <wp:wrapSquare wrapText="bothSides"/>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1B4D10" w:rsidRPr="00F956B0" w14:paraId="1F888129" w14:textId="77777777" w:rsidTr="00BE244D">
        <w:tc>
          <w:tcPr>
            <w:tcW w:w="9344" w:type="dxa"/>
          </w:tcPr>
          <w:p w14:paraId="331AA068" w14:textId="77777777" w:rsidR="001B4D10" w:rsidRPr="00E52B5D" w:rsidRDefault="001B4D10" w:rsidP="00BE244D">
            <w:pPr>
              <w:rPr>
                <w:lang w:val="en-GB"/>
              </w:rPr>
            </w:pPr>
            <w:r w:rsidRPr="00E52B5D">
              <w:rPr>
                <w:lang w:val="en-GB"/>
              </w:rPr>
              <w:t>This Corridor does not participate in a TTR pilot project</w:t>
            </w:r>
            <w:r>
              <w:rPr>
                <w:lang w:val="en-GB"/>
              </w:rPr>
              <w:t>.</w:t>
            </w:r>
          </w:p>
        </w:tc>
      </w:tr>
    </w:tbl>
    <w:p w14:paraId="1DEADB61" w14:textId="7B90CA92" w:rsidR="001B4D10" w:rsidRDefault="001B4D10" w:rsidP="00944CEA">
      <w:pPr>
        <w:spacing w:before="0"/>
        <w:jc w:val="both"/>
        <w:rPr>
          <w:color w:val="000000" w:themeColor="text1"/>
          <w:lang w:val="en-US"/>
        </w:rPr>
      </w:pPr>
    </w:p>
    <w:p w14:paraId="67551B43" w14:textId="27E951D3" w:rsidR="00BD51A6" w:rsidRPr="00BD51A6" w:rsidRDefault="00F873CA" w:rsidP="00722FAA">
      <w:pPr>
        <w:jc w:val="both"/>
        <w:rPr>
          <w:lang w:val="en-GB"/>
        </w:rPr>
      </w:pPr>
      <w:r w:rsidRPr="00F873CA">
        <w:rPr>
          <w:lang w:val="en-GB"/>
        </w:rPr>
        <w:t xml:space="preserve">Some of these </w:t>
      </w:r>
      <w:r w:rsidR="00361CC6">
        <w:rPr>
          <w:lang w:val="en-GB"/>
        </w:rPr>
        <w:t>p</w:t>
      </w:r>
      <w:r w:rsidRPr="00F873CA">
        <w:rPr>
          <w:lang w:val="en-GB"/>
        </w:rPr>
        <w:t>ilots follow the rules and terms described and defined in Annex 4 of the Framework for Capacity Allocation.</w:t>
      </w:r>
      <w:r>
        <w:rPr>
          <w:lang w:val="en-GB"/>
        </w:rPr>
        <w:t xml:space="preserve"> </w:t>
      </w:r>
      <w:r w:rsidR="00BD51A6" w:rsidRPr="00BD51A6">
        <w:rPr>
          <w:lang w:val="en-GB"/>
        </w:rPr>
        <w:t xml:space="preserve">For all other </w:t>
      </w:r>
      <w:r w:rsidR="002D6C95">
        <w:rPr>
          <w:lang w:val="en-GB"/>
        </w:rPr>
        <w:t>lines</w:t>
      </w:r>
      <w:r w:rsidR="002D6C95" w:rsidRPr="00BD51A6">
        <w:rPr>
          <w:lang w:val="en-GB"/>
        </w:rPr>
        <w:t xml:space="preserve"> </w:t>
      </w:r>
      <w:r w:rsidR="00BD51A6" w:rsidRPr="00BD51A6">
        <w:rPr>
          <w:lang w:val="en-GB"/>
        </w:rPr>
        <w:t xml:space="preserve">of the above </w:t>
      </w:r>
      <w:r w:rsidR="00FA7E3A">
        <w:rPr>
          <w:lang w:val="en-GB"/>
        </w:rPr>
        <w:t>C</w:t>
      </w:r>
      <w:r w:rsidR="00BD51A6" w:rsidRPr="00BD51A6">
        <w:rPr>
          <w:lang w:val="en-GB"/>
        </w:rPr>
        <w:t xml:space="preserve">orridors, the rules described in this </w:t>
      </w:r>
      <w:r w:rsidR="002D6C95">
        <w:rPr>
          <w:lang w:val="en-GB"/>
        </w:rPr>
        <w:t>Section</w:t>
      </w:r>
      <w:r w:rsidR="00BD51A6" w:rsidRPr="00BD51A6">
        <w:rPr>
          <w:lang w:val="en-GB"/>
        </w:rPr>
        <w:t xml:space="preserve"> 4 apply.</w:t>
      </w:r>
    </w:p>
    <w:p w14:paraId="63ECCBED" w14:textId="53A9E9E7" w:rsidR="00722FAA" w:rsidRDefault="00BD51A6" w:rsidP="00722FAA">
      <w:pPr>
        <w:jc w:val="both"/>
        <w:rPr>
          <w:lang w:val="en-GB"/>
        </w:rPr>
      </w:pPr>
      <w:r w:rsidRPr="00BD51A6">
        <w:rPr>
          <w:lang w:val="en-GB"/>
        </w:rPr>
        <w:t xml:space="preserve">This document is revised and updated </w:t>
      </w:r>
      <w:r w:rsidR="001E6594">
        <w:rPr>
          <w:lang w:val="en-GB"/>
        </w:rPr>
        <w:t xml:space="preserve">every year </w:t>
      </w:r>
      <w:r w:rsidRPr="00BD51A6">
        <w:rPr>
          <w:lang w:val="en-GB"/>
        </w:rPr>
        <w:t xml:space="preserve">before the start of the yearly allocation process for </w:t>
      </w:r>
      <w:proofErr w:type="spellStart"/>
      <w:r w:rsidRPr="00BD51A6">
        <w:rPr>
          <w:lang w:val="en-GB"/>
        </w:rPr>
        <w:t>PaPs</w:t>
      </w:r>
      <w:proofErr w:type="spellEnd"/>
      <w:r w:rsidRPr="00BD51A6">
        <w:rPr>
          <w:lang w:val="en-GB"/>
        </w:rPr>
        <w:t xml:space="preserve">. Changes in the legal basis of this document (e.g. changes in EU regulations, Framework for Capacity Allocation or national regulations) will be implemented with each revision. </w:t>
      </w:r>
    </w:p>
    <w:p w14:paraId="4703D08D" w14:textId="387F2107" w:rsidR="00BD51A6" w:rsidRPr="00BD51A6" w:rsidRDefault="00BD51A6" w:rsidP="00722FAA">
      <w:pPr>
        <w:jc w:val="both"/>
        <w:rPr>
          <w:lang w:val="en-GB"/>
        </w:rPr>
      </w:pPr>
      <w:r w:rsidRPr="00BD51A6">
        <w:rPr>
          <w:lang w:val="en-GB"/>
        </w:rPr>
        <w:t xml:space="preserve">Any changes during the running allocation process will be communicated directly to the applicants through publication on </w:t>
      </w:r>
      <w:r w:rsidR="002D6C95">
        <w:rPr>
          <w:lang w:val="en-GB"/>
        </w:rPr>
        <w:t xml:space="preserve">the </w:t>
      </w:r>
      <w:r w:rsidRPr="00BD51A6">
        <w:rPr>
          <w:lang w:val="en-GB"/>
        </w:rPr>
        <w:t>Corridor</w:t>
      </w:r>
      <w:r w:rsidRPr="00BD51A6">
        <w:rPr>
          <w:rFonts w:cs="Arial"/>
          <w:lang w:val="en-GB"/>
        </w:rPr>
        <w:t>'</w:t>
      </w:r>
      <w:r w:rsidRPr="00BD51A6">
        <w:rPr>
          <w:lang w:val="en-GB"/>
        </w:rPr>
        <w:t>s website.</w:t>
      </w:r>
    </w:p>
    <w:p w14:paraId="4969E643" w14:textId="4F91250D" w:rsidR="00BD51A6" w:rsidRPr="00BD51A6" w:rsidRDefault="00360246" w:rsidP="009269F1">
      <w:pPr>
        <w:pStyle w:val="Cmsor2"/>
      </w:pPr>
      <w:bookmarkStart w:id="53" w:name="_Toc456972860"/>
      <w:bookmarkStart w:id="54" w:name="_Toc15906310"/>
      <w:bookmarkStart w:id="55" w:name="_Toc26527329"/>
      <w:bookmarkStart w:id="56" w:name="_Toc167975524"/>
      <w:r>
        <w:t xml:space="preserve">4.2 </w:t>
      </w:r>
      <w:r w:rsidR="00BD51A6" w:rsidRPr="00BD51A6">
        <w:t>Corridor OSS</w:t>
      </w:r>
      <w:bookmarkEnd w:id="53"/>
      <w:bookmarkEnd w:id="54"/>
      <w:bookmarkEnd w:id="55"/>
      <w:bookmarkEnd w:id="56"/>
    </w:p>
    <w:p w14:paraId="7EB383B5" w14:textId="4DDE4920" w:rsidR="00BD51A6" w:rsidRPr="00BD51A6" w:rsidRDefault="00BD51A6" w:rsidP="00722FAA">
      <w:pPr>
        <w:jc w:val="both"/>
        <w:rPr>
          <w:lang w:val="en-GB"/>
        </w:rPr>
      </w:pPr>
      <w:r w:rsidRPr="00BD51A6">
        <w:rPr>
          <w:lang w:val="en-GB"/>
        </w:rPr>
        <w:t xml:space="preserve">According to Article 13 of the Regulation, the MB of </w:t>
      </w:r>
      <w:r w:rsidR="002D6C95">
        <w:rPr>
          <w:lang w:val="en-GB"/>
        </w:rPr>
        <w:t xml:space="preserve">the </w:t>
      </w:r>
      <w:r w:rsidRPr="00BD51A6">
        <w:rPr>
          <w:lang w:val="en-GB"/>
        </w:rPr>
        <w:t xml:space="preserve">Corridor has established a C-OSS. The tasks of the C-OSS are carried out in a non-discriminatory way and </w:t>
      </w:r>
      <w:r w:rsidR="00FA7E3A">
        <w:rPr>
          <w:lang w:val="en-GB"/>
        </w:rPr>
        <w:t xml:space="preserve">it </w:t>
      </w:r>
      <w:r w:rsidRPr="00BD51A6">
        <w:rPr>
          <w:lang w:val="en-GB"/>
        </w:rPr>
        <w:t>maintain</w:t>
      </w:r>
      <w:r w:rsidR="00FA7E3A">
        <w:rPr>
          <w:lang w:val="en-GB"/>
        </w:rPr>
        <w:t>s</w:t>
      </w:r>
      <w:r w:rsidRPr="00BD51A6">
        <w:rPr>
          <w:lang w:val="en-GB"/>
        </w:rPr>
        <w:t xml:space="preserve"> confidentiality regarding applicants.</w:t>
      </w:r>
    </w:p>
    <w:p w14:paraId="47D0C21F" w14:textId="7A49E5D3" w:rsidR="00BD51A6" w:rsidRPr="00F90971" w:rsidRDefault="00482A10" w:rsidP="00F90971">
      <w:pPr>
        <w:pStyle w:val="Cmsor3"/>
      </w:pPr>
      <w:bookmarkStart w:id="57" w:name="_Toc456972861"/>
      <w:bookmarkStart w:id="58" w:name="_Toc15906311"/>
      <w:bookmarkStart w:id="59" w:name="_Toc26527330"/>
      <w:bookmarkStart w:id="60" w:name="_Toc167975525"/>
      <w:r w:rsidRPr="00F90971">
        <w:t xml:space="preserve">4.2.1 </w:t>
      </w:r>
      <w:r w:rsidR="00BD51A6" w:rsidRPr="00F90971">
        <w:t>Function</w:t>
      </w:r>
      <w:bookmarkEnd w:id="57"/>
      <w:bookmarkEnd w:id="58"/>
      <w:bookmarkEnd w:id="59"/>
      <w:bookmarkEnd w:id="60"/>
    </w:p>
    <w:p w14:paraId="2EB3F368" w14:textId="470436F3" w:rsidR="00BD51A6" w:rsidRDefault="00BD51A6" w:rsidP="006E10CA">
      <w:pPr>
        <w:jc w:val="both"/>
        <w:rPr>
          <w:lang w:val="en-GB"/>
        </w:rPr>
      </w:pPr>
      <w:r w:rsidRPr="00BD51A6">
        <w:rPr>
          <w:lang w:val="en-GB"/>
        </w:rPr>
        <w:t xml:space="preserve">The C-OSS is the only body where applicants may request and receive dedicated infrastructure capacity for international freight trains on </w:t>
      </w:r>
      <w:r w:rsidR="002D6C95">
        <w:rPr>
          <w:lang w:val="en-GB"/>
        </w:rPr>
        <w:t xml:space="preserve">the </w:t>
      </w:r>
      <w:r w:rsidRPr="00BD51A6">
        <w:rPr>
          <w:lang w:val="en-GB"/>
        </w:rPr>
        <w:t xml:space="preserve">Corridor. The handling of the requests takes place in a single place and a single operation. The C-OSS is exclusively responsible for performing all the activities related to the publication and allocation decision with regard to requests for </w:t>
      </w:r>
      <w:proofErr w:type="spellStart"/>
      <w:r w:rsidRPr="00BD51A6">
        <w:rPr>
          <w:lang w:val="en-GB"/>
        </w:rPr>
        <w:t>PaPs</w:t>
      </w:r>
      <w:proofErr w:type="spellEnd"/>
      <w:r w:rsidRPr="00BD51A6">
        <w:rPr>
          <w:lang w:val="en-GB"/>
        </w:rPr>
        <w:t xml:space="preserve"> and RC on behalf of the IMs / ABs concerned.</w:t>
      </w:r>
      <w:r w:rsidR="006E10CA">
        <w:rPr>
          <w:lang w:val="en-GB"/>
        </w:rPr>
        <w:t xml:space="preserve"> </w:t>
      </w:r>
    </w:p>
    <w:p w14:paraId="04AF1B55" w14:textId="77777777" w:rsidR="00087DD2" w:rsidRPr="00BD51A6" w:rsidRDefault="00087DD2" w:rsidP="006E10CA">
      <w:pPr>
        <w:jc w:val="both"/>
        <w:rPr>
          <w:lang w:val="en-GB"/>
        </w:rPr>
      </w:pPr>
    </w:p>
    <w:p w14:paraId="488DB5F2" w14:textId="7CB82A49" w:rsidR="00BD51A6" w:rsidRDefault="00DA011E" w:rsidP="00F90971">
      <w:pPr>
        <w:pStyle w:val="Cmsor3"/>
      </w:pPr>
      <w:bookmarkStart w:id="61" w:name="_Toc456972862"/>
      <w:bookmarkStart w:id="62" w:name="_Toc15906312"/>
      <w:bookmarkStart w:id="63" w:name="_Toc26527331"/>
      <w:bookmarkStart w:id="64" w:name="_Toc167975526"/>
      <w:r w:rsidRPr="00F3401D">
        <w:lastRenderedPageBreak/>
        <w:t xml:space="preserve">4.2.2 </w:t>
      </w:r>
      <w:r w:rsidR="00BD51A6" w:rsidRPr="00F3401D">
        <w:t>Contact</w:t>
      </w:r>
      <w:bookmarkEnd w:id="61"/>
      <w:bookmarkEnd w:id="62"/>
      <w:bookmarkEnd w:id="63"/>
      <w:bookmarkEnd w:id="64"/>
    </w:p>
    <w:tbl>
      <w:tblPr>
        <w:tblStyle w:val="TableGrid3"/>
        <w:tblW w:w="0" w:type="auto"/>
        <w:tblLook w:val="04A0" w:firstRow="1" w:lastRow="0" w:firstColumn="1" w:lastColumn="0" w:noHBand="0" w:noVBand="1"/>
      </w:tblPr>
      <w:tblGrid>
        <w:gridCol w:w="9344"/>
      </w:tblGrid>
      <w:tr w:rsidR="001B4D10" w:rsidRPr="00E52B5D" w14:paraId="6DDE68EF" w14:textId="77777777" w:rsidTr="00BE244D">
        <w:trPr>
          <w:trHeight w:val="511"/>
        </w:trPr>
        <w:tc>
          <w:tcPr>
            <w:tcW w:w="9344" w:type="dxa"/>
          </w:tcPr>
          <w:p w14:paraId="1D80B64D" w14:textId="77777777" w:rsidR="001B4D10" w:rsidRPr="00E52B5D" w:rsidRDefault="001B4D10" w:rsidP="00BE244D">
            <w:pPr>
              <w:spacing w:line="240" w:lineRule="auto"/>
              <w:rPr>
                <w:lang w:val="en-GB"/>
              </w:rPr>
            </w:pPr>
            <w:r w:rsidRPr="00E52B5D">
              <w:rPr>
                <w:noProof/>
                <w:lang w:val="hu-HU" w:eastAsia="hu-HU"/>
              </w:rPr>
              <w:drawing>
                <wp:anchor distT="0" distB="0" distL="114300" distR="114300" simplePos="0" relativeHeight="251584000" behindDoc="1" locked="0" layoutInCell="1" allowOverlap="1" wp14:anchorId="4C740564" wp14:editId="37CD94EE">
                  <wp:simplePos x="0" y="0"/>
                  <wp:positionH relativeFrom="column">
                    <wp:posOffset>-44450</wp:posOffset>
                  </wp:positionH>
                  <wp:positionV relativeFrom="paragraph">
                    <wp:posOffset>30480</wp:posOffset>
                  </wp:positionV>
                  <wp:extent cx="988695" cy="287655"/>
                  <wp:effectExtent l="0" t="0" r="1905" b="0"/>
                  <wp:wrapSquare wrapText="bothSides"/>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1B4D10" w:rsidRPr="00F956B0" w14:paraId="657173CA" w14:textId="77777777" w:rsidTr="00BE244D">
        <w:tc>
          <w:tcPr>
            <w:tcW w:w="9344" w:type="dxa"/>
          </w:tcPr>
          <w:tbl>
            <w:tblPr>
              <w:tblStyle w:val="Rcsostblzat"/>
              <w:tblW w:w="0" w:type="auto"/>
              <w:tblLook w:val="04A0" w:firstRow="1" w:lastRow="0" w:firstColumn="1" w:lastColumn="0" w:noHBand="0" w:noVBand="1"/>
            </w:tblPr>
            <w:tblGrid>
              <w:gridCol w:w="1827"/>
              <w:gridCol w:w="7291"/>
            </w:tblGrid>
            <w:tr w:rsidR="001B4D10" w:rsidRPr="00E52B5D" w14:paraId="486E0116" w14:textId="77777777" w:rsidTr="00BE244D">
              <w:tc>
                <w:tcPr>
                  <w:tcW w:w="1827" w:type="dxa"/>
                </w:tcPr>
                <w:p w14:paraId="086C852D" w14:textId="77777777" w:rsidR="001B4D10" w:rsidRPr="00E52B5D" w:rsidRDefault="001B4D10" w:rsidP="00BE244D">
                  <w:pPr>
                    <w:rPr>
                      <w:lang w:val="en-GB"/>
                    </w:rPr>
                  </w:pPr>
                  <w:r w:rsidRPr="00E52B5D">
                    <w:rPr>
                      <w:lang w:val="en-GB"/>
                    </w:rPr>
                    <w:t xml:space="preserve">Address </w:t>
                  </w:r>
                </w:p>
              </w:tc>
              <w:tc>
                <w:tcPr>
                  <w:tcW w:w="7291" w:type="dxa"/>
                </w:tcPr>
                <w:p w14:paraId="463DB5A3" w14:textId="77777777" w:rsidR="001B4D10" w:rsidRPr="00087DD2" w:rsidRDefault="001B4D10" w:rsidP="00BE244D">
                  <w:pPr>
                    <w:rPr>
                      <w:lang w:val="de-DE"/>
                    </w:rPr>
                  </w:pPr>
                  <w:r w:rsidRPr="00E52B5D">
                    <w:rPr>
                      <w:lang w:val="de-DE"/>
                    </w:rPr>
                    <w:t>Adam-Riese-Straße 11-13, 60327 Frankfurt am Main</w:t>
                  </w:r>
                </w:p>
              </w:tc>
            </w:tr>
            <w:tr w:rsidR="001B4D10" w:rsidRPr="00E52B5D" w14:paraId="4F6F3104" w14:textId="77777777" w:rsidTr="00BE244D">
              <w:tc>
                <w:tcPr>
                  <w:tcW w:w="1827" w:type="dxa"/>
                </w:tcPr>
                <w:p w14:paraId="3F2C7EC9" w14:textId="77777777" w:rsidR="001B4D10" w:rsidRPr="00E52B5D" w:rsidRDefault="001B4D10" w:rsidP="00BE244D">
                  <w:pPr>
                    <w:rPr>
                      <w:lang w:val="en-GB"/>
                    </w:rPr>
                  </w:pPr>
                  <w:r w:rsidRPr="00E52B5D">
                    <w:rPr>
                      <w:lang w:val="en-GB"/>
                    </w:rPr>
                    <w:t xml:space="preserve">Phone </w:t>
                  </w:r>
                </w:p>
              </w:tc>
              <w:tc>
                <w:tcPr>
                  <w:tcW w:w="7291" w:type="dxa"/>
                </w:tcPr>
                <w:p w14:paraId="2908BE09" w14:textId="644BAEC0" w:rsidR="001B4D10" w:rsidRPr="00E52B5D" w:rsidRDefault="001B4D10" w:rsidP="00BE244D">
                  <w:pPr>
                    <w:rPr>
                      <w:lang w:val="en-GB"/>
                    </w:rPr>
                  </w:pPr>
                  <w:r w:rsidRPr="00EB657A">
                    <w:rPr>
                      <w:lang w:val="en-GB"/>
                    </w:rPr>
                    <w:t xml:space="preserve">+49 </w:t>
                  </w:r>
                  <w:r w:rsidR="00DD4CF6">
                    <w:rPr>
                      <w:lang w:val="en-GB"/>
                    </w:rPr>
                    <w:t xml:space="preserve">1523 210 4340 </w:t>
                  </w:r>
                </w:p>
              </w:tc>
            </w:tr>
            <w:tr w:rsidR="001B4D10" w:rsidRPr="00F956B0" w14:paraId="45D96353" w14:textId="77777777" w:rsidTr="00BE244D">
              <w:tc>
                <w:tcPr>
                  <w:tcW w:w="1827" w:type="dxa"/>
                </w:tcPr>
                <w:p w14:paraId="77B846CF" w14:textId="77777777" w:rsidR="001B4D10" w:rsidRPr="00E52B5D" w:rsidRDefault="001B4D10" w:rsidP="00BE244D">
                  <w:pPr>
                    <w:rPr>
                      <w:lang w:val="en-GB"/>
                    </w:rPr>
                  </w:pPr>
                  <w:r w:rsidRPr="00E52B5D">
                    <w:rPr>
                      <w:lang w:val="en-GB"/>
                    </w:rPr>
                    <w:t>Email</w:t>
                  </w:r>
                </w:p>
              </w:tc>
              <w:tc>
                <w:tcPr>
                  <w:tcW w:w="7291" w:type="dxa"/>
                </w:tcPr>
                <w:p w14:paraId="2CC0A53D" w14:textId="467BF476" w:rsidR="000B50AF" w:rsidRDefault="00DD1CF6" w:rsidP="00BE244D">
                  <w:pPr>
                    <w:rPr>
                      <w:lang w:val="en-GB"/>
                    </w:rPr>
                  </w:pPr>
                  <w:hyperlink r:id="rId51" w:history="1">
                    <w:r w:rsidR="00766913" w:rsidRPr="00766913">
                      <w:rPr>
                        <w:rStyle w:val="Hiperhivatkozs"/>
                        <w:lang w:val="en-GB"/>
                      </w:rPr>
                      <w:t>c</w:t>
                    </w:r>
                    <w:r w:rsidR="00766913" w:rsidRPr="00087DD2">
                      <w:rPr>
                        <w:rStyle w:val="Hiperhivatkozs"/>
                        <w:lang w:val="en-GB"/>
                      </w:rPr>
                      <w:t>-oss@rfc-rhine-danube.eu</w:t>
                    </w:r>
                  </w:hyperlink>
                </w:p>
                <w:p w14:paraId="738163AA" w14:textId="1C5E1E3F" w:rsidR="001B4D10" w:rsidRPr="00087DD2" w:rsidRDefault="001B4D10" w:rsidP="00BE244D">
                  <w:pPr>
                    <w:rPr>
                      <w:lang w:val="en-GB"/>
                    </w:rPr>
                  </w:pPr>
                </w:p>
              </w:tc>
            </w:tr>
          </w:tbl>
          <w:p w14:paraId="3FC436A7" w14:textId="77777777" w:rsidR="001B4D10" w:rsidRPr="00E52B5D" w:rsidRDefault="001B4D10" w:rsidP="00BE244D">
            <w:pPr>
              <w:spacing w:line="240" w:lineRule="auto"/>
              <w:rPr>
                <w:lang w:val="en-GB"/>
              </w:rPr>
            </w:pPr>
          </w:p>
        </w:tc>
      </w:tr>
    </w:tbl>
    <w:p w14:paraId="7B00B47F" w14:textId="77777777" w:rsidR="001B4D10" w:rsidRPr="001B4D10" w:rsidRDefault="001B4D10" w:rsidP="001B4D10">
      <w:pPr>
        <w:rPr>
          <w:lang w:val="en-GB"/>
        </w:rPr>
      </w:pPr>
    </w:p>
    <w:p w14:paraId="1FB88EFF" w14:textId="1CD2AB01" w:rsidR="00BD51A6" w:rsidRPr="00F90971" w:rsidRDefault="00181D6E" w:rsidP="00F90971">
      <w:pPr>
        <w:pStyle w:val="Cmsor3"/>
      </w:pPr>
      <w:bookmarkStart w:id="65" w:name="_Toc456972863"/>
      <w:bookmarkStart w:id="66" w:name="_Toc15906313"/>
      <w:bookmarkStart w:id="67" w:name="_Toc26527332"/>
      <w:bookmarkStart w:id="68" w:name="_Toc167975527"/>
      <w:r w:rsidRPr="00490BD1">
        <w:t xml:space="preserve">4.2.3 </w:t>
      </w:r>
      <w:r w:rsidR="00C53B4D" w:rsidRPr="00490BD1">
        <w:t>L</w:t>
      </w:r>
      <w:r w:rsidR="00BD51A6" w:rsidRPr="00490BD1">
        <w:t>anguage</w:t>
      </w:r>
      <w:bookmarkEnd w:id="65"/>
      <w:bookmarkEnd w:id="66"/>
      <w:bookmarkEnd w:id="67"/>
      <w:r w:rsidR="00C53B4D" w:rsidRPr="00490BD1">
        <w:t xml:space="preserve"> of the C-OSS</w:t>
      </w:r>
      <w:bookmarkEnd w:id="68"/>
    </w:p>
    <w:p w14:paraId="06527FAB" w14:textId="01BF7726" w:rsidR="00BD51A6" w:rsidRDefault="00BD51A6" w:rsidP="00BD51A6">
      <w:pPr>
        <w:rPr>
          <w:rFonts w:cs="Arial"/>
          <w:lang w:val="en-GB"/>
        </w:rPr>
      </w:pPr>
      <w:r w:rsidRPr="00BD51A6">
        <w:rPr>
          <w:rFonts w:cs="Arial"/>
          <w:lang w:val="en-GB"/>
        </w:rPr>
        <w:t>The official language of the C-OSS for correspondence is English.</w:t>
      </w:r>
    </w:p>
    <w:tbl>
      <w:tblPr>
        <w:tblStyle w:val="Rcsostblzat"/>
        <w:tblW w:w="0" w:type="auto"/>
        <w:tblLook w:val="04A0" w:firstRow="1" w:lastRow="0" w:firstColumn="1" w:lastColumn="0" w:noHBand="0" w:noVBand="1"/>
      </w:tblPr>
      <w:tblGrid>
        <w:gridCol w:w="9344"/>
      </w:tblGrid>
      <w:tr w:rsidR="001B4D10" w:rsidRPr="00F956B0" w14:paraId="15EFCBB7" w14:textId="77777777" w:rsidTr="00BE244D">
        <w:trPr>
          <w:trHeight w:val="511"/>
        </w:trPr>
        <w:tc>
          <w:tcPr>
            <w:tcW w:w="9344" w:type="dxa"/>
          </w:tcPr>
          <w:p w14:paraId="5B5639AF" w14:textId="77777777" w:rsidR="001B4D10" w:rsidRPr="00E52B5D" w:rsidRDefault="001B4D10" w:rsidP="00BE244D">
            <w:pPr>
              <w:rPr>
                <w:lang w:val="en-GB"/>
              </w:rPr>
            </w:pPr>
            <w:r w:rsidRPr="00E52B5D">
              <w:rPr>
                <w:noProof/>
                <w:lang w:val="hu-HU" w:eastAsia="hu-HU"/>
              </w:rPr>
              <w:drawing>
                <wp:anchor distT="0" distB="0" distL="114300" distR="114300" simplePos="0" relativeHeight="251586048" behindDoc="1" locked="0" layoutInCell="1" allowOverlap="1" wp14:anchorId="50EABE97" wp14:editId="30D8C66E">
                  <wp:simplePos x="0" y="0"/>
                  <wp:positionH relativeFrom="column">
                    <wp:posOffset>-52070</wp:posOffset>
                  </wp:positionH>
                  <wp:positionV relativeFrom="paragraph">
                    <wp:posOffset>22860</wp:posOffset>
                  </wp:positionV>
                  <wp:extent cx="988695" cy="287655"/>
                  <wp:effectExtent l="0" t="0" r="1905" b="0"/>
                  <wp:wrapSquare wrapText="bothSides"/>
                  <wp:docPr id="17" name="Ké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1B4D10" w:rsidRPr="00F956B0" w14:paraId="233F5D4B" w14:textId="77777777" w:rsidTr="00BE244D">
        <w:tc>
          <w:tcPr>
            <w:tcW w:w="9344" w:type="dxa"/>
          </w:tcPr>
          <w:p w14:paraId="2B66D67E" w14:textId="77777777" w:rsidR="001B4D10" w:rsidRPr="002A71C5" w:rsidRDefault="001B4D10" w:rsidP="00BE244D">
            <w:pPr>
              <w:rPr>
                <w:iCs/>
                <w:lang w:val="en-GB"/>
              </w:rPr>
            </w:pPr>
            <w:r w:rsidRPr="002A71C5">
              <w:rPr>
                <w:iCs/>
                <w:lang w:val="en-GB"/>
              </w:rPr>
              <w:t>The C-OSS offers for the time being an additional official language for correspondence: German</w:t>
            </w:r>
            <w:r>
              <w:rPr>
                <w:iCs/>
                <w:lang w:val="en-GB"/>
              </w:rPr>
              <w:t>.</w:t>
            </w:r>
          </w:p>
        </w:tc>
      </w:tr>
    </w:tbl>
    <w:p w14:paraId="5BA4C3DB" w14:textId="77777777" w:rsidR="001B4D10" w:rsidRPr="00BD51A6" w:rsidRDefault="001B4D10" w:rsidP="00BD51A6">
      <w:pPr>
        <w:rPr>
          <w:rFonts w:cs="Arial"/>
          <w:lang w:val="en-GB"/>
        </w:rPr>
      </w:pPr>
    </w:p>
    <w:p w14:paraId="0C224A6B" w14:textId="6C695970" w:rsidR="00BD51A6" w:rsidRPr="00F90971" w:rsidRDefault="00D94EE7" w:rsidP="00F90971">
      <w:pPr>
        <w:pStyle w:val="Cmsor3"/>
      </w:pPr>
      <w:bookmarkStart w:id="69" w:name="_Toc456972864"/>
      <w:bookmarkStart w:id="70" w:name="_Toc15906314"/>
      <w:bookmarkStart w:id="71" w:name="_Toc26527333"/>
      <w:bookmarkStart w:id="72" w:name="_Toc167975528"/>
      <w:r w:rsidRPr="00490BD1">
        <w:t xml:space="preserve">4.2.4 </w:t>
      </w:r>
      <w:r w:rsidR="00BD51A6" w:rsidRPr="00490BD1">
        <w:t>Tasks of the C-OSS</w:t>
      </w:r>
      <w:bookmarkEnd w:id="69"/>
      <w:bookmarkEnd w:id="70"/>
      <w:bookmarkEnd w:id="71"/>
      <w:bookmarkEnd w:id="72"/>
    </w:p>
    <w:p w14:paraId="468DCAD9" w14:textId="77777777" w:rsidR="00EB0C63" w:rsidRPr="00BD51A6" w:rsidRDefault="00EB0C63" w:rsidP="00EB0C63">
      <w:pPr>
        <w:jc w:val="both"/>
        <w:rPr>
          <w:lang w:val="en-GB"/>
        </w:rPr>
      </w:pPr>
      <w:r w:rsidRPr="00BD51A6">
        <w:rPr>
          <w:lang w:val="en-GB"/>
        </w:rPr>
        <w:t>The C-OSS executes the tasks below during the following processes:</w:t>
      </w:r>
    </w:p>
    <w:p w14:paraId="48ABCBFC" w14:textId="77777777" w:rsidR="00EB0C63" w:rsidRPr="0021694D" w:rsidRDefault="00EB0C63" w:rsidP="00EB0C63">
      <w:pPr>
        <w:pStyle w:val="Listaszerbekezds"/>
        <w:numPr>
          <w:ilvl w:val="0"/>
          <w:numId w:val="49"/>
        </w:numPr>
        <w:spacing w:before="0"/>
        <w:jc w:val="both"/>
        <w:rPr>
          <w:rFonts w:eastAsiaTheme="majorEastAsia" w:cstheme="majorBidi"/>
          <w:iCs/>
          <w:szCs w:val="24"/>
          <w:lang w:val="en-GB"/>
        </w:rPr>
      </w:pPr>
      <w:r w:rsidRPr="0021694D">
        <w:rPr>
          <w:rFonts w:eastAsiaTheme="majorEastAsia" w:cstheme="majorBidi"/>
          <w:iCs/>
          <w:szCs w:val="24"/>
          <w:lang w:val="en-GB"/>
        </w:rPr>
        <w:t>Collection of international capacity wishes:</w:t>
      </w:r>
    </w:p>
    <w:p w14:paraId="01BD64A2" w14:textId="77777777" w:rsidR="00EB0C63" w:rsidRPr="00C01EB1" w:rsidRDefault="00EB0C63" w:rsidP="00EB0C63">
      <w:pPr>
        <w:pStyle w:val="Listaszerbekezds"/>
        <w:numPr>
          <w:ilvl w:val="0"/>
          <w:numId w:val="50"/>
        </w:numPr>
        <w:spacing w:before="0" w:after="0"/>
        <w:ind w:left="1440"/>
        <w:jc w:val="both"/>
        <w:rPr>
          <w:lang w:val="en-GB"/>
        </w:rPr>
      </w:pPr>
      <w:r w:rsidRPr="00C01EB1">
        <w:rPr>
          <w:lang w:val="en-GB"/>
        </w:rPr>
        <w:t xml:space="preserve">Consult all interested applicants in order to collect international capacity wishes and needs for the annual timetable by having them fill in a survey. This survey is sent by the C-OSS to the applicants and/or published on the Corridor's website. The results of the survey will be one part of the inputs for the predesign of the </w:t>
      </w:r>
      <w:proofErr w:type="spellStart"/>
      <w:r w:rsidRPr="00C01EB1">
        <w:rPr>
          <w:lang w:val="en-GB"/>
        </w:rPr>
        <w:t>PaP</w:t>
      </w:r>
      <w:proofErr w:type="spellEnd"/>
      <w:r w:rsidRPr="00C01EB1">
        <w:rPr>
          <w:lang w:val="en-GB"/>
        </w:rPr>
        <w:t xml:space="preserve"> offer. It is important to stress that under no circumstances the Corridor can guarantee the fulfilment of all expressed capacity wishes, nor will there be any priority in allocation linked to the provision of similar capacity.</w:t>
      </w:r>
    </w:p>
    <w:p w14:paraId="59CA4569" w14:textId="77777777" w:rsidR="00EB0C63" w:rsidRPr="0021694D" w:rsidRDefault="00EB0C63" w:rsidP="00EB0C63">
      <w:pPr>
        <w:spacing w:before="0" w:after="0"/>
        <w:jc w:val="both"/>
        <w:rPr>
          <w:lang w:val="en-GB"/>
        </w:rPr>
      </w:pPr>
    </w:p>
    <w:p w14:paraId="3FD5AD94" w14:textId="77777777" w:rsidR="00EB0C63" w:rsidRPr="0021694D" w:rsidRDefault="00EB0C63" w:rsidP="00EB0C63">
      <w:pPr>
        <w:pStyle w:val="Listaszerbekezds"/>
        <w:numPr>
          <w:ilvl w:val="0"/>
          <w:numId w:val="49"/>
        </w:numPr>
        <w:spacing w:before="0" w:after="0"/>
        <w:jc w:val="both"/>
        <w:rPr>
          <w:rFonts w:eastAsiaTheme="majorEastAsia" w:cstheme="majorBidi"/>
          <w:iCs/>
          <w:szCs w:val="24"/>
          <w:lang w:val="en-GB"/>
        </w:rPr>
      </w:pPr>
      <w:r w:rsidRPr="0021694D">
        <w:rPr>
          <w:rFonts w:eastAsiaTheme="majorEastAsia" w:cstheme="majorBidi"/>
          <w:iCs/>
          <w:szCs w:val="24"/>
          <w:lang w:val="en-GB"/>
        </w:rPr>
        <w:t xml:space="preserve">Predesign of </w:t>
      </w:r>
      <w:proofErr w:type="spellStart"/>
      <w:r w:rsidRPr="0021694D">
        <w:rPr>
          <w:rFonts w:eastAsiaTheme="majorEastAsia" w:cstheme="majorBidi"/>
          <w:iCs/>
          <w:szCs w:val="24"/>
          <w:lang w:val="en-GB"/>
        </w:rPr>
        <w:t>PaP</w:t>
      </w:r>
      <w:proofErr w:type="spellEnd"/>
      <w:r w:rsidRPr="0021694D">
        <w:rPr>
          <w:rFonts w:eastAsiaTheme="majorEastAsia" w:cstheme="majorBidi"/>
          <w:iCs/>
          <w:szCs w:val="24"/>
          <w:lang w:val="en-GB"/>
        </w:rPr>
        <w:t xml:space="preserve"> offer:</w:t>
      </w:r>
    </w:p>
    <w:p w14:paraId="0370EED8" w14:textId="77777777" w:rsidR="00EB0C63" w:rsidRDefault="00EB0C63" w:rsidP="00EB0C63">
      <w:pPr>
        <w:pStyle w:val="Listaszerbekezds"/>
        <w:numPr>
          <w:ilvl w:val="0"/>
          <w:numId w:val="50"/>
        </w:numPr>
        <w:spacing w:before="0" w:after="0"/>
        <w:ind w:left="1440"/>
        <w:jc w:val="both"/>
        <w:rPr>
          <w:lang w:val="en-GB"/>
        </w:rPr>
      </w:pPr>
      <w:r w:rsidRPr="00C01EB1">
        <w:rPr>
          <w:lang w:val="en-GB"/>
        </w:rPr>
        <w:t>Give advice on the capacity offer, based on input received from the applicants, and the experience of the C-OSS and IMs/ABs, based on previous years and the results of the Transport Market Study</w:t>
      </w:r>
    </w:p>
    <w:p w14:paraId="1E879369" w14:textId="77777777" w:rsidR="00EB0C63" w:rsidRPr="00C01EB1" w:rsidRDefault="00EB0C63" w:rsidP="00EB0C63">
      <w:pPr>
        <w:spacing w:before="0" w:after="0"/>
        <w:jc w:val="both"/>
        <w:rPr>
          <w:lang w:val="en-GB"/>
        </w:rPr>
      </w:pPr>
    </w:p>
    <w:p w14:paraId="522EECCC" w14:textId="77777777" w:rsidR="00EB0C63" w:rsidRPr="0021694D" w:rsidRDefault="00EB0C63" w:rsidP="00EB0C63">
      <w:pPr>
        <w:pStyle w:val="Listaszerbekezds"/>
        <w:numPr>
          <w:ilvl w:val="0"/>
          <w:numId w:val="49"/>
        </w:numPr>
        <w:spacing w:before="0" w:after="0"/>
        <w:jc w:val="both"/>
        <w:rPr>
          <w:rFonts w:eastAsiaTheme="majorEastAsia" w:cstheme="majorBidi"/>
          <w:iCs/>
          <w:szCs w:val="24"/>
          <w:lang w:val="en-GB"/>
        </w:rPr>
      </w:pPr>
      <w:r w:rsidRPr="0021694D">
        <w:rPr>
          <w:rFonts w:eastAsiaTheme="majorEastAsia" w:cstheme="majorBidi"/>
          <w:iCs/>
          <w:szCs w:val="24"/>
          <w:lang w:val="en-GB"/>
        </w:rPr>
        <w:t>Construction phase</w:t>
      </w:r>
      <w:r>
        <w:rPr>
          <w:rFonts w:eastAsiaTheme="majorEastAsia" w:cstheme="majorBidi"/>
          <w:iCs/>
          <w:szCs w:val="24"/>
          <w:lang w:val="en-GB"/>
        </w:rPr>
        <w:t>:</w:t>
      </w:r>
    </w:p>
    <w:p w14:paraId="6D3F3D27" w14:textId="77777777" w:rsidR="00EB0C63" w:rsidRPr="00E27DD7" w:rsidRDefault="00EB0C63" w:rsidP="00EB0C63">
      <w:pPr>
        <w:pStyle w:val="Listaszerbekezds"/>
        <w:numPr>
          <w:ilvl w:val="0"/>
          <w:numId w:val="50"/>
        </w:numPr>
        <w:spacing w:before="0" w:after="0"/>
        <w:ind w:left="1434" w:hanging="357"/>
        <w:jc w:val="both"/>
        <w:rPr>
          <w:lang w:val="en-US"/>
        </w:rPr>
      </w:pPr>
      <w:r w:rsidRPr="00C01EB1">
        <w:rPr>
          <w:lang w:val="en-GB"/>
        </w:rPr>
        <w:t xml:space="preserve">Monitor the </w:t>
      </w:r>
      <w:proofErr w:type="spellStart"/>
      <w:r w:rsidRPr="00C01EB1">
        <w:rPr>
          <w:lang w:val="en-GB"/>
        </w:rPr>
        <w:t>PaP</w:t>
      </w:r>
      <w:proofErr w:type="spellEnd"/>
      <w:r w:rsidRPr="00C01EB1">
        <w:rPr>
          <w:lang w:val="en-GB"/>
        </w:rPr>
        <w:t xml:space="preserve">/RC construction to ensure harmonised border crossing times, calendar </w:t>
      </w:r>
      <w:r>
        <w:rPr>
          <w:lang w:val="en-GB"/>
        </w:rPr>
        <w:t xml:space="preserve">days </w:t>
      </w:r>
      <w:r w:rsidRPr="00C01EB1">
        <w:rPr>
          <w:lang w:val="en-GB"/>
        </w:rPr>
        <w:t>and train parameters</w:t>
      </w:r>
    </w:p>
    <w:p w14:paraId="2E19E25A" w14:textId="77777777" w:rsidR="00EB0C63" w:rsidRPr="00E27DD7" w:rsidRDefault="00EB0C63" w:rsidP="00EB0C63">
      <w:pPr>
        <w:spacing w:before="0" w:after="0"/>
        <w:jc w:val="both"/>
        <w:rPr>
          <w:lang w:val="en-US"/>
        </w:rPr>
      </w:pPr>
    </w:p>
    <w:p w14:paraId="320D60CD" w14:textId="77777777" w:rsidR="00EB0C63" w:rsidRPr="0021694D" w:rsidRDefault="00EB0C63" w:rsidP="00EB0C63">
      <w:pPr>
        <w:pStyle w:val="Listaszerbekezds"/>
        <w:numPr>
          <w:ilvl w:val="0"/>
          <w:numId w:val="49"/>
        </w:numPr>
        <w:spacing w:before="0" w:after="0"/>
        <w:jc w:val="both"/>
        <w:rPr>
          <w:rFonts w:eastAsiaTheme="majorEastAsia" w:cstheme="majorBidi"/>
          <w:iCs/>
          <w:szCs w:val="24"/>
          <w:lang w:val="en-GB"/>
        </w:rPr>
      </w:pPr>
      <w:r w:rsidRPr="0021694D">
        <w:rPr>
          <w:rFonts w:eastAsiaTheme="majorEastAsia" w:cstheme="majorBidi"/>
          <w:iCs/>
          <w:szCs w:val="24"/>
          <w:lang w:val="en-GB"/>
        </w:rPr>
        <w:t>Publication phase</w:t>
      </w:r>
      <w:r>
        <w:rPr>
          <w:rFonts w:eastAsiaTheme="majorEastAsia" w:cstheme="majorBidi"/>
          <w:iCs/>
          <w:szCs w:val="24"/>
          <w:lang w:val="en-GB"/>
        </w:rPr>
        <w:t>:</w:t>
      </w:r>
    </w:p>
    <w:p w14:paraId="4647649A" w14:textId="77777777" w:rsidR="00EB0C63" w:rsidRPr="00BD51A6" w:rsidRDefault="00EB0C63" w:rsidP="00EB0C63">
      <w:pPr>
        <w:numPr>
          <w:ilvl w:val="0"/>
          <w:numId w:val="51"/>
        </w:numPr>
        <w:spacing w:before="0" w:after="0"/>
        <w:ind w:left="1440"/>
        <w:jc w:val="both"/>
        <w:rPr>
          <w:lang w:val="en-GB"/>
        </w:rPr>
      </w:pPr>
      <w:r w:rsidRPr="00BD51A6">
        <w:rPr>
          <w:lang w:val="en-GB"/>
        </w:rPr>
        <w:t xml:space="preserve">Publish the </w:t>
      </w:r>
      <w:proofErr w:type="spellStart"/>
      <w:r w:rsidRPr="00BD51A6">
        <w:rPr>
          <w:lang w:val="en-GB"/>
        </w:rPr>
        <w:t>PaP</w:t>
      </w:r>
      <w:proofErr w:type="spellEnd"/>
      <w:r w:rsidRPr="00BD51A6">
        <w:rPr>
          <w:lang w:val="en-GB"/>
        </w:rPr>
        <w:t xml:space="preserve"> catalogue at X-11 in the Path Coordination System (PCS)</w:t>
      </w:r>
    </w:p>
    <w:p w14:paraId="3BEB3067" w14:textId="77777777" w:rsidR="00EB0C63" w:rsidRPr="00BD51A6" w:rsidRDefault="00EB0C63" w:rsidP="00EB0C63">
      <w:pPr>
        <w:numPr>
          <w:ilvl w:val="0"/>
          <w:numId w:val="51"/>
        </w:numPr>
        <w:spacing w:before="0" w:after="0"/>
        <w:ind w:left="1440"/>
        <w:jc w:val="both"/>
        <w:rPr>
          <w:lang w:val="en-GB"/>
        </w:rPr>
      </w:pPr>
      <w:r w:rsidRPr="00BD51A6">
        <w:rPr>
          <w:color w:val="000000" w:themeColor="text1"/>
          <w:lang w:val="en-GB"/>
        </w:rPr>
        <w:t xml:space="preserve">Inspect the </w:t>
      </w:r>
      <w:proofErr w:type="spellStart"/>
      <w:r w:rsidRPr="00BD51A6">
        <w:rPr>
          <w:color w:val="000000" w:themeColor="text1"/>
          <w:lang w:val="en-GB"/>
        </w:rPr>
        <w:t>PaP</w:t>
      </w:r>
      <w:proofErr w:type="spellEnd"/>
      <w:r w:rsidRPr="00BD51A6">
        <w:rPr>
          <w:color w:val="000000" w:themeColor="text1"/>
          <w:lang w:val="en-GB"/>
        </w:rPr>
        <w:t xml:space="preserve"> catalogue in cooperation with IMs/ABs, perform all needed corrections of errors detected by any of the involved parties until X-10.5</w:t>
      </w:r>
    </w:p>
    <w:p w14:paraId="48ACABB2" w14:textId="77777777" w:rsidR="00EB0C63" w:rsidRPr="00BD51A6" w:rsidRDefault="00EB0C63" w:rsidP="00EB0C63">
      <w:pPr>
        <w:numPr>
          <w:ilvl w:val="0"/>
          <w:numId w:val="51"/>
        </w:numPr>
        <w:spacing w:before="0" w:after="0"/>
        <w:ind w:left="1440"/>
        <w:jc w:val="both"/>
        <w:rPr>
          <w:lang w:val="en-GB"/>
        </w:rPr>
      </w:pPr>
      <w:r w:rsidRPr="00BD51A6">
        <w:rPr>
          <w:lang w:val="en-GB"/>
        </w:rPr>
        <w:t xml:space="preserve">Publish offer for the late path request phase (where late path offer is applicable) in PCS </w:t>
      </w:r>
    </w:p>
    <w:p w14:paraId="2343A20F" w14:textId="77777777" w:rsidR="00EB0C63" w:rsidRDefault="00EB0C63" w:rsidP="00EB0C63">
      <w:pPr>
        <w:numPr>
          <w:ilvl w:val="0"/>
          <w:numId w:val="51"/>
        </w:numPr>
        <w:spacing w:before="0" w:after="0"/>
        <w:ind w:left="1440"/>
        <w:jc w:val="both"/>
        <w:rPr>
          <w:lang w:val="en-GB"/>
        </w:rPr>
      </w:pPr>
      <w:r w:rsidRPr="00BD51A6">
        <w:rPr>
          <w:lang w:val="en-GB"/>
        </w:rPr>
        <w:t>Publish the RC at X-2 in PCS</w:t>
      </w:r>
    </w:p>
    <w:p w14:paraId="74ACDD7B" w14:textId="77777777" w:rsidR="00EB0C63" w:rsidRPr="00BD51A6" w:rsidRDefault="00EB0C63" w:rsidP="00EB0C63">
      <w:pPr>
        <w:spacing w:before="0" w:after="0"/>
        <w:jc w:val="both"/>
        <w:rPr>
          <w:lang w:val="en-GB"/>
        </w:rPr>
      </w:pPr>
    </w:p>
    <w:p w14:paraId="26B9B531" w14:textId="77777777" w:rsidR="00EB0C63" w:rsidRPr="0021694D" w:rsidRDefault="00EB0C63" w:rsidP="00EB0C63">
      <w:pPr>
        <w:pStyle w:val="Listaszerbekezds"/>
        <w:numPr>
          <w:ilvl w:val="0"/>
          <w:numId w:val="49"/>
        </w:numPr>
        <w:spacing w:before="0" w:after="0"/>
        <w:jc w:val="both"/>
        <w:rPr>
          <w:rFonts w:eastAsiaTheme="majorEastAsia" w:cstheme="majorBidi"/>
          <w:iCs/>
          <w:szCs w:val="24"/>
          <w:lang w:val="en-GB"/>
        </w:rPr>
      </w:pPr>
      <w:r w:rsidRPr="0021694D">
        <w:rPr>
          <w:rFonts w:eastAsiaTheme="majorEastAsia" w:cstheme="majorBidi"/>
          <w:iCs/>
          <w:szCs w:val="24"/>
          <w:lang w:val="en-GB"/>
        </w:rPr>
        <w:lastRenderedPageBreak/>
        <w:t>Allocation phase: annual timetable (annual timetable process)</w:t>
      </w:r>
    </w:p>
    <w:p w14:paraId="3D68D5DE" w14:textId="77777777" w:rsidR="00EB0C63" w:rsidRPr="00C01EB1" w:rsidRDefault="00EB0C63" w:rsidP="00EB0C63">
      <w:pPr>
        <w:pStyle w:val="Listaszerbekezds"/>
        <w:numPr>
          <w:ilvl w:val="0"/>
          <w:numId w:val="52"/>
        </w:numPr>
        <w:spacing w:before="0" w:after="0"/>
        <w:ind w:left="1434" w:hanging="357"/>
        <w:jc w:val="both"/>
        <w:rPr>
          <w:lang w:val="en-GB"/>
        </w:rPr>
      </w:pPr>
      <w:r w:rsidRPr="00C01EB1">
        <w:rPr>
          <w:lang w:val="en-GB"/>
        </w:rPr>
        <w:t xml:space="preserve">Collect, check and review all requests for </w:t>
      </w:r>
      <w:proofErr w:type="spellStart"/>
      <w:r w:rsidRPr="00C01EB1">
        <w:rPr>
          <w:lang w:val="en-GB"/>
        </w:rPr>
        <w:t>PaPs</w:t>
      </w:r>
      <w:proofErr w:type="spellEnd"/>
      <w:r w:rsidRPr="00C01EB1">
        <w:rPr>
          <w:lang w:val="en-GB"/>
        </w:rPr>
        <w:t xml:space="preserve"> including error fixing when possible</w:t>
      </w:r>
    </w:p>
    <w:p w14:paraId="79E180E8" w14:textId="77777777" w:rsidR="00EB0C63" w:rsidRPr="00C01EB1" w:rsidRDefault="00EB0C63" w:rsidP="00EB0C63">
      <w:pPr>
        <w:pStyle w:val="Listaszerbekezds"/>
        <w:numPr>
          <w:ilvl w:val="0"/>
          <w:numId w:val="52"/>
        </w:numPr>
        <w:spacing w:before="0" w:after="0"/>
        <w:ind w:left="1434" w:hanging="357"/>
        <w:jc w:val="both"/>
        <w:rPr>
          <w:lang w:val="en-GB"/>
        </w:rPr>
      </w:pPr>
      <w:r w:rsidRPr="00C01EB1">
        <w:rPr>
          <w:lang w:val="en-GB"/>
        </w:rPr>
        <w:t xml:space="preserve">Create a register of the applications and keep it up-to-date </w:t>
      </w:r>
      <w:r>
        <w:rPr>
          <w:lang w:val="en-GB"/>
        </w:rPr>
        <w:t>(see 4.2.4.1)</w:t>
      </w:r>
    </w:p>
    <w:p w14:paraId="5B1B4DA0" w14:textId="77777777" w:rsidR="00EB0C63" w:rsidRPr="00C01EB1" w:rsidRDefault="00EB0C63" w:rsidP="00EB0C63">
      <w:pPr>
        <w:pStyle w:val="Listaszerbekezds"/>
        <w:numPr>
          <w:ilvl w:val="0"/>
          <w:numId w:val="52"/>
        </w:numPr>
        <w:spacing w:after="0"/>
        <w:ind w:left="1434" w:hanging="357"/>
        <w:jc w:val="both"/>
        <w:rPr>
          <w:lang w:val="en-GB"/>
        </w:rPr>
      </w:pPr>
      <w:r w:rsidRPr="00C01EB1">
        <w:rPr>
          <w:lang w:val="en-GB"/>
        </w:rPr>
        <w:t>Manage the resolution of conflicting requests through consultation where applicable</w:t>
      </w:r>
    </w:p>
    <w:p w14:paraId="417DCB04" w14:textId="77777777" w:rsidR="00EB0C63" w:rsidRPr="00C01EB1" w:rsidRDefault="00EB0C63" w:rsidP="00EB0C63">
      <w:pPr>
        <w:pStyle w:val="Listaszerbekezds"/>
        <w:numPr>
          <w:ilvl w:val="0"/>
          <w:numId w:val="52"/>
        </w:numPr>
        <w:spacing w:after="0"/>
        <w:ind w:left="1434" w:hanging="357"/>
        <w:jc w:val="both"/>
        <w:rPr>
          <w:lang w:val="en-GB"/>
        </w:rPr>
      </w:pPr>
      <w:r w:rsidRPr="00C01EB1">
        <w:rPr>
          <w:lang w:val="en-GB"/>
        </w:rPr>
        <w:t>In case of conflicting requests, take a decision on the basis of priority rules adopted by the Executive Board along</w:t>
      </w:r>
      <w:r>
        <w:rPr>
          <w:lang w:val="en-GB"/>
        </w:rPr>
        <w:t xml:space="preserve"> the</w:t>
      </w:r>
      <w:r w:rsidRPr="00C01EB1">
        <w:rPr>
          <w:lang w:val="en-GB"/>
        </w:rPr>
        <w:t xml:space="preserve"> Corridor (see Framework for Capacity Allocation (FCA) in Annex 4.A)</w:t>
      </w:r>
    </w:p>
    <w:p w14:paraId="11E234C5" w14:textId="77777777" w:rsidR="00EB0C63" w:rsidRPr="00C01EB1" w:rsidRDefault="00EB0C63" w:rsidP="00EB0C63">
      <w:pPr>
        <w:pStyle w:val="Listaszerbekezds"/>
        <w:numPr>
          <w:ilvl w:val="0"/>
          <w:numId w:val="52"/>
        </w:numPr>
        <w:spacing w:after="0"/>
        <w:ind w:left="1434" w:hanging="357"/>
        <w:jc w:val="both"/>
        <w:rPr>
          <w:lang w:val="en-GB"/>
        </w:rPr>
      </w:pPr>
      <w:r w:rsidRPr="00C01EB1">
        <w:rPr>
          <w:lang w:val="en-GB"/>
        </w:rPr>
        <w:t xml:space="preserve">Propose alternative </w:t>
      </w:r>
      <w:proofErr w:type="spellStart"/>
      <w:r w:rsidRPr="00C01EB1">
        <w:rPr>
          <w:lang w:val="en-GB"/>
        </w:rPr>
        <w:t>PaPs</w:t>
      </w:r>
      <w:proofErr w:type="spellEnd"/>
      <w:r w:rsidRPr="00C01EB1">
        <w:rPr>
          <w:lang w:val="en-GB"/>
        </w:rPr>
        <w:t>, if available, to the applicants whose applications have a lower priority value (K value) due to a conflict between several path requests</w:t>
      </w:r>
    </w:p>
    <w:p w14:paraId="2E0F14A7" w14:textId="77777777" w:rsidR="00EB0C63" w:rsidRPr="00C01EB1" w:rsidRDefault="00EB0C63" w:rsidP="00EB0C63">
      <w:pPr>
        <w:pStyle w:val="Listaszerbekezds"/>
        <w:numPr>
          <w:ilvl w:val="0"/>
          <w:numId w:val="52"/>
        </w:numPr>
        <w:spacing w:after="0"/>
        <w:ind w:left="1434" w:hanging="357"/>
        <w:jc w:val="both"/>
        <w:rPr>
          <w:lang w:val="en-GB"/>
        </w:rPr>
      </w:pPr>
      <w:r w:rsidRPr="00C01EB1">
        <w:rPr>
          <w:lang w:val="en-GB"/>
        </w:rPr>
        <w:t>Transmit path requests that cannot be treated to the IM/AB concerned, in order for them to elaborate tailor-made offers</w:t>
      </w:r>
    </w:p>
    <w:p w14:paraId="13980F28" w14:textId="77777777" w:rsidR="00EB0C63" w:rsidRPr="00C01EB1" w:rsidRDefault="00EB0C63" w:rsidP="00EB0C63">
      <w:pPr>
        <w:pStyle w:val="Listaszerbekezds"/>
        <w:numPr>
          <w:ilvl w:val="0"/>
          <w:numId w:val="52"/>
        </w:numPr>
        <w:spacing w:after="0"/>
        <w:ind w:left="1434" w:hanging="357"/>
        <w:jc w:val="both"/>
        <w:rPr>
          <w:lang w:val="en-GB"/>
        </w:rPr>
      </w:pPr>
      <w:r w:rsidRPr="00C01EB1">
        <w:rPr>
          <w:lang w:val="en-GB"/>
        </w:rPr>
        <w:t>Pre-book capacity and inform applicants about the results at X-7.5</w:t>
      </w:r>
    </w:p>
    <w:p w14:paraId="4B8A25C2" w14:textId="77777777" w:rsidR="00EB0C63" w:rsidRPr="00C01EB1" w:rsidRDefault="00EB0C63" w:rsidP="00EB0C63">
      <w:pPr>
        <w:pStyle w:val="Listaszerbekezds"/>
        <w:numPr>
          <w:ilvl w:val="0"/>
          <w:numId w:val="52"/>
        </w:numPr>
        <w:spacing w:after="0"/>
        <w:ind w:left="1434" w:hanging="357"/>
        <w:jc w:val="both"/>
        <w:rPr>
          <w:lang w:val="en-GB"/>
        </w:rPr>
      </w:pPr>
      <w:r w:rsidRPr="00C01EB1">
        <w:rPr>
          <w:lang w:val="en-GB"/>
        </w:rPr>
        <w:t>Allocate capacity (</w:t>
      </w:r>
      <w:proofErr w:type="spellStart"/>
      <w:r w:rsidRPr="00C01EB1">
        <w:rPr>
          <w:lang w:val="en-GB"/>
        </w:rPr>
        <w:t>PaPs</w:t>
      </w:r>
      <w:proofErr w:type="spellEnd"/>
      <w:r w:rsidRPr="00C01EB1">
        <w:rPr>
          <w:lang w:val="en-GB"/>
        </w:rPr>
        <w:t>) in conformity with</w:t>
      </w:r>
      <w:r w:rsidRPr="00C01EB1" w:rsidDel="00AF2B90">
        <w:rPr>
          <w:lang w:val="en-GB"/>
        </w:rPr>
        <w:t xml:space="preserve"> </w:t>
      </w:r>
      <w:r w:rsidRPr="00C01EB1">
        <w:rPr>
          <w:lang w:val="en-GB"/>
        </w:rPr>
        <w:t xml:space="preserve">the relevant international timetabling deadlines and processes as defined by </w:t>
      </w:r>
      <w:proofErr w:type="spellStart"/>
      <w:r w:rsidRPr="00C01EB1">
        <w:rPr>
          <w:lang w:val="en-GB"/>
        </w:rPr>
        <w:t>RailNetEurope</w:t>
      </w:r>
      <w:proofErr w:type="spellEnd"/>
      <w:r w:rsidRPr="00C01EB1">
        <w:rPr>
          <w:lang w:val="en-GB"/>
        </w:rPr>
        <w:t xml:space="preserve"> (RNE) and according to the allocation rules described in the FCA </w:t>
      </w:r>
    </w:p>
    <w:p w14:paraId="0DD74E1C" w14:textId="77777777" w:rsidR="00EB0C63" w:rsidRPr="00C01EB1" w:rsidRDefault="00EB0C63" w:rsidP="00EB0C63">
      <w:pPr>
        <w:pStyle w:val="Listaszerbekezds"/>
        <w:numPr>
          <w:ilvl w:val="0"/>
          <w:numId w:val="52"/>
        </w:numPr>
        <w:spacing w:after="0"/>
        <w:ind w:left="1434" w:hanging="357"/>
        <w:jc w:val="both"/>
        <w:rPr>
          <w:lang w:val="en-GB"/>
        </w:rPr>
      </w:pPr>
      <w:r w:rsidRPr="00C01EB1">
        <w:rPr>
          <w:lang w:val="en-GB"/>
        </w:rPr>
        <w:t>Monitor the construction of feeder and/or outflow paths by sending these requests</w:t>
      </w:r>
      <w:r>
        <w:rPr>
          <w:lang w:val="en-GB"/>
        </w:rPr>
        <w:t xml:space="preserve"> without delay</w:t>
      </w:r>
      <w:r w:rsidRPr="00C01EB1">
        <w:rPr>
          <w:lang w:val="en-GB"/>
        </w:rPr>
        <w:t xml:space="preserve"> to the IMs/ABs concerned and obtain their responses/offers. In case of non-consistent offers (e.g. non-harmonised border times), ask for correction</w:t>
      </w:r>
    </w:p>
    <w:p w14:paraId="17DC385B" w14:textId="77777777" w:rsidR="00EB0C63" w:rsidRPr="00C01EB1" w:rsidRDefault="00EB0C63" w:rsidP="00EB0C63">
      <w:pPr>
        <w:pStyle w:val="Listaszerbekezds"/>
        <w:numPr>
          <w:ilvl w:val="0"/>
          <w:numId w:val="52"/>
        </w:numPr>
        <w:spacing w:after="0"/>
        <w:ind w:left="1434" w:hanging="357"/>
        <w:jc w:val="both"/>
        <w:rPr>
          <w:lang w:val="en-GB"/>
        </w:rPr>
      </w:pPr>
      <w:r w:rsidRPr="00C01EB1">
        <w:rPr>
          <w:lang w:val="en-GB"/>
        </w:rPr>
        <w:t>Send the responses/offers (draft offer and final offer including feeder and outflow) to the applicants on behalf of the IMs/ABs concerned</w:t>
      </w:r>
    </w:p>
    <w:p w14:paraId="759E33D4" w14:textId="766AA6AA" w:rsidR="007B5DC5" w:rsidRDefault="00EB0C63" w:rsidP="00EB0C63">
      <w:pPr>
        <w:pStyle w:val="Listaszerbekezds"/>
        <w:spacing w:before="0"/>
        <w:ind w:left="1437"/>
        <w:jc w:val="both"/>
        <w:rPr>
          <w:lang w:val="en-GB"/>
        </w:rPr>
      </w:pPr>
      <w:r w:rsidRPr="00C01EB1">
        <w:rPr>
          <w:lang w:val="en-GB"/>
        </w:rPr>
        <w:t xml:space="preserve">Keep the </w:t>
      </w:r>
      <w:proofErr w:type="spellStart"/>
      <w:r w:rsidRPr="00C01EB1">
        <w:rPr>
          <w:lang w:val="en-GB"/>
        </w:rPr>
        <w:t>PaP</w:t>
      </w:r>
      <w:proofErr w:type="spellEnd"/>
      <w:r w:rsidRPr="00C01EB1">
        <w:rPr>
          <w:lang w:val="en-GB"/>
        </w:rPr>
        <w:t xml:space="preserve"> catalogue updated</w:t>
      </w:r>
    </w:p>
    <w:p w14:paraId="297E609F" w14:textId="77777777" w:rsidR="00EB0C63" w:rsidRDefault="00EB0C63" w:rsidP="00EB0C63">
      <w:pPr>
        <w:pStyle w:val="Listaszerbekezds"/>
        <w:spacing w:before="0"/>
        <w:ind w:left="1437"/>
        <w:jc w:val="both"/>
        <w:rPr>
          <w:lang w:val="en-GB"/>
        </w:rPr>
      </w:pPr>
    </w:p>
    <w:p w14:paraId="739D3F4E" w14:textId="77777777" w:rsidR="00EB0C63" w:rsidRPr="0021694D" w:rsidRDefault="00EB0C63" w:rsidP="00EB0C63">
      <w:pPr>
        <w:pStyle w:val="Listaszerbekezds"/>
        <w:numPr>
          <w:ilvl w:val="0"/>
          <w:numId w:val="49"/>
        </w:numPr>
        <w:spacing w:before="0"/>
        <w:jc w:val="both"/>
        <w:rPr>
          <w:rFonts w:eastAsiaTheme="majorEastAsia" w:cstheme="majorBidi"/>
          <w:iCs/>
          <w:szCs w:val="24"/>
          <w:lang w:val="en-GB"/>
        </w:rPr>
      </w:pPr>
      <w:r w:rsidRPr="0021694D">
        <w:rPr>
          <w:rFonts w:eastAsiaTheme="majorEastAsia" w:cstheme="majorBidi"/>
          <w:iCs/>
          <w:szCs w:val="24"/>
          <w:lang w:val="en-GB"/>
        </w:rPr>
        <w:t>Allocation phase: late path requests (annual timetable process)</w:t>
      </w:r>
    </w:p>
    <w:p w14:paraId="7292946F" w14:textId="77777777" w:rsidR="00EB0C63" w:rsidRPr="00C01EB1" w:rsidRDefault="00EB0C63" w:rsidP="00EB0C63">
      <w:pPr>
        <w:pStyle w:val="Listaszerbekezds"/>
        <w:numPr>
          <w:ilvl w:val="0"/>
          <w:numId w:val="53"/>
        </w:numPr>
        <w:spacing w:before="0"/>
        <w:jc w:val="both"/>
        <w:rPr>
          <w:lang w:val="en-GB"/>
        </w:rPr>
      </w:pPr>
      <w:r w:rsidRPr="00C01EB1">
        <w:rPr>
          <w:lang w:val="en-GB"/>
        </w:rPr>
        <w:t>Collect, check and review all requests for the late path request phase including error fixing when possible</w:t>
      </w:r>
    </w:p>
    <w:p w14:paraId="7C556553" w14:textId="77777777" w:rsidR="00EB0C63" w:rsidRPr="00C01EB1" w:rsidRDefault="00EB0C63" w:rsidP="00EB0C63">
      <w:pPr>
        <w:pStyle w:val="Listaszerbekezds"/>
        <w:numPr>
          <w:ilvl w:val="0"/>
          <w:numId w:val="53"/>
        </w:numPr>
        <w:spacing w:before="0"/>
        <w:jc w:val="both"/>
        <w:rPr>
          <w:lang w:val="en-GB"/>
        </w:rPr>
      </w:pPr>
      <w:r w:rsidRPr="00C01EB1">
        <w:rPr>
          <w:lang w:val="en-GB"/>
        </w:rPr>
        <w:t>Allocate capacity for the late path request phase where applicable</w:t>
      </w:r>
    </w:p>
    <w:p w14:paraId="731D1CDB" w14:textId="77777777" w:rsidR="00EB0C63" w:rsidRPr="00C01EB1" w:rsidRDefault="00EB0C63" w:rsidP="00EB0C63">
      <w:pPr>
        <w:pStyle w:val="Listaszerbekezds"/>
        <w:numPr>
          <w:ilvl w:val="0"/>
          <w:numId w:val="53"/>
        </w:numPr>
        <w:spacing w:before="0"/>
        <w:jc w:val="both"/>
        <w:rPr>
          <w:lang w:val="en-GB"/>
        </w:rPr>
      </w:pPr>
      <w:r w:rsidRPr="00C01EB1">
        <w:rPr>
          <w:lang w:val="en-GB"/>
        </w:rPr>
        <w:t>Monitor the construction of feeder and/or outflow paths by sending these requests to the IMs/ABs concerned and obtain their responses/offers. In case of non-consistent offers (e.g. non-harmonised border times), ask for correction</w:t>
      </w:r>
    </w:p>
    <w:p w14:paraId="3EE8F991" w14:textId="77777777" w:rsidR="00EB0C63" w:rsidRPr="00C01EB1" w:rsidRDefault="00EB0C63" w:rsidP="00EB0C63">
      <w:pPr>
        <w:pStyle w:val="Listaszerbekezds"/>
        <w:numPr>
          <w:ilvl w:val="0"/>
          <w:numId w:val="53"/>
        </w:numPr>
        <w:spacing w:before="0"/>
        <w:jc w:val="both"/>
        <w:rPr>
          <w:lang w:val="en-GB"/>
        </w:rPr>
      </w:pPr>
      <w:r w:rsidRPr="00C01EB1">
        <w:rPr>
          <w:lang w:val="en-GB"/>
        </w:rPr>
        <w:t>Send the responses/offers to the applicants on behalf of the IMs/ABs concerned</w:t>
      </w:r>
    </w:p>
    <w:p w14:paraId="0ABAFAD5" w14:textId="77777777" w:rsidR="00EB0C63" w:rsidRDefault="00EB0C63" w:rsidP="00EB0C63">
      <w:pPr>
        <w:pStyle w:val="Listaszerbekezds"/>
        <w:numPr>
          <w:ilvl w:val="0"/>
          <w:numId w:val="53"/>
        </w:numPr>
        <w:spacing w:before="0"/>
        <w:jc w:val="both"/>
        <w:rPr>
          <w:lang w:val="en-GB"/>
        </w:rPr>
      </w:pPr>
      <w:r w:rsidRPr="00C01EB1">
        <w:rPr>
          <w:lang w:val="en-GB"/>
        </w:rPr>
        <w:t>Keep the catalogue concerned updated</w:t>
      </w:r>
    </w:p>
    <w:p w14:paraId="423577F9" w14:textId="77777777" w:rsidR="00EB0C63" w:rsidRPr="00C01EB1" w:rsidRDefault="00EB0C63" w:rsidP="00EB0C63">
      <w:pPr>
        <w:spacing w:before="0" w:after="0"/>
        <w:jc w:val="both"/>
        <w:rPr>
          <w:lang w:val="en-GB"/>
        </w:rPr>
      </w:pPr>
    </w:p>
    <w:p w14:paraId="184866F2" w14:textId="77777777" w:rsidR="00EB0C63" w:rsidRPr="0021694D" w:rsidRDefault="00EB0C63" w:rsidP="00EB0C63">
      <w:pPr>
        <w:pStyle w:val="Listaszerbekezds"/>
        <w:numPr>
          <w:ilvl w:val="0"/>
          <w:numId w:val="49"/>
        </w:numPr>
        <w:spacing w:before="0"/>
        <w:jc w:val="both"/>
        <w:rPr>
          <w:rFonts w:eastAsiaTheme="majorEastAsia" w:cstheme="majorBidi"/>
          <w:iCs/>
          <w:szCs w:val="24"/>
          <w:lang w:val="en-GB"/>
        </w:rPr>
      </w:pPr>
      <w:r w:rsidRPr="0021694D">
        <w:rPr>
          <w:rFonts w:eastAsiaTheme="majorEastAsia" w:cstheme="majorBidi"/>
          <w:iCs/>
          <w:szCs w:val="24"/>
          <w:lang w:val="en-GB"/>
        </w:rPr>
        <w:t>Allocation phase: ad-hoc requests (RC) (running timetable process)</w:t>
      </w:r>
    </w:p>
    <w:p w14:paraId="2CA22370" w14:textId="77777777" w:rsidR="00EB0C63" w:rsidRPr="00557FCA" w:rsidRDefault="00EB0C63" w:rsidP="00EB0C63">
      <w:pPr>
        <w:pStyle w:val="Listaszerbekezds"/>
        <w:numPr>
          <w:ilvl w:val="0"/>
          <w:numId w:val="54"/>
        </w:numPr>
        <w:spacing w:before="0"/>
        <w:jc w:val="both"/>
        <w:rPr>
          <w:lang w:val="en-GB"/>
        </w:rPr>
      </w:pPr>
      <w:r w:rsidRPr="00557FCA">
        <w:rPr>
          <w:lang w:val="en-GB"/>
        </w:rPr>
        <w:t>Collect, check and review all requests for RC including error fixing when possible</w:t>
      </w:r>
    </w:p>
    <w:p w14:paraId="63364B23" w14:textId="77777777" w:rsidR="00EB0C63" w:rsidRPr="00557FCA" w:rsidRDefault="00EB0C63" w:rsidP="00EB0C63">
      <w:pPr>
        <w:pStyle w:val="Listaszerbekezds"/>
        <w:numPr>
          <w:ilvl w:val="0"/>
          <w:numId w:val="54"/>
        </w:numPr>
        <w:spacing w:before="0"/>
        <w:jc w:val="both"/>
        <w:rPr>
          <w:lang w:val="en-GB"/>
        </w:rPr>
      </w:pPr>
      <w:r w:rsidRPr="00557FCA">
        <w:rPr>
          <w:lang w:val="en-GB"/>
        </w:rPr>
        <w:t>Create a register of the applications and keep it up-to-date</w:t>
      </w:r>
    </w:p>
    <w:p w14:paraId="34ED7A8C" w14:textId="77777777" w:rsidR="00EB0C63" w:rsidRPr="00557FCA" w:rsidRDefault="00EB0C63" w:rsidP="00EB0C63">
      <w:pPr>
        <w:pStyle w:val="Listaszerbekezds"/>
        <w:numPr>
          <w:ilvl w:val="0"/>
          <w:numId w:val="54"/>
        </w:numPr>
        <w:spacing w:before="0"/>
        <w:jc w:val="both"/>
        <w:rPr>
          <w:lang w:val="en-GB"/>
        </w:rPr>
      </w:pPr>
      <w:r w:rsidRPr="00557FCA">
        <w:rPr>
          <w:lang w:val="en-GB"/>
        </w:rPr>
        <w:t>Allocate capacity for RC</w:t>
      </w:r>
    </w:p>
    <w:p w14:paraId="158317DE" w14:textId="77777777" w:rsidR="00EB0C63" w:rsidRPr="00557FCA" w:rsidRDefault="00EB0C63" w:rsidP="00EB0C63">
      <w:pPr>
        <w:pStyle w:val="Listaszerbekezds"/>
        <w:numPr>
          <w:ilvl w:val="0"/>
          <w:numId w:val="54"/>
        </w:numPr>
        <w:spacing w:before="0"/>
        <w:jc w:val="both"/>
        <w:rPr>
          <w:lang w:val="en-GB"/>
        </w:rPr>
      </w:pPr>
      <w:r w:rsidRPr="00557FCA">
        <w:rPr>
          <w:lang w:val="en-GB"/>
        </w:rPr>
        <w:t>Monitor the construction of feeder and/or outflow paths by sending these requests</w:t>
      </w:r>
      <w:r>
        <w:rPr>
          <w:lang w:val="en-GB"/>
        </w:rPr>
        <w:t xml:space="preserve"> without delay</w:t>
      </w:r>
      <w:r w:rsidRPr="00557FCA">
        <w:rPr>
          <w:lang w:val="en-GB"/>
        </w:rPr>
        <w:t xml:space="preserve"> to the IMs/ABs concerned and obtain their responses/offers. In case of non-consistent offers (e.g. non-harmonised border times), ask for correction</w:t>
      </w:r>
    </w:p>
    <w:p w14:paraId="61374C4E" w14:textId="77777777" w:rsidR="00EB0C63" w:rsidRPr="00557FCA" w:rsidRDefault="00EB0C63" w:rsidP="00EB0C63">
      <w:pPr>
        <w:pStyle w:val="Listaszerbekezds"/>
        <w:numPr>
          <w:ilvl w:val="0"/>
          <w:numId w:val="54"/>
        </w:numPr>
        <w:spacing w:before="0"/>
        <w:jc w:val="both"/>
        <w:rPr>
          <w:lang w:val="en-GB"/>
        </w:rPr>
      </w:pPr>
      <w:r w:rsidRPr="00557FCA">
        <w:rPr>
          <w:lang w:val="en-GB"/>
        </w:rPr>
        <w:t>Send the responses/offers to the applicants on behalf of the IMs/ABs concerned</w:t>
      </w:r>
    </w:p>
    <w:p w14:paraId="054EAEF2" w14:textId="21773011" w:rsidR="00EB0C63" w:rsidRPr="00557FCA" w:rsidRDefault="00EB0C63" w:rsidP="00EB0C63">
      <w:pPr>
        <w:pStyle w:val="Listaszerbekezds"/>
        <w:spacing w:before="0"/>
        <w:ind w:left="1437"/>
        <w:jc w:val="both"/>
        <w:rPr>
          <w:lang w:val="en-GB"/>
        </w:rPr>
      </w:pPr>
      <w:r w:rsidRPr="00557FCA">
        <w:rPr>
          <w:lang w:val="en-GB"/>
        </w:rPr>
        <w:t>Keep the RC catalogue updated</w:t>
      </w:r>
    </w:p>
    <w:p w14:paraId="0186765F" w14:textId="3AB0937C" w:rsidR="00BD51A6" w:rsidRPr="00D707FE" w:rsidRDefault="00181D6E" w:rsidP="00D707FE">
      <w:pPr>
        <w:pStyle w:val="Cmsor4"/>
        <w:spacing w:before="120" w:after="0"/>
      </w:pPr>
      <w:bookmarkStart w:id="73" w:name="_Toc456972865"/>
      <w:bookmarkStart w:id="74" w:name="_Toc15906315"/>
      <w:bookmarkStart w:id="75" w:name="_Toc26527334"/>
      <w:bookmarkStart w:id="76" w:name="_Toc167975529"/>
      <w:r>
        <w:t>4.2</w:t>
      </w:r>
      <w:r w:rsidRPr="00D707FE">
        <w:t>.</w:t>
      </w:r>
      <w:r w:rsidR="00987A43" w:rsidRPr="00D707FE">
        <w:t xml:space="preserve">4.1 </w:t>
      </w:r>
      <w:r w:rsidR="00BD51A6" w:rsidRPr="00D707FE">
        <w:t>Path register</w:t>
      </w:r>
      <w:bookmarkEnd w:id="73"/>
      <w:bookmarkEnd w:id="74"/>
      <w:bookmarkEnd w:id="75"/>
      <w:bookmarkEnd w:id="76"/>
    </w:p>
    <w:p w14:paraId="1E77D422" w14:textId="64D9A7C1" w:rsidR="00BD51A6" w:rsidRPr="00BD51A6" w:rsidRDefault="00BD51A6" w:rsidP="006E10CA">
      <w:pPr>
        <w:jc w:val="both"/>
        <w:rPr>
          <w:lang w:val="en-GB"/>
        </w:rPr>
      </w:pPr>
      <w:r w:rsidRPr="00BD51A6">
        <w:rPr>
          <w:lang w:val="en-GB"/>
        </w:rPr>
        <w:t>The C-OSS manages and keeps a path register up-to-date for all incoming requests, containing the dates of the requests, the names of the applicants, details of the documentation supplied and of incidents that have occurred. A path register shall be made freely available to all applicants concerned without disclosing the identity of other applicants, unless the applicants concerned have agreed to such a disclosure. The contents of the register will only be communicated to them on request.</w:t>
      </w:r>
    </w:p>
    <w:p w14:paraId="7611E9FA" w14:textId="5909E288" w:rsidR="00BD51A6" w:rsidRPr="000B2F35" w:rsidRDefault="00EE5B84" w:rsidP="000B2F35">
      <w:pPr>
        <w:pStyle w:val="Cmsor3"/>
      </w:pPr>
      <w:bookmarkStart w:id="77" w:name="_Toc453346799"/>
      <w:bookmarkStart w:id="78" w:name="_Toc453346800"/>
      <w:bookmarkStart w:id="79" w:name="_Toc456972866"/>
      <w:bookmarkStart w:id="80" w:name="_Toc15906316"/>
      <w:bookmarkStart w:id="81" w:name="_Toc26527335"/>
      <w:bookmarkStart w:id="82" w:name="_Toc167975530"/>
      <w:bookmarkEnd w:id="77"/>
      <w:bookmarkEnd w:id="78"/>
      <w:r w:rsidRPr="00EE5B84">
        <w:lastRenderedPageBreak/>
        <w:t xml:space="preserve">4.2.5 </w:t>
      </w:r>
      <w:r w:rsidR="00BD51A6" w:rsidRPr="000B2F35">
        <w:t>Tool</w:t>
      </w:r>
      <w:bookmarkEnd w:id="79"/>
      <w:bookmarkEnd w:id="80"/>
      <w:bookmarkEnd w:id="81"/>
      <w:bookmarkEnd w:id="82"/>
    </w:p>
    <w:p w14:paraId="284A080E" w14:textId="4CF7D5F5" w:rsidR="00BD51A6" w:rsidRDefault="00BD51A6" w:rsidP="006E10CA">
      <w:pPr>
        <w:jc w:val="both"/>
        <w:rPr>
          <w:lang w:val="en-GB"/>
        </w:rPr>
      </w:pPr>
      <w:r w:rsidRPr="00BD51A6">
        <w:rPr>
          <w:lang w:val="en-GB"/>
        </w:rPr>
        <w:t xml:space="preserve">PCS is the single tool for publishing the binding </w:t>
      </w:r>
      <w:proofErr w:type="spellStart"/>
      <w:r w:rsidRPr="00BD51A6">
        <w:rPr>
          <w:lang w:val="en-GB"/>
        </w:rPr>
        <w:t>PaP</w:t>
      </w:r>
      <w:proofErr w:type="spellEnd"/>
      <w:r w:rsidRPr="00BD51A6">
        <w:rPr>
          <w:lang w:val="en-GB"/>
        </w:rPr>
        <w:t xml:space="preserve"> and RC offer of the </w:t>
      </w:r>
      <w:r w:rsidR="00995730">
        <w:rPr>
          <w:lang w:val="en-GB"/>
        </w:rPr>
        <w:t>C</w:t>
      </w:r>
      <w:r w:rsidRPr="00BD51A6">
        <w:rPr>
          <w:lang w:val="en-GB"/>
        </w:rPr>
        <w:t xml:space="preserve">orridor and for placing and managing international path requests on the </w:t>
      </w:r>
      <w:r w:rsidR="00995730">
        <w:rPr>
          <w:lang w:val="en-GB"/>
        </w:rPr>
        <w:t>C</w:t>
      </w:r>
      <w:r w:rsidRPr="00BD51A6">
        <w:rPr>
          <w:lang w:val="en-GB"/>
        </w:rPr>
        <w:t>orridor</w:t>
      </w:r>
      <w:r w:rsidR="00995730">
        <w:rPr>
          <w:lang w:val="en-GB"/>
        </w:rPr>
        <w:t xml:space="preserve"> (see also 1.8.1)</w:t>
      </w:r>
      <w:r w:rsidRPr="00BD51A6">
        <w:rPr>
          <w:lang w:val="en-GB"/>
        </w:rPr>
        <w:t xml:space="preserve">. Access to the tool is free of charge and granted to all applicants who have a valid, signed PCS User Agreement with RNE. To receive access to the tool, applicants have to send their request to RNE via </w:t>
      </w:r>
      <w:hyperlink r:id="rId52" w:history="1">
        <w:r w:rsidR="00F840B2" w:rsidRPr="009A7BCD">
          <w:rPr>
            <w:rStyle w:val="Hiperhivatkozs"/>
            <w:rFonts w:cs="Arial"/>
            <w:lang w:val="en-GB"/>
          </w:rPr>
          <w:t>support.pcs@rne.eu</w:t>
        </w:r>
      </w:hyperlink>
      <w:r w:rsidRPr="00BD51A6">
        <w:rPr>
          <w:lang w:val="en-GB"/>
        </w:rPr>
        <w:t>.</w:t>
      </w:r>
    </w:p>
    <w:p w14:paraId="3B23D66E" w14:textId="77777777" w:rsidR="00BD51A6" w:rsidRPr="00BD51A6" w:rsidRDefault="00BD51A6" w:rsidP="006E10CA">
      <w:pPr>
        <w:jc w:val="both"/>
        <w:rPr>
          <w:lang w:val="en-GB" w:eastAsia="de-DE"/>
        </w:rPr>
      </w:pPr>
      <w:bookmarkStart w:id="83" w:name="_Toc456972867"/>
      <w:r w:rsidRPr="00BD51A6">
        <w:rPr>
          <w:lang w:val="en-GB" w:eastAsia="de-DE"/>
        </w:rPr>
        <w:t xml:space="preserve">Applications for </w:t>
      </w:r>
      <w:proofErr w:type="spellStart"/>
      <w:r w:rsidRPr="00BD51A6">
        <w:rPr>
          <w:lang w:val="en-GB" w:eastAsia="de-DE"/>
        </w:rPr>
        <w:t>PaPs</w:t>
      </w:r>
      <w:proofErr w:type="spellEnd"/>
      <w:r w:rsidRPr="00BD51A6">
        <w:rPr>
          <w:lang w:val="en-GB" w:eastAsia="de-DE"/>
        </w:rPr>
        <w:t xml:space="preserve">/RC can only be made via PCS to the involved C-OSS. If the application is made directly to the IMs/ABs concerned, they inform the applicant that they have to place a correct </w:t>
      </w:r>
      <w:proofErr w:type="spellStart"/>
      <w:r w:rsidRPr="00BD51A6">
        <w:rPr>
          <w:lang w:val="en-GB" w:eastAsia="de-DE"/>
        </w:rPr>
        <w:t>PaP</w:t>
      </w:r>
      <w:proofErr w:type="spellEnd"/>
      <w:r w:rsidRPr="00BD51A6">
        <w:rPr>
          <w:lang w:val="en-GB" w:eastAsia="de-DE"/>
        </w:rPr>
        <w:t xml:space="preserve"> request in PCS via the C-OSS according to</w:t>
      </w:r>
      <w:r w:rsidRPr="00BD51A6" w:rsidDel="00565B88">
        <w:rPr>
          <w:lang w:val="en-GB" w:eastAsia="de-DE"/>
        </w:rPr>
        <w:t xml:space="preserve"> </w:t>
      </w:r>
      <w:r w:rsidRPr="00BD51A6">
        <w:rPr>
          <w:lang w:val="en-GB" w:eastAsia="de-DE"/>
        </w:rPr>
        <w:t xml:space="preserve">the applicable deadlines. </w:t>
      </w:r>
      <w:proofErr w:type="spellStart"/>
      <w:r w:rsidRPr="00BD51A6">
        <w:rPr>
          <w:lang w:val="en-GB" w:eastAsia="de-DE"/>
        </w:rPr>
        <w:t>PaP</w:t>
      </w:r>
      <w:proofErr w:type="spellEnd"/>
      <w:r w:rsidRPr="00BD51A6">
        <w:rPr>
          <w:lang w:val="en-GB" w:eastAsia="de-DE"/>
        </w:rPr>
        <w:t xml:space="preserve"> capacity requested only through national tools will not be allocated.</w:t>
      </w:r>
    </w:p>
    <w:p w14:paraId="68E60F87" w14:textId="1A65B0D3" w:rsidR="00BD51A6" w:rsidRDefault="00BD51A6" w:rsidP="006E10CA">
      <w:pPr>
        <w:jc w:val="both"/>
        <w:rPr>
          <w:lang w:val="en-GB" w:eastAsia="de-DE"/>
        </w:rPr>
      </w:pPr>
      <w:r w:rsidRPr="00BD51A6">
        <w:rPr>
          <w:lang w:val="en-GB" w:eastAsia="de-DE"/>
        </w:rPr>
        <w:t xml:space="preserve">In other words, </w:t>
      </w:r>
      <w:proofErr w:type="spellStart"/>
      <w:r w:rsidRPr="00BD51A6">
        <w:rPr>
          <w:lang w:val="en-GB" w:eastAsia="de-DE"/>
        </w:rPr>
        <w:t>PaP</w:t>
      </w:r>
      <w:proofErr w:type="spellEnd"/>
      <w:r w:rsidRPr="00BD51A6">
        <w:rPr>
          <w:lang w:val="en-GB" w:eastAsia="de-DE"/>
        </w:rPr>
        <w:t>/RC applications cannot be placed through any other tool than PCS.</w:t>
      </w:r>
    </w:p>
    <w:p w14:paraId="5CEE9884" w14:textId="5E35DADD" w:rsidR="00BD51A6" w:rsidRPr="004D3D7C" w:rsidRDefault="004D3D7C" w:rsidP="006374D5">
      <w:pPr>
        <w:pStyle w:val="Cmsor2"/>
      </w:pPr>
      <w:bookmarkStart w:id="84" w:name="_Toc15906317"/>
      <w:bookmarkStart w:id="85" w:name="_Toc26527336"/>
      <w:bookmarkStart w:id="86" w:name="_Toc167975531"/>
      <w:r>
        <w:t>4.</w:t>
      </w:r>
      <w:r w:rsidR="00975FA0">
        <w:t>3</w:t>
      </w:r>
      <w:r>
        <w:t xml:space="preserve"> </w:t>
      </w:r>
      <w:r w:rsidR="00BD51A6" w:rsidRPr="004D3D7C">
        <w:t>Capacity allocation</w:t>
      </w:r>
      <w:bookmarkEnd w:id="83"/>
      <w:bookmarkEnd w:id="84"/>
      <w:bookmarkEnd w:id="85"/>
      <w:bookmarkEnd w:id="86"/>
    </w:p>
    <w:p w14:paraId="485DDE10" w14:textId="77777777" w:rsidR="00BD51A6" w:rsidRPr="00BD51A6" w:rsidRDefault="00BD51A6" w:rsidP="0067178A">
      <w:pPr>
        <w:jc w:val="both"/>
        <w:rPr>
          <w:lang w:val="en-GB"/>
        </w:rPr>
      </w:pPr>
      <w:r w:rsidRPr="00BD51A6">
        <w:rPr>
          <w:lang w:val="en-GB"/>
        </w:rPr>
        <w:t xml:space="preserve">The decision on the allocation of </w:t>
      </w:r>
      <w:proofErr w:type="spellStart"/>
      <w:r w:rsidRPr="00BD51A6">
        <w:rPr>
          <w:lang w:val="en-GB"/>
        </w:rPr>
        <w:t>PaPs</w:t>
      </w:r>
      <w:proofErr w:type="spellEnd"/>
      <w:r w:rsidRPr="00BD51A6">
        <w:rPr>
          <w:lang w:val="en-GB"/>
        </w:rPr>
        <w:t xml:space="preserve"> and RC on the Corridor is taken by the C-OSS on behalf of the IMs/ABs concerned. As regards feeder and/or outflow paths, the allocation decision is made by the relevant IMs/ABs and communicated to the applicant by the C-OSS.</w:t>
      </w:r>
      <w:r w:rsidRPr="00BD51A6" w:rsidDel="008A2742">
        <w:rPr>
          <w:lang w:val="en-GB"/>
        </w:rPr>
        <w:t xml:space="preserve"> </w:t>
      </w:r>
      <w:r w:rsidRPr="00BD51A6">
        <w:rPr>
          <w:lang w:val="en-GB"/>
        </w:rPr>
        <w:t>Consistent path construction containing</w:t>
      </w:r>
      <w:r w:rsidRPr="00BD51A6" w:rsidDel="005C202C">
        <w:rPr>
          <w:lang w:val="en-GB"/>
        </w:rPr>
        <w:t xml:space="preserve"> </w:t>
      </w:r>
      <w:r w:rsidRPr="00BD51A6">
        <w:rPr>
          <w:lang w:val="en-GB"/>
        </w:rPr>
        <w:t>the feeder and/or outflow sections and the corridor-related path section has to be ensured.</w:t>
      </w:r>
    </w:p>
    <w:p w14:paraId="541CEB0C" w14:textId="77777777" w:rsidR="00BD51A6" w:rsidRPr="00BD51A6" w:rsidRDefault="00BD51A6" w:rsidP="0067178A">
      <w:pPr>
        <w:jc w:val="both"/>
        <w:rPr>
          <w:lang w:val="en-GB"/>
        </w:rPr>
      </w:pPr>
      <w:r w:rsidRPr="00BD51A6">
        <w:rPr>
          <w:lang w:val="en-GB"/>
        </w:rPr>
        <w:t>All necessary contractual relations regarding network access have to be dealt with bilaterally between the applicant and each individual IM/AB.</w:t>
      </w:r>
    </w:p>
    <w:p w14:paraId="74720007" w14:textId="17CB1A36" w:rsidR="00BD51A6" w:rsidRPr="006374D5" w:rsidRDefault="007B32D1" w:rsidP="006374D5">
      <w:pPr>
        <w:pStyle w:val="Cmsor3"/>
      </w:pPr>
      <w:bookmarkStart w:id="87" w:name="_Toc456972868"/>
      <w:bookmarkStart w:id="88" w:name="_Toc15906318"/>
      <w:bookmarkStart w:id="89" w:name="_Toc26527337"/>
      <w:bookmarkStart w:id="90" w:name="_Toc167975532"/>
      <w:r w:rsidRPr="006374D5">
        <w:t xml:space="preserve">4.3.1 </w:t>
      </w:r>
      <w:r w:rsidR="00BD51A6" w:rsidRPr="006374D5">
        <w:t>Framework for Capacity Allocation</w:t>
      </w:r>
      <w:bookmarkEnd w:id="87"/>
      <w:bookmarkEnd w:id="88"/>
      <w:bookmarkEnd w:id="89"/>
      <w:bookmarkEnd w:id="90"/>
    </w:p>
    <w:p w14:paraId="1843BE8A" w14:textId="500B75CE" w:rsidR="00BD51A6" w:rsidRDefault="00BD51A6" w:rsidP="0011310C">
      <w:pPr>
        <w:jc w:val="both"/>
        <w:rPr>
          <w:lang w:val="en-GB"/>
        </w:rPr>
      </w:pPr>
      <w:r w:rsidRPr="00BD51A6">
        <w:rPr>
          <w:lang w:val="en-GB"/>
        </w:rPr>
        <w:t>Referring to Article 14.1 of</w:t>
      </w:r>
      <w:r w:rsidR="00995730">
        <w:rPr>
          <w:lang w:val="en-GB"/>
        </w:rPr>
        <w:t xml:space="preserve"> the</w:t>
      </w:r>
      <w:r w:rsidRPr="00BD51A6">
        <w:rPr>
          <w:lang w:val="en-GB"/>
        </w:rPr>
        <w:t xml:space="preserve"> Regulation, the Executive Boards of the Rail Freight Corridors agreed upon a common Framework</w:t>
      </w:r>
      <w:r w:rsidR="004019E7">
        <w:rPr>
          <w:lang w:val="en-GB"/>
        </w:rPr>
        <w:t xml:space="preserve"> for Capacity Allocation</w:t>
      </w:r>
      <w:r w:rsidR="009C0284">
        <w:rPr>
          <w:lang w:val="en-GB"/>
        </w:rPr>
        <w:t>.</w:t>
      </w:r>
      <w:r w:rsidRPr="00BD51A6">
        <w:rPr>
          <w:lang w:val="en-GB"/>
        </w:rPr>
        <w:t xml:space="preserve"> The document is available </w:t>
      </w:r>
      <w:r w:rsidR="009C0284">
        <w:rPr>
          <w:lang w:val="en-GB"/>
        </w:rPr>
        <w:t xml:space="preserve">in Annex 4.A. and below. </w:t>
      </w:r>
    </w:p>
    <w:tbl>
      <w:tblPr>
        <w:tblStyle w:val="Rcsostblzat"/>
        <w:tblW w:w="0" w:type="auto"/>
        <w:tblLook w:val="04A0" w:firstRow="1" w:lastRow="0" w:firstColumn="1" w:lastColumn="0" w:noHBand="0" w:noVBand="1"/>
      </w:tblPr>
      <w:tblGrid>
        <w:gridCol w:w="9344"/>
      </w:tblGrid>
      <w:tr w:rsidR="001B4D10" w:rsidRPr="00E52B5D" w14:paraId="12EAFBF3" w14:textId="77777777" w:rsidTr="00BE244D">
        <w:trPr>
          <w:trHeight w:val="511"/>
        </w:trPr>
        <w:tc>
          <w:tcPr>
            <w:tcW w:w="9344" w:type="dxa"/>
          </w:tcPr>
          <w:p w14:paraId="2CFD77D5" w14:textId="77777777" w:rsidR="001B4D10" w:rsidRPr="00E52B5D" w:rsidRDefault="001B4D10" w:rsidP="00BE244D">
            <w:pPr>
              <w:rPr>
                <w:lang w:val="en-GB"/>
              </w:rPr>
            </w:pPr>
            <w:r w:rsidRPr="00E52B5D">
              <w:rPr>
                <w:noProof/>
                <w:lang w:val="hu-HU" w:eastAsia="hu-HU"/>
              </w:rPr>
              <w:drawing>
                <wp:anchor distT="0" distB="0" distL="114300" distR="114300" simplePos="0" relativeHeight="251588096" behindDoc="1" locked="0" layoutInCell="1" allowOverlap="1" wp14:anchorId="08761063" wp14:editId="345F632F">
                  <wp:simplePos x="0" y="0"/>
                  <wp:positionH relativeFrom="column">
                    <wp:posOffset>-44450</wp:posOffset>
                  </wp:positionH>
                  <wp:positionV relativeFrom="paragraph">
                    <wp:posOffset>12700</wp:posOffset>
                  </wp:positionV>
                  <wp:extent cx="988695" cy="287655"/>
                  <wp:effectExtent l="0" t="0" r="1905" b="0"/>
                  <wp:wrapSquare wrapText="bothSides"/>
                  <wp:docPr id="18" name="Ké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1B4D10" w:rsidRPr="00F956B0" w14:paraId="5F1A2122" w14:textId="77777777" w:rsidTr="00BE244D">
        <w:tc>
          <w:tcPr>
            <w:tcW w:w="9344" w:type="dxa"/>
          </w:tcPr>
          <w:p w14:paraId="5BD05D63" w14:textId="77777777" w:rsidR="001B4D10" w:rsidRPr="00E52B5D" w:rsidRDefault="001B4D10" w:rsidP="00BE244D">
            <w:pPr>
              <w:spacing w:before="0"/>
              <w:rPr>
                <w:rFonts w:eastAsiaTheme="majorEastAsia" w:cstheme="majorBidi"/>
                <w:iCs/>
                <w:color w:val="000000" w:themeColor="text1"/>
                <w:szCs w:val="24"/>
                <w:lang w:val="en-GB"/>
              </w:rPr>
            </w:pPr>
            <w:r w:rsidRPr="00E52B5D">
              <w:rPr>
                <w:rFonts w:eastAsiaTheme="majorEastAsia" w:cstheme="majorBidi"/>
                <w:iCs/>
                <w:color w:val="000000" w:themeColor="text1"/>
                <w:szCs w:val="24"/>
                <w:lang w:val="en-GB"/>
              </w:rPr>
              <w:t>The Framework for Capacity Allocation can be found at:</w:t>
            </w:r>
          </w:p>
          <w:p w14:paraId="639B7D13" w14:textId="77777777" w:rsidR="001B4D10" w:rsidRPr="00E52B5D" w:rsidRDefault="00DD1CF6" w:rsidP="00BE244D">
            <w:pPr>
              <w:spacing w:before="0"/>
              <w:rPr>
                <w:rFonts w:eastAsiaTheme="majorEastAsia" w:cstheme="majorBidi"/>
                <w:iCs/>
                <w:color w:val="000000" w:themeColor="text1"/>
                <w:szCs w:val="24"/>
                <w:lang w:val="en-GB"/>
              </w:rPr>
            </w:pPr>
            <w:hyperlink r:id="rId53" w:history="1">
              <w:r w:rsidR="001B4D10" w:rsidRPr="00E52B5D">
                <w:rPr>
                  <w:rStyle w:val="Hiperhivatkozs"/>
                  <w:rFonts w:eastAsiaTheme="majorEastAsia" w:cstheme="majorBidi"/>
                  <w:iCs/>
                  <w:szCs w:val="24"/>
                  <w:lang w:val="en-GB"/>
                </w:rPr>
                <w:t>http://rfc-rhine-danube.eu/wp-content/uploads/2020/07/2020-07-06_Rhine-Danube-RFC_FCA_signed.pdf</w:t>
              </w:r>
            </w:hyperlink>
          </w:p>
        </w:tc>
      </w:tr>
    </w:tbl>
    <w:p w14:paraId="56D868B1" w14:textId="3131492F" w:rsidR="00BD51A6" w:rsidRPr="00BD51A6" w:rsidRDefault="00BD51A6" w:rsidP="00BD51A6">
      <w:pPr>
        <w:rPr>
          <w:lang w:val="en-GB"/>
        </w:rPr>
      </w:pPr>
      <w:r w:rsidRPr="00BD51A6">
        <w:rPr>
          <w:lang w:val="en-GB"/>
        </w:rPr>
        <w:t>The FCA constitutes the basis for capacity allocation by the C-OSS.</w:t>
      </w:r>
    </w:p>
    <w:p w14:paraId="473531CE" w14:textId="2003CDB0" w:rsidR="00BD51A6" w:rsidRPr="006374D5" w:rsidRDefault="007B32D1" w:rsidP="006374D5">
      <w:pPr>
        <w:pStyle w:val="Cmsor3"/>
      </w:pPr>
      <w:bookmarkStart w:id="91" w:name="_Toc456972869"/>
      <w:bookmarkStart w:id="92" w:name="_Toc15906319"/>
      <w:bookmarkStart w:id="93" w:name="_Toc26527338"/>
      <w:bookmarkStart w:id="94" w:name="_Toc167975533"/>
      <w:r w:rsidRPr="006374D5">
        <w:t xml:space="preserve">4.3.2 </w:t>
      </w:r>
      <w:r w:rsidR="00BD51A6" w:rsidRPr="006374D5">
        <w:t>Applicants</w:t>
      </w:r>
      <w:bookmarkEnd w:id="91"/>
      <w:bookmarkEnd w:id="92"/>
      <w:bookmarkEnd w:id="93"/>
      <w:bookmarkEnd w:id="94"/>
    </w:p>
    <w:p w14:paraId="5EC48E11" w14:textId="77777777" w:rsidR="00BD51A6" w:rsidRPr="00BD51A6" w:rsidRDefault="00BD51A6" w:rsidP="0067178A">
      <w:pPr>
        <w:jc w:val="both"/>
        <w:rPr>
          <w:lang w:val="en-GB"/>
        </w:rPr>
      </w:pPr>
      <w:r w:rsidRPr="00BD51A6">
        <w:rPr>
          <w:lang w:val="en-GB"/>
        </w:rPr>
        <w:t>In the context of a Corridor, an applicant means a railway undertaking or an international grouping of railway undertakings or other persons or legal entities, such as</w:t>
      </w:r>
      <w:r w:rsidRPr="00BD51A6">
        <w:rPr>
          <w:lang w:val="en-US"/>
        </w:rPr>
        <w:t xml:space="preserve"> </w:t>
      </w:r>
      <w:r w:rsidRPr="00BD51A6">
        <w:rPr>
          <w:lang w:val="en-GB"/>
        </w:rPr>
        <w:t xml:space="preserve">competent authorities under Regulation (EC) No. 1370/2007 </w:t>
      </w:r>
      <w:r w:rsidRPr="00BD51A6">
        <w:rPr>
          <w:lang w:val="en-US"/>
        </w:rPr>
        <w:t xml:space="preserve">and </w:t>
      </w:r>
      <w:r w:rsidRPr="00BD51A6">
        <w:rPr>
          <w:lang w:val="en-GB"/>
        </w:rPr>
        <w:t xml:space="preserve">shippers, freight forwarders and combined transport operators, with a commercial interest in procuring infrastructure capacity for rail freight. </w:t>
      </w:r>
    </w:p>
    <w:p w14:paraId="358B0109" w14:textId="0130446B" w:rsidR="00BD51A6" w:rsidRPr="00691C00" w:rsidRDefault="00691C00" w:rsidP="0067178A">
      <w:pPr>
        <w:jc w:val="both"/>
        <w:rPr>
          <w:lang w:val="en-GB"/>
        </w:rPr>
      </w:pPr>
      <w:r w:rsidRPr="00691C00">
        <w:rPr>
          <w:lang w:val="en-GB"/>
        </w:rPr>
        <w:t>Applicants shall accept the general terms and conditions of the Corridor as stipulated in this CID by accepting the respective check-box in PCS before placing their requests</w:t>
      </w:r>
      <w:r w:rsidR="00BD51A6" w:rsidRPr="00691C00">
        <w:rPr>
          <w:lang w:val="en-GB"/>
        </w:rPr>
        <w:t xml:space="preserve">. </w:t>
      </w:r>
    </w:p>
    <w:p w14:paraId="30B38E76" w14:textId="77777777" w:rsidR="00BD51A6" w:rsidRPr="00BD51A6" w:rsidRDefault="00BD51A6" w:rsidP="0067178A">
      <w:pPr>
        <w:jc w:val="both"/>
        <w:rPr>
          <w:rFonts w:cs="Arial"/>
          <w:color w:val="000000"/>
          <w:lang w:val="en-GB"/>
        </w:rPr>
      </w:pPr>
      <w:r w:rsidRPr="00BD51A6">
        <w:rPr>
          <w:lang w:val="en-GB"/>
        </w:rPr>
        <w:t xml:space="preserve">Without accepting the general terms and conditions, the applicant will not be able to send the request. In case a request is placed by several applicants, every applicant </w:t>
      </w:r>
      <w:r w:rsidRPr="00BD51A6">
        <w:rPr>
          <w:rFonts w:cs="Arial"/>
          <w:color w:val="000000"/>
          <w:lang w:val="en-GB"/>
        </w:rPr>
        <w:t xml:space="preserve">requesting </w:t>
      </w:r>
      <w:proofErr w:type="spellStart"/>
      <w:r w:rsidRPr="00BD51A6">
        <w:rPr>
          <w:rFonts w:cs="Arial"/>
          <w:color w:val="000000"/>
          <w:lang w:val="en-GB"/>
        </w:rPr>
        <w:t>PaP</w:t>
      </w:r>
      <w:proofErr w:type="spellEnd"/>
      <w:r w:rsidRPr="00BD51A6">
        <w:rPr>
          <w:rFonts w:cs="Arial"/>
          <w:color w:val="000000"/>
          <w:lang w:val="en-GB"/>
        </w:rPr>
        <w:t xml:space="preserve"> sections has to accept the </w:t>
      </w:r>
      <w:r w:rsidRPr="00BD51A6">
        <w:rPr>
          <w:lang w:val="en-GB"/>
        </w:rPr>
        <w:t>general terms and conditions</w:t>
      </w:r>
      <w:r w:rsidRPr="00BD51A6">
        <w:rPr>
          <w:rFonts w:cs="Arial"/>
          <w:color w:val="000000"/>
          <w:lang w:val="en-GB"/>
        </w:rPr>
        <w:t xml:space="preserve"> for each corridor on which the applicant is requesting a </w:t>
      </w:r>
      <w:proofErr w:type="spellStart"/>
      <w:r w:rsidRPr="00BD51A6">
        <w:rPr>
          <w:rFonts w:cs="Arial"/>
          <w:color w:val="000000"/>
          <w:lang w:val="en-GB"/>
        </w:rPr>
        <w:t>PaP</w:t>
      </w:r>
      <w:proofErr w:type="spellEnd"/>
      <w:r w:rsidRPr="00BD51A6">
        <w:rPr>
          <w:rFonts w:cs="Arial"/>
          <w:color w:val="000000"/>
          <w:lang w:val="en-GB"/>
        </w:rPr>
        <w:t xml:space="preserve"> section. In case one of the applicants only requests a feeder or outflow section, the acceptance of the general terms and conditions is not needed.  </w:t>
      </w:r>
    </w:p>
    <w:p w14:paraId="736D16B0" w14:textId="77777777" w:rsidR="00BD51A6" w:rsidRPr="00BD51A6" w:rsidRDefault="00BD51A6" w:rsidP="0067178A">
      <w:pPr>
        <w:jc w:val="both"/>
        <w:rPr>
          <w:rFonts w:cs="Arial"/>
          <w:color w:val="000000"/>
          <w:lang w:val="en-GB"/>
        </w:rPr>
      </w:pPr>
      <w:r w:rsidRPr="00BD51A6">
        <w:rPr>
          <w:rFonts w:cs="Arial"/>
          <w:color w:val="000000"/>
          <w:lang w:val="en-GB"/>
        </w:rPr>
        <w:t xml:space="preserve">The acceptance shall be done only once per applicant and per corridor and is valid for one timetable period. </w:t>
      </w:r>
    </w:p>
    <w:p w14:paraId="3B0C4544" w14:textId="77777777" w:rsidR="00BD51A6" w:rsidRPr="00BD51A6" w:rsidRDefault="00BD51A6" w:rsidP="00BD51A6">
      <w:pPr>
        <w:rPr>
          <w:rFonts w:cs="Arial"/>
          <w:color w:val="000000"/>
          <w:lang w:val="en-GB"/>
        </w:rPr>
      </w:pPr>
      <w:r w:rsidRPr="00BD51A6">
        <w:rPr>
          <w:rFonts w:cs="Arial"/>
          <w:color w:val="000000"/>
          <w:lang w:val="en-GB"/>
        </w:rPr>
        <w:lastRenderedPageBreak/>
        <w:t xml:space="preserve">With the acceptance the applicant declares that it: </w:t>
      </w:r>
    </w:p>
    <w:p w14:paraId="60CA07C2" w14:textId="2EB10809" w:rsidR="00BD51A6" w:rsidRPr="00BD51A6" w:rsidRDefault="00BD51A6" w:rsidP="004F42D1">
      <w:pPr>
        <w:numPr>
          <w:ilvl w:val="0"/>
          <w:numId w:val="30"/>
        </w:numPr>
        <w:spacing w:before="0"/>
        <w:rPr>
          <w:rFonts w:eastAsiaTheme="majorEastAsia" w:cstheme="majorBidi"/>
          <w:iCs/>
          <w:color w:val="000000" w:themeColor="text1"/>
          <w:szCs w:val="24"/>
          <w:lang w:val="en-GB"/>
        </w:rPr>
      </w:pPr>
      <w:r w:rsidRPr="00BD51A6">
        <w:rPr>
          <w:rFonts w:eastAsiaTheme="majorEastAsia" w:cstheme="majorBidi"/>
          <w:iCs/>
          <w:color w:val="000000" w:themeColor="text1"/>
          <w:szCs w:val="24"/>
          <w:lang w:val="en-GB"/>
        </w:rPr>
        <w:t>has read, understood and accepted the Corridor</w:t>
      </w:r>
      <w:r w:rsidR="00995730">
        <w:rPr>
          <w:rFonts w:eastAsiaTheme="majorEastAsia" w:cstheme="majorBidi"/>
          <w:iCs/>
          <w:color w:val="000000" w:themeColor="text1"/>
          <w:szCs w:val="24"/>
          <w:lang w:val="en-GB"/>
        </w:rPr>
        <w:t>’s</w:t>
      </w:r>
      <w:r w:rsidRPr="00BD51A6">
        <w:rPr>
          <w:rFonts w:eastAsiaTheme="majorEastAsia" w:cstheme="majorBidi"/>
          <w:iCs/>
          <w:color w:val="000000" w:themeColor="text1"/>
          <w:szCs w:val="24"/>
          <w:lang w:val="en-GB"/>
        </w:rPr>
        <w:t xml:space="preserve"> CID and, in particular, </w:t>
      </w:r>
      <w:r w:rsidR="00995730">
        <w:rPr>
          <w:rFonts w:eastAsiaTheme="majorEastAsia" w:cstheme="majorBidi"/>
          <w:iCs/>
          <w:color w:val="000000" w:themeColor="text1"/>
          <w:szCs w:val="24"/>
          <w:lang w:val="en-GB"/>
        </w:rPr>
        <w:t>this Section 4</w:t>
      </w:r>
      <w:r w:rsidRPr="00BD51A6">
        <w:rPr>
          <w:rFonts w:eastAsiaTheme="majorEastAsia" w:cstheme="majorBidi"/>
          <w:iCs/>
          <w:color w:val="000000" w:themeColor="text1"/>
          <w:szCs w:val="24"/>
          <w:lang w:val="en-GB"/>
        </w:rPr>
        <w:t>,</w:t>
      </w:r>
    </w:p>
    <w:p w14:paraId="4198974F" w14:textId="77777777" w:rsidR="00BD51A6" w:rsidRPr="00BD51A6" w:rsidRDefault="00BD51A6" w:rsidP="004F42D1">
      <w:pPr>
        <w:numPr>
          <w:ilvl w:val="0"/>
          <w:numId w:val="30"/>
        </w:numPr>
        <w:spacing w:before="0"/>
        <w:rPr>
          <w:rFonts w:eastAsiaTheme="majorEastAsia" w:cstheme="majorBidi"/>
          <w:iCs/>
          <w:color w:val="000000" w:themeColor="text1"/>
          <w:szCs w:val="24"/>
          <w:lang w:val="en-GB"/>
        </w:rPr>
      </w:pPr>
      <w:r w:rsidRPr="00BD51A6">
        <w:rPr>
          <w:rFonts w:eastAsiaTheme="majorEastAsia" w:cstheme="majorBidi"/>
          <w:iCs/>
          <w:color w:val="000000" w:themeColor="text1"/>
          <w:szCs w:val="24"/>
          <w:lang w:val="en-GB"/>
        </w:rPr>
        <w:t>complies with all conditions set by applicable legislation and by the IMs/ABs involved in the paths it has requested, including all administrative and financial requirements,</w:t>
      </w:r>
    </w:p>
    <w:p w14:paraId="15F198E1" w14:textId="77777777" w:rsidR="00BD51A6" w:rsidRPr="00BD51A6" w:rsidRDefault="00BD51A6" w:rsidP="004F42D1">
      <w:pPr>
        <w:numPr>
          <w:ilvl w:val="0"/>
          <w:numId w:val="30"/>
        </w:numPr>
        <w:spacing w:before="0"/>
        <w:rPr>
          <w:rFonts w:eastAsiaTheme="majorEastAsia" w:cstheme="majorBidi"/>
          <w:iCs/>
          <w:color w:val="000000" w:themeColor="text1"/>
          <w:szCs w:val="24"/>
          <w:lang w:val="en-GB"/>
        </w:rPr>
      </w:pPr>
      <w:r w:rsidRPr="00BD51A6">
        <w:rPr>
          <w:rFonts w:eastAsiaTheme="majorEastAsia" w:cstheme="majorBidi"/>
          <w:iCs/>
          <w:color w:val="000000" w:themeColor="text1"/>
          <w:szCs w:val="24"/>
          <w:lang w:val="en-GB"/>
        </w:rPr>
        <w:t>shall provide all data required for the path requests,</w:t>
      </w:r>
    </w:p>
    <w:p w14:paraId="7082A7C8" w14:textId="5C938B49" w:rsidR="00BD51A6" w:rsidRPr="00BD51A6" w:rsidRDefault="00BD51A6" w:rsidP="004F42D1">
      <w:pPr>
        <w:numPr>
          <w:ilvl w:val="0"/>
          <w:numId w:val="30"/>
        </w:numPr>
        <w:spacing w:before="0"/>
        <w:rPr>
          <w:rFonts w:eastAsiaTheme="majorEastAsia" w:cstheme="majorBidi"/>
          <w:iCs/>
          <w:color w:val="000000" w:themeColor="text1"/>
          <w:szCs w:val="24"/>
          <w:lang w:val="en-GB"/>
        </w:rPr>
      </w:pPr>
      <w:r w:rsidRPr="00BD51A6">
        <w:rPr>
          <w:rFonts w:eastAsiaTheme="majorEastAsia" w:cstheme="majorBidi"/>
          <w:iCs/>
          <w:color w:val="000000" w:themeColor="text1"/>
          <w:szCs w:val="24"/>
          <w:lang w:val="en-GB"/>
        </w:rPr>
        <w:t xml:space="preserve">accepts the provisions of the national </w:t>
      </w:r>
      <w:r w:rsidR="001E3B60">
        <w:rPr>
          <w:rFonts w:eastAsiaTheme="majorEastAsia" w:cstheme="majorBidi"/>
          <w:iCs/>
          <w:color w:val="000000" w:themeColor="text1"/>
          <w:szCs w:val="24"/>
          <w:lang w:val="en-GB"/>
        </w:rPr>
        <w:t>N</w:t>
      </w:r>
      <w:r w:rsidRPr="00995730">
        <w:rPr>
          <w:rFonts w:eastAsiaTheme="majorEastAsia" w:cstheme="majorBidi"/>
          <w:iCs/>
          <w:color w:val="000000" w:themeColor="text1"/>
          <w:szCs w:val="24"/>
          <w:lang w:val="en-GB"/>
        </w:rPr>
        <w:t xml:space="preserve">etwork </w:t>
      </w:r>
      <w:r w:rsidR="001E3B60">
        <w:rPr>
          <w:rFonts w:eastAsiaTheme="majorEastAsia" w:cstheme="majorBidi"/>
          <w:iCs/>
          <w:color w:val="000000" w:themeColor="text1"/>
          <w:szCs w:val="24"/>
          <w:lang w:val="en-GB"/>
        </w:rPr>
        <w:t>S</w:t>
      </w:r>
      <w:r w:rsidRPr="00995730">
        <w:rPr>
          <w:rFonts w:eastAsiaTheme="majorEastAsia" w:cstheme="majorBidi"/>
          <w:iCs/>
          <w:color w:val="000000" w:themeColor="text1"/>
          <w:szCs w:val="24"/>
          <w:lang w:val="en-GB"/>
        </w:rPr>
        <w:t>tatements</w:t>
      </w:r>
      <w:r w:rsidRPr="00BD51A6">
        <w:rPr>
          <w:rFonts w:eastAsiaTheme="majorEastAsia" w:cstheme="majorBidi"/>
          <w:iCs/>
          <w:color w:val="000000" w:themeColor="text1"/>
          <w:szCs w:val="24"/>
          <w:lang w:val="en-GB"/>
        </w:rPr>
        <w:t xml:space="preserve"> applicable to the path(s) requested.</w:t>
      </w:r>
    </w:p>
    <w:p w14:paraId="5F6B9EC3" w14:textId="77777777" w:rsidR="00BD51A6" w:rsidRPr="00BD51A6" w:rsidRDefault="00BD51A6" w:rsidP="0067178A">
      <w:pPr>
        <w:jc w:val="both"/>
        <w:rPr>
          <w:rFonts w:cs="Arial"/>
          <w:lang w:val="en-GB" w:eastAsia="de-DE"/>
        </w:rPr>
      </w:pPr>
      <w:r w:rsidRPr="00BD51A6">
        <w:rPr>
          <w:rFonts w:cs="Arial"/>
          <w:lang w:val="en-GB"/>
        </w:rPr>
        <w:t xml:space="preserve">In case of a non-RU applicant, it shall appoint the RU that will be responsible for train operation and inform the C-OSS and IMs/ABs about this RU as early as possible, but at the latest 30 days before the running day. </w:t>
      </w:r>
      <w:r w:rsidRPr="00BD51A6">
        <w:rPr>
          <w:rFonts w:cs="Arial"/>
          <w:lang w:val="en-GB" w:eastAsia="de-DE"/>
        </w:rPr>
        <w:t xml:space="preserve">If the appointment is not provided by this date, the </w:t>
      </w:r>
      <w:proofErr w:type="spellStart"/>
      <w:r w:rsidRPr="00BD51A6">
        <w:rPr>
          <w:rFonts w:cs="Arial"/>
          <w:lang w:val="en-GB" w:eastAsia="de-DE"/>
        </w:rPr>
        <w:t>PaP</w:t>
      </w:r>
      <w:proofErr w:type="spellEnd"/>
      <w:r w:rsidRPr="00BD51A6">
        <w:rPr>
          <w:rFonts w:cs="Arial"/>
          <w:lang w:val="en-GB" w:eastAsia="de-DE"/>
        </w:rPr>
        <w:t xml:space="preserve">/RC is considered as cancelled, and national rules for path cancellation are applicable. </w:t>
      </w:r>
    </w:p>
    <w:p w14:paraId="2035B47F" w14:textId="52DE3303" w:rsidR="00BD51A6" w:rsidRDefault="00BD51A6" w:rsidP="0011310C">
      <w:pPr>
        <w:jc w:val="both"/>
        <w:rPr>
          <w:rFonts w:cs="Arial"/>
          <w:lang w:val="en-GB"/>
        </w:rPr>
      </w:pPr>
      <w:bookmarkStart w:id="95" w:name="_Toc453346805"/>
      <w:bookmarkStart w:id="96" w:name="_Toc453346806"/>
      <w:bookmarkEnd w:id="95"/>
      <w:bookmarkEnd w:id="96"/>
      <w:r w:rsidRPr="00BD51A6">
        <w:rPr>
          <w:rFonts w:cs="Arial"/>
          <w:lang w:val="en-GB"/>
        </w:rPr>
        <w:t>In case the applicant is a non-RU applicant, and applies for feeder / outflow paths, the national rules for nomination of the executing RU will be applied. In the table below the national deadlines for nomination of the executing RU for feeder / outflow paths can be found.</w:t>
      </w:r>
    </w:p>
    <w:tbl>
      <w:tblPr>
        <w:tblStyle w:val="TableGrid3"/>
        <w:tblW w:w="0" w:type="auto"/>
        <w:tblLook w:val="04A0" w:firstRow="1" w:lastRow="0" w:firstColumn="1" w:lastColumn="0" w:noHBand="0" w:noVBand="1"/>
      </w:tblPr>
      <w:tblGrid>
        <w:gridCol w:w="9344"/>
      </w:tblGrid>
      <w:tr w:rsidR="00BE244D" w:rsidRPr="00F956B0" w14:paraId="31B0DDBC" w14:textId="77777777" w:rsidTr="00BE244D">
        <w:trPr>
          <w:trHeight w:val="511"/>
        </w:trPr>
        <w:tc>
          <w:tcPr>
            <w:tcW w:w="9344" w:type="dxa"/>
            <w:hideMark/>
          </w:tcPr>
          <w:p w14:paraId="2D264EFC" w14:textId="6F7B3DB3" w:rsidR="00BE244D" w:rsidRDefault="00BE244D">
            <w:pPr>
              <w:rPr>
                <w:lang w:val="en-GB"/>
              </w:rPr>
            </w:pPr>
            <w:r>
              <w:rPr>
                <w:noProof/>
                <w:lang w:val="hu-HU" w:eastAsia="hu-HU"/>
              </w:rPr>
              <w:drawing>
                <wp:anchor distT="0" distB="0" distL="114300" distR="114300" simplePos="0" relativeHeight="251663872" behindDoc="1" locked="0" layoutInCell="1" allowOverlap="1" wp14:anchorId="0785A562" wp14:editId="33917D28">
                  <wp:simplePos x="0" y="0"/>
                  <wp:positionH relativeFrom="column">
                    <wp:posOffset>-44450</wp:posOffset>
                  </wp:positionH>
                  <wp:positionV relativeFrom="paragraph">
                    <wp:posOffset>12700</wp:posOffset>
                  </wp:positionV>
                  <wp:extent cx="988695" cy="287655"/>
                  <wp:effectExtent l="0" t="0" r="1905" b="0"/>
                  <wp:wrapSquare wrapText="bothSides"/>
                  <wp:docPr id="19"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BE244D" w:rsidRPr="00F956B0" w14:paraId="2F0CCAF6" w14:textId="77777777" w:rsidTr="00BE244D">
        <w:tc>
          <w:tcPr>
            <w:tcW w:w="9344" w:type="dxa"/>
            <w:hideMark/>
          </w:tcPr>
          <w:tbl>
            <w:tblPr>
              <w:tblStyle w:val="TableGrid1"/>
              <w:tblW w:w="0" w:type="auto"/>
              <w:tblLook w:val="04A0" w:firstRow="1" w:lastRow="0" w:firstColumn="1" w:lastColumn="0" w:noHBand="0" w:noVBand="1"/>
            </w:tblPr>
            <w:tblGrid>
              <w:gridCol w:w="2686"/>
              <w:gridCol w:w="6432"/>
            </w:tblGrid>
            <w:tr w:rsidR="00BE244D" w:rsidRPr="00F956B0" w14:paraId="05D33235" w14:textId="77777777">
              <w:trPr>
                <w:trHeight w:val="511"/>
              </w:trPr>
              <w:tc>
                <w:tcPr>
                  <w:tcW w:w="9344" w:type="dxa"/>
                  <w:gridSpan w:val="2"/>
                  <w:tcBorders>
                    <w:top w:val="single" w:sz="4" w:space="0" w:color="auto"/>
                    <w:left w:val="single" w:sz="4" w:space="0" w:color="auto"/>
                    <w:bottom w:val="single" w:sz="4" w:space="0" w:color="auto"/>
                    <w:right w:val="single" w:sz="4" w:space="0" w:color="auto"/>
                  </w:tcBorders>
                  <w:hideMark/>
                </w:tcPr>
                <w:p w14:paraId="69373402" w14:textId="77777777" w:rsidR="00BE244D" w:rsidRDefault="00BE244D">
                  <w:pPr>
                    <w:rPr>
                      <w:rFonts w:asciiTheme="minorHAnsi" w:hAnsiTheme="minorHAnsi" w:cstheme="minorHAnsi"/>
                      <w:b/>
                      <w:color w:val="000000" w:themeColor="text1"/>
                      <w:lang w:val="en-GB"/>
                    </w:rPr>
                  </w:pPr>
                  <w:r>
                    <w:rPr>
                      <w:rFonts w:asciiTheme="minorHAnsi" w:hAnsiTheme="minorHAnsi" w:cstheme="minorHAnsi"/>
                      <w:color w:val="000000" w:themeColor="text1"/>
                      <w:lang w:val="en-GB"/>
                    </w:rPr>
                    <w:t>An o</w:t>
                  </w:r>
                  <w:r>
                    <w:rPr>
                      <w:rFonts w:asciiTheme="minorHAnsi" w:hAnsiTheme="minorHAnsi" w:cstheme="minorHAnsi"/>
                      <w:color w:val="000000"/>
                      <w:lang w:val="en-GB"/>
                    </w:rPr>
                    <w:t>verview of the deadlines of the IMs/ABs on the Corridor from the different Network Statements) is listed below.</w:t>
                  </w:r>
                </w:p>
              </w:tc>
            </w:tr>
            <w:tr w:rsidR="00BE244D" w14:paraId="25C273B3" w14:textId="77777777">
              <w:trPr>
                <w:trHeight w:val="624"/>
              </w:trPr>
              <w:tc>
                <w:tcPr>
                  <w:tcW w:w="2725" w:type="dxa"/>
                  <w:tcBorders>
                    <w:top w:val="single" w:sz="4" w:space="0" w:color="auto"/>
                    <w:left w:val="single" w:sz="4" w:space="0" w:color="auto"/>
                    <w:bottom w:val="single" w:sz="4" w:space="0" w:color="auto"/>
                    <w:right w:val="single" w:sz="4" w:space="0" w:color="auto"/>
                  </w:tcBorders>
                  <w:hideMark/>
                </w:tcPr>
                <w:p w14:paraId="1239C9F0" w14:textId="77777777" w:rsidR="00BE244D" w:rsidRDefault="00BE244D">
                  <w:pPr>
                    <w:rPr>
                      <w:rFonts w:ascii="Arial" w:hAnsi="Arial"/>
                      <w:b/>
                      <w:lang w:val="en-GB" w:eastAsia="de-DE"/>
                    </w:rPr>
                  </w:pPr>
                  <w:r>
                    <w:rPr>
                      <w:rFonts w:ascii="Arial" w:hAnsi="Arial"/>
                      <w:b/>
                      <w:lang w:val="en-GB" w:eastAsia="de-DE"/>
                    </w:rPr>
                    <w:t>IM/AB</w:t>
                  </w:r>
                </w:p>
              </w:tc>
              <w:tc>
                <w:tcPr>
                  <w:tcW w:w="6619" w:type="dxa"/>
                  <w:tcBorders>
                    <w:top w:val="single" w:sz="4" w:space="0" w:color="auto"/>
                    <w:left w:val="single" w:sz="4" w:space="0" w:color="auto"/>
                    <w:bottom w:val="single" w:sz="4" w:space="0" w:color="auto"/>
                    <w:right w:val="single" w:sz="4" w:space="0" w:color="auto"/>
                  </w:tcBorders>
                  <w:hideMark/>
                </w:tcPr>
                <w:p w14:paraId="4E04B5E2" w14:textId="77777777" w:rsidR="00BE244D" w:rsidRDefault="00BE244D">
                  <w:pPr>
                    <w:rPr>
                      <w:rFonts w:ascii="Arial" w:hAnsi="Arial"/>
                      <w:b/>
                      <w:lang w:val="en-GB" w:eastAsia="de-DE"/>
                    </w:rPr>
                  </w:pPr>
                  <w:r>
                    <w:rPr>
                      <w:rFonts w:ascii="Arial" w:hAnsi="Arial"/>
                      <w:b/>
                      <w:lang w:val="en-GB" w:eastAsia="de-DE"/>
                    </w:rPr>
                    <w:t>Deadline</w:t>
                  </w:r>
                </w:p>
              </w:tc>
            </w:tr>
            <w:tr w:rsidR="00BE244D" w:rsidRPr="00F956B0" w14:paraId="153AF21E" w14:textId="77777777">
              <w:trPr>
                <w:trHeight w:val="624"/>
              </w:trPr>
              <w:tc>
                <w:tcPr>
                  <w:tcW w:w="2725" w:type="dxa"/>
                  <w:tcBorders>
                    <w:top w:val="single" w:sz="4" w:space="0" w:color="auto"/>
                    <w:left w:val="single" w:sz="4" w:space="0" w:color="auto"/>
                    <w:bottom w:val="single" w:sz="4" w:space="0" w:color="auto"/>
                    <w:right w:val="single" w:sz="4" w:space="0" w:color="auto"/>
                  </w:tcBorders>
                  <w:vAlign w:val="center"/>
                  <w:hideMark/>
                </w:tcPr>
                <w:p w14:paraId="2FDD5047" w14:textId="77777777" w:rsidR="00BE244D" w:rsidRDefault="00BE244D">
                  <w:pPr>
                    <w:rPr>
                      <w:rFonts w:ascii="Arial" w:hAnsi="Arial"/>
                      <w:lang w:val="en-GB" w:eastAsia="de-DE"/>
                    </w:rPr>
                  </w:pPr>
                  <w:r>
                    <w:rPr>
                      <w:rFonts w:asciiTheme="minorHAnsi" w:hAnsiTheme="minorHAnsi" w:cstheme="minorHAnsi"/>
                      <w:lang w:val="en-GB"/>
                    </w:rPr>
                    <w:t xml:space="preserve">SNCF </w:t>
                  </w:r>
                  <w:proofErr w:type="spellStart"/>
                  <w:r>
                    <w:rPr>
                      <w:rFonts w:asciiTheme="minorHAnsi" w:hAnsiTheme="minorHAnsi" w:cstheme="minorHAnsi"/>
                      <w:lang w:val="en-GB"/>
                    </w:rPr>
                    <w:t>Réseau</w:t>
                  </w:r>
                  <w:proofErr w:type="spellEnd"/>
                </w:p>
              </w:tc>
              <w:tc>
                <w:tcPr>
                  <w:tcW w:w="6619" w:type="dxa"/>
                  <w:tcBorders>
                    <w:top w:val="single" w:sz="4" w:space="0" w:color="auto"/>
                    <w:left w:val="single" w:sz="4" w:space="0" w:color="auto"/>
                    <w:bottom w:val="single" w:sz="4" w:space="0" w:color="auto"/>
                    <w:right w:val="single" w:sz="4" w:space="0" w:color="auto"/>
                  </w:tcBorders>
                  <w:vAlign w:val="center"/>
                  <w:hideMark/>
                </w:tcPr>
                <w:p w14:paraId="585D7AC0" w14:textId="77777777" w:rsidR="00BE244D" w:rsidRDefault="00BE244D">
                  <w:pPr>
                    <w:rPr>
                      <w:rFonts w:ascii="Arial" w:hAnsi="Arial"/>
                      <w:lang w:val="en-GB" w:eastAsia="de-DE"/>
                    </w:rPr>
                  </w:pPr>
                  <w:r>
                    <w:rPr>
                      <w:rFonts w:asciiTheme="minorHAnsi" w:hAnsiTheme="minorHAnsi" w:cstheme="minorHAnsi"/>
                      <w:lang w:val="en-GB"/>
                    </w:rPr>
                    <w:t>30 days before the train run</w:t>
                  </w:r>
                </w:p>
              </w:tc>
            </w:tr>
            <w:tr w:rsidR="00BE244D" w:rsidRPr="00F956B0" w14:paraId="179D1CF9" w14:textId="77777777">
              <w:trPr>
                <w:trHeight w:val="624"/>
              </w:trPr>
              <w:tc>
                <w:tcPr>
                  <w:tcW w:w="2725" w:type="dxa"/>
                  <w:tcBorders>
                    <w:top w:val="single" w:sz="4" w:space="0" w:color="auto"/>
                    <w:left w:val="single" w:sz="4" w:space="0" w:color="auto"/>
                    <w:bottom w:val="single" w:sz="4" w:space="0" w:color="auto"/>
                    <w:right w:val="single" w:sz="4" w:space="0" w:color="auto"/>
                  </w:tcBorders>
                  <w:vAlign w:val="center"/>
                  <w:hideMark/>
                </w:tcPr>
                <w:p w14:paraId="11671EA0" w14:textId="61BB2662" w:rsidR="00BE244D" w:rsidRDefault="00BE244D">
                  <w:pPr>
                    <w:rPr>
                      <w:rFonts w:ascii="Arial" w:hAnsi="Arial"/>
                      <w:lang w:val="en-GB" w:eastAsia="de-DE"/>
                    </w:rPr>
                  </w:pPr>
                  <w:r>
                    <w:rPr>
                      <w:rFonts w:asciiTheme="minorHAnsi" w:hAnsiTheme="minorHAnsi" w:cstheme="minorHAnsi"/>
                      <w:lang w:val="en-GB"/>
                    </w:rPr>
                    <w:t xml:space="preserve">DB </w:t>
                  </w:r>
                  <w:proofErr w:type="spellStart"/>
                  <w:r w:rsidR="001708DA">
                    <w:rPr>
                      <w:rFonts w:asciiTheme="minorHAnsi" w:hAnsiTheme="minorHAnsi" w:cstheme="minorHAnsi"/>
                      <w:lang w:val="en-GB"/>
                    </w:rPr>
                    <w:t>InfraGO</w:t>
                  </w:r>
                  <w:proofErr w:type="spellEnd"/>
                </w:p>
              </w:tc>
              <w:tc>
                <w:tcPr>
                  <w:tcW w:w="6619" w:type="dxa"/>
                  <w:tcBorders>
                    <w:top w:val="single" w:sz="4" w:space="0" w:color="auto"/>
                    <w:left w:val="single" w:sz="4" w:space="0" w:color="auto"/>
                    <w:bottom w:val="single" w:sz="4" w:space="0" w:color="auto"/>
                    <w:right w:val="single" w:sz="4" w:space="0" w:color="auto"/>
                  </w:tcBorders>
                  <w:vAlign w:val="center"/>
                  <w:hideMark/>
                </w:tcPr>
                <w:p w14:paraId="3C0E9CAB" w14:textId="77777777" w:rsidR="00BE244D" w:rsidRDefault="00BE244D">
                  <w:pPr>
                    <w:rPr>
                      <w:rFonts w:ascii="Arial" w:hAnsi="Arial"/>
                      <w:lang w:val="en-GB" w:eastAsia="de-DE"/>
                    </w:rPr>
                  </w:pPr>
                  <w:r>
                    <w:rPr>
                      <w:rFonts w:asciiTheme="minorHAnsi" w:hAnsiTheme="minorHAnsi" w:cstheme="minorHAnsi"/>
                      <w:lang w:val="en-GB"/>
                    </w:rPr>
                    <w:t>30 days before the train run</w:t>
                  </w:r>
                </w:p>
              </w:tc>
            </w:tr>
            <w:tr w:rsidR="00BE244D" w:rsidRPr="00F956B0" w14:paraId="57E39113" w14:textId="77777777">
              <w:trPr>
                <w:trHeight w:val="624"/>
              </w:trPr>
              <w:tc>
                <w:tcPr>
                  <w:tcW w:w="2725" w:type="dxa"/>
                  <w:tcBorders>
                    <w:top w:val="single" w:sz="4" w:space="0" w:color="auto"/>
                    <w:left w:val="single" w:sz="4" w:space="0" w:color="auto"/>
                    <w:bottom w:val="single" w:sz="4" w:space="0" w:color="auto"/>
                    <w:right w:val="single" w:sz="4" w:space="0" w:color="auto"/>
                  </w:tcBorders>
                  <w:vAlign w:val="center"/>
                  <w:hideMark/>
                </w:tcPr>
                <w:p w14:paraId="016D2F90" w14:textId="77777777" w:rsidR="00BE244D" w:rsidRDefault="00BE244D">
                  <w:pPr>
                    <w:rPr>
                      <w:lang w:val="en-GB" w:eastAsia="de-DE"/>
                    </w:rPr>
                  </w:pPr>
                  <w:r>
                    <w:rPr>
                      <w:rFonts w:asciiTheme="minorHAnsi" w:hAnsiTheme="minorHAnsi" w:cstheme="minorHAnsi"/>
                      <w:lang w:val="en-GB"/>
                    </w:rPr>
                    <w:t>SZCZ</w:t>
                  </w:r>
                </w:p>
              </w:tc>
              <w:tc>
                <w:tcPr>
                  <w:tcW w:w="6619" w:type="dxa"/>
                  <w:tcBorders>
                    <w:top w:val="single" w:sz="4" w:space="0" w:color="auto"/>
                    <w:left w:val="single" w:sz="4" w:space="0" w:color="auto"/>
                    <w:bottom w:val="single" w:sz="4" w:space="0" w:color="auto"/>
                    <w:right w:val="single" w:sz="4" w:space="0" w:color="auto"/>
                  </w:tcBorders>
                  <w:vAlign w:val="center"/>
                  <w:hideMark/>
                </w:tcPr>
                <w:p w14:paraId="54C65624" w14:textId="63BC7316" w:rsidR="00BE244D" w:rsidRDefault="004A758E">
                  <w:pPr>
                    <w:rPr>
                      <w:lang w:val="en-GB" w:eastAsia="de-DE"/>
                    </w:rPr>
                  </w:pPr>
                  <w:r w:rsidRPr="004A758E">
                    <w:rPr>
                      <w:rFonts w:asciiTheme="minorHAnsi" w:hAnsiTheme="minorHAnsi" w:cstheme="minorHAnsi"/>
                      <w:lang w:val="en-GB"/>
                    </w:rPr>
                    <w:t>For annual TT requests (including late path requests) no later than on the deadline for submitting Late Path Requests on SZCZ network (2nd September 2024), for other requests before capacity allocation.</w:t>
                  </w:r>
                </w:p>
              </w:tc>
            </w:tr>
            <w:tr w:rsidR="00BE244D" w:rsidRPr="00F956B0" w14:paraId="202CD402" w14:textId="77777777">
              <w:trPr>
                <w:trHeight w:val="624"/>
              </w:trPr>
              <w:tc>
                <w:tcPr>
                  <w:tcW w:w="2725" w:type="dxa"/>
                  <w:tcBorders>
                    <w:top w:val="single" w:sz="4" w:space="0" w:color="auto"/>
                    <w:left w:val="single" w:sz="4" w:space="0" w:color="auto"/>
                    <w:bottom w:val="single" w:sz="4" w:space="0" w:color="auto"/>
                    <w:right w:val="single" w:sz="4" w:space="0" w:color="auto"/>
                  </w:tcBorders>
                  <w:vAlign w:val="center"/>
                  <w:hideMark/>
                </w:tcPr>
                <w:p w14:paraId="50415DB8" w14:textId="77777777" w:rsidR="00BE244D" w:rsidRDefault="00BE244D">
                  <w:pPr>
                    <w:rPr>
                      <w:lang w:val="en-GB" w:eastAsia="de-DE"/>
                    </w:rPr>
                  </w:pPr>
                  <w:r>
                    <w:rPr>
                      <w:rFonts w:asciiTheme="minorHAnsi" w:hAnsiTheme="minorHAnsi" w:cstheme="minorHAnsi"/>
                      <w:lang w:val="en-GB"/>
                    </w:rPr>
                    <w:t>ŽSR</w:t>
                  </w:r>
                </w:p>
              </w:tc>
              <w:tc>
                <w:tcPr>
                  <w:tcW w:w="6619" w:type="dxa"/>
                  <w:tcBorders>
                    <w:top w:val="single" w:sz="4" w:space="0" w:color="auto"/>
                    <w:left w:val="single" w:sz="4" w:space="0" w:color="auto"/>
                    <w:bottom w:val="single" w:sz="4" w:space="0" w:color="auto"/>
                    <w:right w:val="single" w:sz="4" w:space="0" w:color="auto"/>
                  </w:tcBorders>
                  <w:vAlign w:val="center"/>
                  <w:hideMark/>
                </w:tcPr>
                <w:p w14:paraId="76B5312F" w14:textId="77777777" w:rsidR="00BE244D" w:rsidRDefault="00BE244D">
                  <w:pPr>
                    <w:rPr>
                      <w:lang w:val="en-GB" w:eastAsia="de-DE"/>
                    </w:rPr>
                  </w:pPr>
                  <w:r>
                    <w:rPr>
                      <w:rFonts w:asciiTheme="minorHAnsi" w:hAnsiTheme="minorHAnsi" w:cstheme="minorHAnsi"/>
                      <w:lang w:val="en-GB"/>
                    </w:rPr>
                    <w:t>30 days before the train run</w:t>
                  </w:r>
                </w:p>
              </w:tc>
            </w:tr>
            <w:tr w:rsidR="00BE244D" w:rsidRPr="00F956B0" w14:paraId="5123DDC7" w14:textId="77777777">
              <w:trPr>
                <w:trHeight w:val="624"/>
              </w:trPr>
              <w:tc>
                <w:tcPr>
                  <w:tcW w:w="2725" w:type="dxa"/>
                  <w:tcBorders>
                    <w:top w:val="single" w:sz="4" w:space="0" w:color="auto"/>
                    <w:left w:val="single" w:sz="4" w:space="0" w:color="auto"/>
                    <w:bottom w:val="single" w:sz="4" w:space="0" w:color="auto"/>
                    <w:right w:val="single" w:sz="4" w:space="0" w:color="auto"/>
                  </w:tcBorders>
                  <w:vAlign w:val="center"/>
                  <w:hideMark/>
                </w:tcPr>
                <w:p w14:paraId="72CE14FC" w14:textId="77777777" w:rsidR="00BE244D" w:rsidRDefault="00BE244D">
                  <w:pPr>
                    <w:rPr>
                      <w:lang w:val="en-GB" w:eastAsia="de-DE"/>
                    </w:rPr>
                  </w:pPr>
                  <w:r>
                    <w:rPr>
                      <w:rFonts w:asciiTheme="minorHAnsi" w:hAnsiTheme="minorHAnsi" w:cstheme="minorHAnsi"/>
                      <w:lang w:val="en-GB"/>
                    </w:rPr>
                    <w:t>ÖBB-Infra</w:t>
                  </w:r>
                </w:p>
              </w:tc>
              <w:tc>
                <w:tcPr>
                  <w:tcW w:w="6619" w:type="dxa"/>
                  <w:tcBorders>
                    <w:top w:val="single" w:sz="4" w:space="0" w:color="auto"/>
                    <w:left w:val="single" w:sz="4" w:space="0" w:color="auto"/>
                    <w:bottom w:val="single" w:sz="4" w:space="0" w:color="auto"/>
                    <w:right w:val="single" w:sz="4" w:space="0" w:color="auto"/>
                  </w:tcBorders>
                  <w:hideMark/>
                </w:tcPr>
                <w:p w14:paraId="6707F397" w14:textId="77777777" w:rsidR="00BE244D" w:rsidRDefault="00BE244D" w:rsidP="00BE244D">
                  <w:pPr>
                    <w:pStyle w:val="Listaszerbekezds"/>
                    <w:numPr>
                      <w:ilvl w:val="0"/>
                      <w:numId w:val="82"/>
                    </w:numPr>
                    <w:jc w:val="both"/>
                    <w:rPr>
                      <w:rFonts w:asciiTheme="minorHAnsi" w:hAnsiTheme="minorHAnsi" w:cstheme="minorHAnsi"/>
                      <w:lang w:val="en-GB"/>
                    </w:rPr>
                  </w:pPr>
                  <w:r>
                    <w:rPr>
                      <w:rFonts w:asciiTheme="minorHAnsi" w:hAnsiTheme="minorHAnsi" w:cstheme="minorHAnsi"/>
                      <w:lang w:val="en-GB"/>
                    </w:rPr>
                    <w:t>Until 30 days before the train run</w:t>
                  </w:r>
                </w:p>
                <w:p w14:paraId="3718E55C" w14:textId="77777777" w:rsidR="00BE244D" w:rsidRDefault="00BE244D" w:rsidP="00BE244D">
                  <w:pPr>
                    <w:pStyle w:val="Listaszerbekezds"/>
                    <w:numPr>
                      <w:ilvl w:val="0"/>
                      <w:numId w:val="82"/>
                    </w:numPr>
                    <w:rPr>
                      <w:lang w:val="en-GB" w:eastAsia="de-DE"/>
                    </w:rPr>
                  </w:pPr>
                  <w:r>
                    <w:rPr>
                      <w:rFonts w:asciiTheme="minorHAnsi" w:hAnsiTheme="minorHAnsi" w:cstheme="minorHAnsi"/>
                      <w:lang w:val="en-GB"/>
                    </w:rPr>
                    <w:t>At least with the introduction of the desire if the time is shorter</w:t>
                  </w:r>
                </w:p>
              </w:tc>
            </w:tr>
            <w:tr w:rsidR="00BE244D" w:rsidRPr="00F956B0" w14:paraId="23C982AA" w14:textId="77777777">
              <w:trPr>
                <w:trHeight w:val="624"/>
              </w:trPr>
              <w:tc>
                <w:tcPr>
                  <w:tcW w:w="2725" w:type="dxa"/>
                  <w:tcBorders>
                    <w:top w:val="single" w:sz="4" w:space="0" w:color="auto"/>
                    <w:left w:val="single" w:sz="4" w:space="0" w:color="auto"/>
                    <w:bottom w:val="single" w:sz="4" w:space="0" w:color="auto"/>
                    <w:right w:val="single" w:sz="4" w:space="0" w:color="auto"/>
                  </w:tcBorders>
                  <w:vAlign w:val="center"/>
                  <w:hideMark/>
                </w:tcPr>
                <w:p w14:paraId="67FFEF96" w14:textId="05C3F9E9" w:rsidR="00BE244D" w:rsidRDefault="00BE244D">
                  <w:pPr>
                    <w:rPr>
                      <w:lang w:val="en-GB" w:eastAsia="de-DE"/>
                    </w:rPr>
                  </w:pPr>
                  <w:r>
                    <w:rPr>
                      <w:rFonts w:asciiTheme="minorHAnsi" w:hAnsiTheme="minorHAnsi" w:cstheme="minorHAnsi"/>
                      <w:lang w:val="en-GB"/>
                    </w:rPr>
                    <w:t>MÁV/GYSEV/</w:t>
                  </w:r>
                  <w:r w:rsidR="00C46BA8">
                    <w:rPr>
                      <w:rFonts w:asciiTheme="minorHAnsi" w:hAnsiTheme="minorHAnsi" w:cstheme="minorHAnsi"/>
                      <w:lang w:val="en-GB"/>
                    </w:rPr>
                    <w:t>KTI</w:t>
                  </w:r>
                </w:p>
              </w:tc>
              <w:tc>
                <w:tcPr>
                  <w:tcW w:w="6619" w:type="dxa"/>
                  <w:tcBorders>
                    <w:top w:val="single" w:sz="4" w:space="0" w:color="auto"/>
                    <w:left w:val="single" w:sz="4" w:space="0" w:color="auto"/>
                    <w:bottom w:val="single" w:sz="4" w:space="0" w:color="auto"/>
                    <w:right w:val="single" w:sz="4" w:space="0" w:color="auto"/>
                  </w:tcBorders>
                  <w:vAlign w:val="center"/>
                  <w:hideMark/>
                </w:tcPr>
                <w:p w14:paraId="60973498" w14:textId="77777777" w:rsidR="00BE244D" w:rsidRDefault="00BE244D">
                  <w:pPr>
                    <w:rPr>
                      <w:lang w:val="en-GB" w:eastAsia="de-DE"/>
                    </w:rPr>
                  </w:pPr>
                  <w:r>
                    <w:rPr>
                      <w:rFonts w:asciiTheme="minorHAnsi" w:hAnsiTheme="minorHAnsi" w:cstheme="minorHAnsi"/>
                      <w:lang w:val="en-GB"/>
                    </w:rPr>
                    <w:t>10 days before the train run</w:t>
                  </w:r>
                </w:p>
              </w:tc>
            </w:tr>
            <w:tr w:rsidR="00BE244D" w:rsidRPr="00F956B0" w14:paraId="6EE38667" w14:textId="77777777">
              <w:trPr>
                <w:trHeight w:val="624"/>
              </w:trPr>
              <w:tc>
                <w:tcPr>
                  <w:tcW w:w="2725" w:type="dxa"/>
                  <w:tcBorders>
                    <w:top w:val="single" w:sz="4" w:space="0" w:color="auto"/>
                    <w:left w:val="single" w:sz="4" w:space="0" w:color="auto"/>
                    <w:bottom w:val="single" w:sz="4" w:space="0" w:color="auto"/>
                    <w:right w:val="single" w:sz="4" w:space="0" w:color="auto"/>
                  </w:tcBorders>
                  <w:vAlign w:val="center"/>
                  <w:hideMark/>
                </w:tcPr>
                <w:p w14:paraId="04A66643" w14:textId="77777777" w:rsidR="00BE244D" w:rsidRDefault="00BE244D">
                  <w:pPr>
                    <w:rPr>
                      <w:lang w:val="en-GB" w:eastAsia="de-DE"/>
                    </w:rPr>
                  </w:pPr>
                  <w:r>
                    <w:rPr>
                      <w:rFonts w:asciiTheme="minorHAnsi" w:hAnsiTheme="minorHAnsi" w:cstheme="minorHAnsi"/>
                      <w:lang w:val="en-GB"/>
                    </w:rPr>
                    <w:t>CFR</w:t>
                  </w:r>
                </w:p>
              </w:tc>
              <w:tc>
                <w:tcPr>
                  <w:tcW w:w="6619" w:type="dxa"/>
                  <w:tcBorders>
                    <w:top w:val="single" w:sz="4" w:space="0" w:color="auto"/>
                    <w:left w:val="single" w:sz="4" w:space="0" w:color="auto"/>
                    <w:bottom w:val="single" w:sz="4" w:space="0" w:color="auto"/>
                    <w:right w:val="single" w:sz="4" w:space="0" w:color="auto"/>
                  </w:tcBorders>
                  <w:vAlign w:val="center"/>
                  <w:hideMark/>
                </w:tcPr>
                <w:p w14:paraId="7EADDC25" w14:textId="77777777" w:rsidR="00BE244D" w:rsidRDefault="00BE244D">
                  <w:pPr>
                    <w:rPr>
                      <w:lang w:val="en-GB" w:eastAsia="de-DE"/>
                    </w:rPr>
                  </w:pPr>
                  <w:r>
                    <w:rPr>
                      <w:rFonts w:asciiTheme="minorHAnsi" w:hAnsiTheme="minorHAnsi" w:cstheme="minorHAnsi"/>
                      <w:lang w:val="en-GB"/>
                    </w:rPr>
                    <w:t>30 days before the train run</w:t>
                  </w:r>
                </w:p>
              </w:tc>
            </w:tr>
          </w:tbl>
          <w:p w14:paraId="29A80D23" w14:textId="77777777" w:rsidR="00BE244D" w:rsidRDefault="00BE244D">
            <w:pPr>
              <w:rPr>
                <w:lang w:val="en-GB"/>
              </w:rPr>
            </w:pPr>
          </w:p>
        </w:tc>
      </w:tr>
    </w:tbl>
    <w:p w14:paraId="263B35A5" w14:textId="6BF410AC" w:rsidR="00BD51A6" w:rsidRPr="006374D5" w:rsidRDefault="007B32D1" w:rsidP="006374D5">
      <w:pPr>
        <w:pStyle w:val="Cmsor3"/>
      </w:pPr>
      <w:bookmarkStart w:id="97" w:name="_Toc456972870"/>
      <w:bookmarkStart w:id="98" w:name="_Toc15906320"/>
      <w:bookmarkStart w:id="99" w:name="_Toc26527339"/>
      <w:bookmarkStart w:id="100" w:name="_Toc167975534"/>
      <w:r w:rsidRPr="006374D5">
        <w:t xml:space="preserve">4.3.3 </w:t>
      </w:r>
      <w:r w:rsidR="00BD51A6" w:rsidRPr="006374D5">
        <w:t>Requirements for requesting capacity</w:t>
      </w:r>
      <w:bookmarkEnd w:id="97"/>
      <w:bookmarkEnd w:id="98"/>
      <w:bookmarkEnd w:id="99"/>
      <w:bookmarkEnd w:id="100"/>
    </w:p>
    <w:p w14:paraId="040FF9C5" w14:textId="77777777" w:rsidR="00EB0C63" w:rsidRPr="00BD51A6" w:rsidRDefault="00AE5B28" w:rsidP="00EB0C63">
      <w:pPr>
        <w:jc w:val="both"/>
        <w:rPr>
          <w:lang w:val="en-GB"/>
        </w:rPr>
      </w:pPr>
      <w:r>
        <w:rPr>
          <w:lang w:val="en-GB"/>
        </w:rPr>
        <w:t xml:space="preserve">The </w:t>
      </w:r>
      <w:r w:rsidR="00BD51A6" w:rsidRPr="00BD51A6">
        <w:rPr>
          <w:lang w:val="en-GB"/>
        </w:rPr>
        <w:t xml:space="preserve">Corridor applies the international timetabling deadlines defined by RNE for placing path requests as well as for allocating paths (for the Corridor calendar, see </w:t>
      </w:r>
      <w:hyperlink r:id="rId54" w:history="1">
        <w:r w:rsidR="00EB0C63" w:rsidRPr="008C6BD5">
          <w:rPr>
            <w:rStyle w:val="Hiperhivatkozs"/>
            <w:lang w:val="en-US"/>
          </w:rPr>
          <w:t>https://rne.eu/capacity-management/capacity-planning-timetabling</w:t>
        </w:r>
      </w:hyperlink>
      <w:r w:rsidR="00EB0C63" w:rsidRPr="008C6BD5">
        <w:rPr>
          <w:lang w:val="en-US"/>
        </w:rPr>
        <w:t>/</w:t>
      </w:r>
      <w:r w:rsidR="00EB0C63" w:rsidRPr="00BD51A6">
        <w:rPr>
          <w:lang w:val="en-US"/>
        </w:rPr>
        <w:t xml:space="preserve"> </w:t>
      </w:r>
      <w:r w:rsidR="00EB0C63" w:rsidRPr="00BD51A6">
        <w:rPr>
          <w:lang w:val="en-GB"/>
        </w:rPr>
        <w:t>or Annex 4.B)</w:t>
      </w:r>
      <w:r w:rsidR="00EB0C63">
        <w:rPr>
          <w:lang w:val="en-GB"/>
        </w:rPr>
        <w:t>.</w:t>
      </w:r>
    </w:p>
    <w:p w14:paraId="4D1EFDEB" w14:textId="73ED9B75" w:rsidR="00BD51A6" w:rsidRPr="00BD51A6" w:rsidRDefault="00BD51A6" w:rsidP="0067178A">
      <w:pPr>
        <w:jc w:val="both"/>
        <w:rPr>
          <w:lang w:val="en-GB" w:eastAsia="de-DE"/>
        </w:rPr>
      </w:pPr>
      <w:r w:rsidRPr="00BD51A6">
        <w:rPr>
          <w:lang w:val="en-GB"/>
        </w:rPr>
        <w:t>All applications have to be submitted via PCS, which is the single tool for requesting and managing capacity on all corridors.</w:t>
      </w:r>
      <w:r w:rsidRPr="00BD51A6">
        <w:rPr>
          <w:lang w:val="en-GB" w:eastAsia="de-DE"/>
        </w:rPr>
        <w:t xml:space="preserve"> The C-OSS is not entitled to create PCS dossiers on behalf of the applicant.</w:t>
      </w:r>
      <w:r w:rsidRPr="00BD51A6">
        <w:rPr>
          <w:lang w:val="en-US"/>
        </w:rPr>
        <w:t xml:space="preserve"> </w:t>
      </w:r>
      <w:r w:rsidRPr="00BD51A6">
        <w:rPr>
          <w:lang w:val="en-GB"/>
        </w:rPr>
        <w:t xml:space="preserve">If requested, the C-OSS can support applicants in creating the dossiers in order to prevent inconsistencies and guide the applicants’ expectations (maximum </w:t>
      </w:r>
      <w:r w:rsidRPr="00BD51A6">
        <w:rPr>
          <w:lang w:val="en-GB"/>
        </w:rPr>
        <w:br/>
      </w:r>
      <w:r w:rsidRPr="00BD51A6">
        <w:rPr>
          <w:lang w:val="en-GB"/>
        </w:rPr>
        <w:lastRenderedPageBreak/>
        <w:t>1 week prior to the request deadline). The IMs/ABs may support applicants by providing a technical check of the requests.</w:t>
      </w:r>
    </w:p>
    <w:p w14:paraId="39000E24" w14:textId="77777777" w:rsidR="00BD51A6" w:rsidRPr="00BD51A6" w:rsidRDefault="00BD51A6" w:rsidP="0067178A">
      <w:pPr>
        <w:jc w:val="both"/>
        <w:rPr>
          <w:lang w:val="hu-HU" w:eastAsia="de-DE"/>
        </w:rPr>
      </w:pPr>
      <w:r w:rsidRPr="00BD51A6">
        <w:rPr>
          <w:lang w:val="en-GB" w:eastAsia="de-DE"/>
        </w:rPr>
        <w:t>A request for international freight capacity via the C-OSS has to fulfil the following requirements:</w:t>
      </w:r>
    </w:p>
    <w:p w14:paraId="522B58E3" w14:textId="68CBBA0B" w:rsidR="00BD51A6" w:rsidRPr="00EB0C63" w:rsidRDefault="00BD51A6" w:rsidP="00EB0C63">
      <w:pPr>
        <w:numPr>
          <w:ilvl w:val="0"/>
          <w:numId w:val="31"/>
        </w:numPr>
        <w:spacing w:before="0"/>
        <w:jc w:val="both"/>
        <w:rPr>
          <w:rFonts w:eastAsiaTheme="majorEastAsia" w:cstheme="majorBidi"/>
          <w:iCs/>
          <w:color w:val="000000" w:themeColor="text1"/>
          <w:szCs w:val="24"/>
          <w:lang w:val="en-GB"/>
        </w:rPr>
      </w:pPr>
      <w:r w:rsidRPr="00BD51A6">
        <w:rPr>
          <w:rFonts w:eastAsiaTheme="majorEastAsia" w:cstheme="majorBidi"/>
          <w:iCs/>
          <w:color w:val="000000" w:themeColor="text1"/>
          <w:szCs w:val="24"/>
          <w:lang w:val="en-GB"/>
        </w:rPr>
        <w:t xml:space="preserve">it must be submitted to a C-OSS by using PCS, including at least one </w:t>
      </w:r>
      <w:proofErr w:type="spellStart"/>
      <w:r w:rsidRPr="00BD51A6">
        <w:rPr>
          <w:rFonts w:eastAsiaTheme="majorEastAsia" w:cstheme="majorBidi"/>
          <w:iCs/>
          <w:color w:val="000000" w:themeColor="text1"/>
          <w:szCs w:val="24"/>
          <w:lang w:val="en-GB"/>
        </w:rPr>
        <w:t>PaP</w:t>
      </w:r>
      <w:proofErr w:type="spellEnd"/>
      <w:r w:rsidRPr="00BD51A6">
        <w:rPr>
          <w:rFonts w:eastAsiaTheme="majorEastAsia" w:cstheme="majorBidi"/>
          <w:iCs/>
          <w:color w:val="000000" w:themeColor="text1"/>
          <w:szCs w:val="24"/>
          <w:lang w:val="en-GB"/>
        </w:rPr>
        <w:t>/RC section (for access to PCS, see</w:t>
      </w:r>
      <w:r w:rsidR="00801450">
        <w:rPr>
          <w:rFonts w:eastAsiaTheme="majorEastAsia" w:cstheme="majorBidi"/>
          <w:iCs/>
          <w:color w:val="000000" w:themeColor="text1"/>
          <w:szCs w:val="24"/>
          <w:lang w:val="en-GB"/>
        </w:rPr>
        <w:t>1.8.1 and 4.2.5)</w:t>
      </w:r>
      <w:r w:rsidRPr="00BD51A6">
        <w:rPr>
          <w:rFonts w:eastAsiaTheme="majorEastAsia" w:cstheme="majorBidi"/>
          <w:iCs/>
          <w:color w:val="000000" w:themeColor="text1"/>
          <w:szCs w:val="24"/>
          <w:lang w:val="en-GB"/>
        </w:rPr>
        <w:t xml:space="preserve">. Details are explained in the PCS User Manual </w:t>
      </w:r>
      <w:hyperlink r:id="rId55" w:history="1">
        <w:r w:rsidR="00EB0C63" w:rsidRPr="00226318">
          <w:rPr>
            <w:rStyle w:val="Hiperhivatkozs"/>
            <w:lang w:val="en-US"/>
          </w:rPr>
          <w:t>https://rne.eu/it/rne-applications/pcs/documentation/</w:t>
        </w:r>
      </w:hyperlink>
      <w:r w:rsidR="00EB0C63" w:rsidRPr="00BD51A6">
        <w:rPr>
          <w:rFonts w:eastAsiaTheme="majorEastAsia" w:cstheme="majorBidi"/>
          <w:iCs/>
          <w:color w:val="000000" w:themeColor="text1"/>
          <w:szCs w:val="24"/>
          <w:lang w:val="en-GB"/>
        </w:rPr>
        <w:t>)</w:t>
      </w:r>
      <w:r w:rsidR="00EB0C63">
        <w:rPr>
          <w:rFonts w:eastAsiaTheme="majorEastAsia" w:cstheme="majorBidi"/>
          <w:iCs/>
          <w:color w:val="000000" w:themeColor="text1"/>
          <w:szCs w:val="24"/>
          <w:lang w:val="en-GB"/>
        </w:rPr>
        <w:t>,</w:t>
      </w:r>
    </w:p>
    <w:p w14:paraId="63FDE630" w14:textId="40D4755C" w:rsidR="00BD51A6" w:rsidRPr="00BD51A6" w:rsidRDefault="00BD51A6" w:rsidP="004F42D1">
      <w:pPr>
        <w:numPr>
          <w:ilvl w:val="0"/>
          <w:numId w:val="31"/>
        </w:numPr>
        <w:spacing w:before="0"/>
        <w:jc w:val="both"/>
        <w:rPr>
          <w:rFonts w:eastAsiaTheme="majorEastAsia" w:cstheme="majorBidi"/>
          <w:iCs/>
          <w:color w:val="000000" w:themeColor="text1"/>
          <w:szCs w:val="24"/>
          <w:lang w:val="en-GB"/>
        </w:rPr>
      </w:pPr>
      <w:r w:rsidRPr="00BD51A6">
        <w:rPr>
          <w:rFonts w:eastAsiaTheme="majorEastAsia" w:cstheme="majorBidi"/>
          <w:iCs/>
          <w:color w:val="000000" w:themeColor="text1"/>
          <w:szCs w:val="24"/>
          <w:lang w:val="en-GB"/>
        </w:rPr>
        <w:t>it must cross at least one border on a corridor</w:t>
      </w:r>
      <w:r w:rsidR="001B7C58">
        <w:rPr>
          <w:rFonts w:eastAsiaTheme="majorEastAsia" w:cstheme="majorBidi"/>
          <w:iCs/>
          <w:color w:val="000000" w:themeColor="text1"/>
          <w:szCs w:val="24"/>
          <w:lang w:val="en-GB"/>
        </w:rPr>
        <w:t>,</w:t>
      </w:r>
    </w:p>
    <w:p w14:paraId="1E74A498" w14:textId="77777777" w:rsidR="00BD51A6" w:rsidRPr="00BD51A6" w:rsidRDefault="00BD51A6" w:rsidP="004F42D1">
      <w:pPr>
        <w:numPr>
          <w:ilvl w:val="0"/>
          <w:numId w:val="31"/>
        </w:numPr>
        <w:spacing w:before="0"/>
        <w:jc w:val="both"/>
        <w:rPr>
          <w:rFonts w:eastAsiaTheme="majorEastAsia" w:cstheme="majorBidi"/>
          <w:iCs/>
          <w:color w:val="000000" w:themeColor="text1"/>
          <w:szCs w:val="24"/>
          <w:lang w:val="en-GB"/>
        </w:rPr>
      </w:pPr>
      <w:r w:rsidRPr="00BD51A6">
        <w:rPr>
          <w:rFonts w:eastAsiaTheme="majorEastAsia" w:cstheme="majorBidi"/>
          <w:iCs/>
          <w:color w:val="000000" w:themeColor="text1"/>
          <w:szCs w:val="24"/>
          <w:lang w:val="en-GB"/>
        </w:rPr>
        <w:t xml:space="preserve">it must comprise a train run from origin to destination, including </w:t>
      </w:r>
      <w:proofErr w:type="spellStart"/>
      <w:r w:rsidRPr="00BD51A6">
        <w:rPr>
          <w:rFonts w:eastAsiaTheme="majorEastAsia" w:cstheme="majorBidi"/>
          <w:iCs/>
          <w:color w:val="000000" w:themeColor="text1"/>
          <w:szCs w:val="24"/>
          <w:lang w:val="en-US"/>
        </w:rPr>
        <w:t>PaP</w:t>
      </w:r>
      <w:proofErr w:type="spellEnd"/>
      <w:r w:rsidRPr="00BD51A6">
        <w:rPr>
          <w:rFonts w:eastAsiaTheme="majorEastAsia" w:cstheme="majorBidi"/>
          <w:iCs/>
          <w:color w:val="000000" w:themeColor="text1"/>
          <w:szCs w:val="24"/>
          <w:lang w:val="en-US"/>
        </w:rPr>
        <w:t>/RC</w:t>
      </w:r>
      <w:r w:rsidRPr="00BD51A6">
        <w:rPr>
          <w:rFonts w:eastAsiaTheme="majorEastAsia" w:cstheme="majorBidi"/>
          <w:iCs/>
          <w:color w:val="000000" w:themeColor="text1"/>
          <w:szCs w:val="24"/>
          <w:lang w:val="en-GB"/>
        </w:rPr>
        <w:t xml:space="preserve"> sections on one or more corridors as well as, where applicable, feeder and/or outflow paths, on all of its running days. In certain cases, which are due to technical limitations of PCS, a request may have to be submitted in the form of more than one dossier. These specific cases are the following:</w:t>
      </w:r>
    </w:p>
    <w:p w14:paraId="7BDB16EF" w14:textId="745D8D8D" w:rsidR="00BD51A6" w:rsidRPr="00F717F1" w:rsidRDefault="00BD51A6" w:rsidP="004F42D1">
      <w:pPr>
        <w:pStyle w:val="Listaszerbekezds"/>
        <w:numPr>
          <w:ilvl w:val="0"/>
          <w:numId w:val="55"/>
        </w:numPr>
        <w:spacing w:before="0"/>
        <w:rPr>
          <w:lang w:val="en-GB"/>
        </w:rPr>
      </w:pPr>
      <w:r w:rsidRPr="00F717F1">
        <w:rPr>
          <w:lang w:val="en-GB"/>
        </w:rPr>
        <w:t xml:space="preserve">Different origin and/or destination depending on running day (But using identical </w:t>
      </w:r>
      <w:proofErr w:type="spellStart"/>
      <w:r w:rsidRPr="00F717F1">
        <w:rPr>
          <w:lang w:val="en-GB"/>
        </w:rPr>
        <w:t>PaP</w:t>
      </w:r>
      <w:proofErr w:type="spellEnd"/>
      <w:r w:rsidRPr="00F717F1">
        <w:rPr>
          <w:lang w:val="en-GB"/>
        </w:rPr>
        <w:t>/RC capacity for at least one of the IMs for which capacity was requested).</w:t>
      </w:r>
    </w:p>
    <w:p w14:paraId="1F0BC61D" w14:textId="77777777" w:rsidR="00BD51A6" w:rsidRPr="00F717F1" w:rsidRDefault="00BD51A6" w:rsidP="004F42D1">
      <w:pPr>
        <w:pStyle w:val="Listaszerbekezds"/>
        <w:numPr>
          <w:ilvl w:val="0"/>
          <w:numId w:val="55"/>
        </w:numPr>
        <w:spacing w:before="0"/>
        <w:rPr>
          <w:lang w:val="en-GB"/>
        </w:rPr>
      </w:pPr>
      <w:proofErr w:type="spellStart"/>
      <w:r w:rsidRPr="00F717F1">
        <w:rPr>
          <w:lang w:val="en-GB"/>
        </w:rPr>
        <w:t>Transshipment</w:t>
      </w:r>
      <w:proofErr w:type="spellEnd"/>
      <w:r w:rsidRPr="00F717F1">
        <w:rPr>
          <w:lang w:val="en-GB"/>
        </w:rPr>
        <w:t xml:space="preserve"> from one train onto different trains (or vice versa) because of infrastructure restrictions.</w:t>
      </w:r>
    </w:p>
    <w:p w14:paraId="21BC009B" w14:textId="77777777" w:rsidR="00BD51A6" w:rsidRPr="00F717F1" w:rsidRDefault="00BD51A6" w:rsidP="004F42D1">
      <w:pPr>
        <w:pStyle w:val="Listaszerbekezds"/>
        <w:numPr>
          <w:ilvl w:val="0"/>
          <w:numId w:val="55"/>
        </w:numPr>
        <w:spacing w:before="0"/>
        <w:rPr>
          <w:lang w:val="en-GB"/>
        </w:rPr>
      </w:pPr>
      <w:r w:rsidRPr="00F717F1">
        <w:rPr>
          <w:lang w:val="en-GB"/>
        </w:rPr>
        <w:t xml:space="preserve">The IM/AB specifically asks the applicant to split the request into two or more dossiers. </w:t>
      </w:r>
    </w:p>
    <w:p w14:paraId="44700B62" w14:textId="32B29055" w:rsidR="00BD51A6" w:rsidRPr="00BD51A6" w:rsidRDefault="00BD51A6" w:rsidP="00F717F1">
      <w:pPr>
        <w:spacing w:before="0"/>
        <w:ind w:left="1080"/>
        <w:jc w:val="both"/>
        <w:rPr>
          <w:lang w:val="en-GB"/>
        </w:rPr>
      </w:pPr>
      <w:r w:rsidRPr="00BD51A6">
        <w:rPr>
          <w:lang w:val="en-GB"/>
        </w:rPr>
        <w:t xml:space="preserve">To be able for the C-OSS to identify such dossiers as one request, and to allow a correct calculation of the priority value (K value) in case a request has to be submitted in more than one dossier, the applicant </w:t>
      </w:r>
      <w:r w:rsidR="00691C00">
        <w:rPr>
          <w:lang w:val="en-GB"/>
        </w:rPr>
        <w:t xml:space="preserve">shall </w:t>
      </w:r>
      <w:r w:rsidRPr="00BD51A6">
        <w:rPr>
          <w:lang w:val="en-GB"/>
        </w:rPr>
        <w:t>indicate the link among these dossiers in PCS. Furthermore, the applicant s</w:t>
      </w:r>
      <w:r w:rsidR="00691C00">
        <w:rPr>
          <w:lang w:val="en-GB"/>
        </w:rPr>
        <w:t xml:space="preserve">hall </w:t>
      </w:r>
      <w:r w:rsidRPr="00BD51A6">
        <w:rPr>
          <w:lang w:val="en-GB"/>
        </w:rPr>
        <w:t>mention the reason for using more than one dossier in the comment field.</w:t>
      </w:r>
    </w:p>
    <w:p w14:paraId="1971769C" w14:textId="77777777" w:rsidR="00BD51A6" w:rsidRPr="00BD51A6" w:rsidRDefault="00BD51A6" w:rsidP="004F42D1">
      <w:pPr>
        <w:numPr>
          <w:ilvl w:val="0"/>
          <w:numId w:val="32"/>
        </w:numPr>
        <w:spacing w:before="0"/>
        <w:jc w:val="both"/>
        <w:rPr>
          <w:rFonts w:eastAsiaTheme="majorEastAsia" w:cstheme="majorBidi"/>
          <w:iCs/>
          <w:color w:val="000000" w:themeColor="text1"/>
          <w:szCs w:val="24"/>
          <w:lang w:val="en-GB"/>
        </w:rPr>
      </w:pPr>
      <w:r w:rsidRPr="00BD51A6">
        <w:rPr>
          <w:rFonts w:eastAsiaTheme="majorEastAsia" w:cstheme="majorBidi"/>
          <w:iCs/>
          <w:szCs w:val="24"/>
          <w:lang w:val="en-GB"/>
        </w:rPr>
        <w:t xml:space="preserve">the technical parameters of the path </w:t>
      </w:r>
      <w:r w:rsidRPr="00BD51A6">
        <w:rPr>
          <w:rFonts w:eastAsiaTheme="majorEastAsia" w:cstheme="majorBidi"/>
          <w:iCs/>
          <w:color w:val="000000" w:themeColor="text1"/>
          <w:szCs w:val="24"/>
          <w:lang w:val="en-GB"/>
        </w:rPr>
        <w:t xml:space="preserve">request have to be within the range of the parameters – as originally published – of the requested </w:t>
      </w:r>
      <w:proofErr w:type="spellStart"/>
      <w:r w:rsidRPr="00BD51A6">
        <w:rPr>
          <w:rFonts w:eastAsiaTheme="majorEastAsia" w:cstheme="majorBidi"/>
          <w:iCs/>
          <w:color w:val="000000" w:themeColor="text1"/>
          <w:szCs w:val="24"/>
          <w:lang w:val="en-GB"/>
        </w:rPr>
        <w:t>PaP</w:t>
      </w:r>
      <w:proofErr w:type="spellEnd"/>
      <w:r w:rsidRPr="00BD51A6">
        <w:rPr>
          <w:rFonts w:eastAsiaTheme="majorEastAsia" w:cstheme="majorBidi"/>
          <w:iCs/>
          <w:color w:val="000000" w:themeColor="text1"/>
          <w:szCs w:val="24"/>
          <w:lang w:val="en-GB"/>
        </w:rPr>
        <w:t xml:space="preserve"> sections (exceptions are possible if allowed by the IM/AB concerned, e.g. when the timetable of the </w:t>
      </w:r>
      <w:proofErr w:type="spellStart"/>
      <w:r w:rsidRPr="00BD51A6">
        <w:rPr>
          <w:rFonts w:eastAsiaTheme="majorEastAsia" w:cstheme="majorBidi"/>
          <w:iCs/>
          <w:color w:val="000000" w:themeColor="text1"/>
          <w:szCs w:val="24"/>
          <w:lang w:val="en-GB"/>
        </w:rPr>
        <w:t>PaP</w:t>
      </w:r>
      <w:proofErr w:type="spellEnd"/>
      <w:r w:rsidRPr="00BD51A6">
        <w:rPr>
          <w:rFonts w:eastAsiaTheme="majorEastAsia" w:cstheme="majorBidi"/>
          <w:iCs/>
          <w:color w:val="000000" w:themeColor="text1"/>
          <w:szCs w:val="24"/>
          <w:lang w:val="en-GB"/>
        </w:rPr>
        <w:t xml:space="preserve"> can be respected)</w:t>
      </w:r>
    </w:p>
    <w:p w14:paraId="70BA8F1A" w14:textId="45798B39" w:rsidR="00827B6D" w:rsidRPr="00087DD2" w:rsidRDefault="00BD51A6" w:rsidP="00087DD2">
      <w:pPr>
        <w:numPr>
          <w:ilvl w:val="0"/>
          <w:numId w:val="32"/>
        </w:numPr>
        <w:spacing w:before="0"/>
        <w:jc w:val="both"/>
        <w:rPr>
          <w:rFonts w:eastAsiaTheme="majorEastAsia" w:cstheme="majorBidi"/>
          <w:iCs/>
          <w:color w:val="000000" w:themeColor="text1"/>
          <w:szCs w:val="24"/>
          <w:lang w:val="en-GB"/>
        </w:rPr>
      </w:pPr>
      <w:r w:rsidRPr="00BD51A6">
        <w:rPr>
          <w:rFonts w:eastAsiaTheme="majorEastAsia" w:cstheme="majorBidi"/>
          <w:iCs/>
          <w:color w:val="000000" w:themeColor="text1"/>
          <w:szCs w:val="24"/>
          <w:lang w:val="en-GB"/>
        </w:rPr>
        <w:t>as regards sections with flexible times, the applicant may adjust/insert times, stops and parameters according to its individual needs within the given range.</w:t>
      </w:r>
    </w:p>
    <w:p w14:paraId="024879FB" w14:textId="1502E24F" w:rsidR="00BD51A6" w:rsidRPr="006374D5" w:rsidRDefault="00E02F7F" w:rsidP="006374D5">
      <w:pPr>
        <w:pStyle w:val="Cmsor3"/>
      </w:pPr>
      <w:bookmarkStart w:id="101" w:name="_Toc460941610"/>
      <w:bookmarkStart w:id="102" w:name="_Toc460941712"/>
      <w:bookmarkStart w:id="103" w:name="_Toc460941612"/>
      <w:bookmarkStart w:id="104" w:name="_Toc460941714"/>
      <w:bookmarkStart w:id="105" w:name="_Toc457228296"/>
      <w:bookmarkStart w:id="106" w:name="_Toc457322563"/>
      <w:bookmarkStart w:id="107" w:name="_Toc457390432"/>
      <w:bookmarkStart w:id="108" w:name="_Toc457390753"/>
      <w:bookmarkStart w:id="109" w:name="_Toc460941613"/>
      <w:bookmarkStart w:id="110" w:name="_Toc460941715"/>
      <w:bookmarkStart w:id="111" w:name="_Toc456972871"/>
      <w:bookmarkStart w:id="112" w:name="_Toc15906321"/>
      <w:bookmarkStart w:id="113" w:name="_Toc26527340"/>
      <w:bookmarkStart w:id="114" w:name="_Toc167975535"/>
      <w:bookmarkEnd w:id="101"/>
      <w:bookmarkEnd w:id="102"/>
      <w:bookmarkEnd w:id="103"/>
      <w:bookmarkEnd w:id="104"/>
      <w:bookmarkEnd w:id="105"/>
      <w:bookmarkEnd w:id="106"/>
      <w:bookmarkEnd w:id="107"/>
      <w:bookmarkEnd w:id="108"/>
      <w:bookmarkEnd w:id="109"/>
      <w:bookmarkEnd w:id="110"/>
      <w:r w:rsidRPr="006374D5">
        <w:t xml:space="preserve">4.3.4 </w:t>
      </w:r>
      <w:r w:rsidR="00BD51A6" w:rsidRPr="006374D5">
        <w:t>Annual timetable phase</w:t>
      </w:r>
      <w:bookmarkEnd w:id="111"/>
      <w:bookmarkEnd w:id="112"/>
      <w:bookmarkEnd w:id="113"/>
      <w:bookmarkEnd w:id="114"/>
    </w:p>
    <w:p w14:paraId="07D3F2B6" w14:textId="6B632B5D" w:rsidR="00BD51A6" w:rsidRPr="00DC3395" w:rsidRDefault="00B22E91" w:rsidP="00DC3395">
      <w:pPr>
        <w:pStyle w:val="Cmsor4"/>
        <w:spacing w:before="120" w:after="0"/>
      </w:pPr>
      <w:bookmarkStart w:id="115" w:name="_Toc456972873"/>
      <w:bookmarkStart w:id="116" w:name="_Toc15906323"/>
      <w:bookmarkStart w:id="117" w:name="_Toc26527342"/>
      <w:bookmarkStart w:id="118" w:name="_Toc167975536"/>
      <w:r>
        <w:t xml:space="preserve">4.3.4.1 </w:t>
      </w:r>
      <w:proofErr w:type="spellStart"/>
      <w:r w:rsidR="00BD51A6" w:rsidRPr="00B22E91">
        <w:t>PaPs</w:t>
      </w:r>
      <w:bookmarkEnd w:id="115"/>
      <w:bookmarkEnd w:id="116"/>
      <w:bookmarkEnd w:id="117"/>
      <w:bookmarkEnd w:id="118"/>
      <w:proofErr w:type="spellEnd"/>
    </w:p>
    <w:p w14:paraId="6912DBB9" w14:textId="77777777" w:rsidR="00BD51A6" w:rsidRPr="00BD51A6" w:rsidRDefault="00BD51A6" w:rsidP="00304BAA">
      <w:pPr>
        <w:jc w:val="both"/>
        <w:rPr>
          <w:lang w:val="en-GB"/>
        </w:rPr>
      </w:pPr>
      <w:proofErr w:type="spellStart"/>
      <w:r w:rsidRPr="00BD51A6">
        <w:rPr>
          <w:lang w:val="en-GB"/>
        </w:rPr>
        <w:t>PaPs</w:t>
      </w:r>
      <w:proofErr w:type="spellEnd"/>
      <w:r w:rsidRPr="00BD51A6">
        <w:rPr>
          <w:lang w:val="en-GB"/>
        </w:rPr>
        <w:t xml:space="preserve"> are a joint offer of coordinated cross-border paths for the annual timetable produced by IMs/ABs involved in the Corridor. The C-OSS acts as a single point of contact for the publication and allocation of </w:t>
      </w:r>
      <w:proofErr w:type="spellStart"/>
      <w:r w:rsidRPr="00BD51A6">
        <w:rPr>
          <w:lang w:val="en-GB"/>
        </w:rPr>
        <w:t>PaPs</w:t>
      </w:r>
      <w:proofErr w:type="spellEnd"/>
      <w:r w:rsidRPr="00BD51A6">
        <w:rPr>
          <w:lang w:val="en-GB"/>
        </w:rPr>
        <w:t>.</w:t>
      </w:r>
    </w:p>
    <w:p w14:paraId="13843D79" w14:textId="4181C38C" w:rsidR="00BD51A6" w:rsidRPr="00BD51A6" w:rsidRDefault="00BD51A6" w:rsidP="00304BAA">
      <w:pPr>
        <w:jc w:val="both"/>
        <w:rPr>
          <w:lang w:val="en-GB"/>
        </w:rPr>
      </w:pPr>
      <w:proofErr w:type="spellStart"/>
      <w:r w:rsidRPr="00BD51A6">
        <w:rPr>
          <w:lang w:val="en-GB"/>
        </w:rPr>
        <w:t>PaPs</w:t>
      </w:r>
      <w:proofErr w:type="spellEnd"/>
      <w:r w:rsidRPr="00BD51A6">
        <w:rPr>
          <w:lang w:val="en-GB"/>
        </w:rPr>
        <w:t xml:space="preserve"> constitute an off-the-shelf capacity product for international rail freight services. In order to meet the </w:t>
      </w:r>
      <w:proofErr w:type="gramStart"/>
      <w:r w:rsidRPr="00BD51A6">
        <w:rPr>
          <w:lang w:val="en-GB"/>
        </w:rPr>
        <w:t>applicants</w:t>
      </w:r>
      <w:r w:rsidRPr="00BD51A6">
        <w:rPr>
          <w:rFonts w:ascii="Calibri" w:hAnsi="Calibri" w:cs="Calibri"/>
          <w:lang w:val="en-GB"/>
        </w:rPr>
        <w:t>'</w:t>
      </w:r>
      <w:proofErr w:type="gramEnd"/>
      <w:r w:rsidRPr="00BD51A6">
        <w:rPr>
          <w:lang w:val="en-GB"/>
        </w:rPr>
        <w:t xml:space="preserve"> need for flexibility and the market demand on </w:t>
      </w:r>
      <w:r w:rsidR="00801450">
        <w:rPr>
          <w:lang w:val="en-GB"/>
        </w:rPr>
        <w:t xml:space="preserve">the </w:t>
      </w:r>
      <w:r w:rsidRPr="00BD51A6">
        <w:rPr>
          <w:lang w:val="en-GB"/>
        </w:rPr>
        <w:t xml:space="preserve">Corridor, </w:t>
      </w:r>
      <w:proofErr w:type="spellStart"/>
      <w:r w:rsidRPr="00BD51A6">
        <w:rPr>
          <w:lang w:val="en-GB"/>
        </w:rPr>
        <w:t>PaPs</w:t>
      </w:r>
      <w:proofErr w:type="spellEnd"/>
      <w:r w:rsidRPr="00BD51A6">
        <w:rPr>
          <w:lang w:val="en-GB"/>
        </w:rPr>
        <w:t xml:space="preserve"> are split up in several sections, instead of being supplied as entire </w:t>
      </w:r>
      <w:proofErr w:type="spellStart"/>
      <w:r w:rsidRPr="00BD51A6">
        <w:rPr>
          <w:lang w:val="en-GB"/>
        </w:rPr>
        <w:t>PaPs</w:t>
      </w:r>
      <w:proofErr w:type="spellEnd"/>
      <w:r w:rsidRPr="00BD51A6">
        <w:rPr>
          <w:lang w:val="en-GB"/>
        </w:rPr>
        <w:t xml:space="preserve">, as for example from [Start Point(s)] to [End Point(s)]. Therefore, the offer might also include some purely national </w:t>
      </w:r>
      <w:proofErr w:type="spellStart"/>
      <w:r w:rsidRPr="00BD51A6">
        <w:rPr>
          <w:lang w:val="en-GB"/>
        </w:rPr>
        <w:t>PaP</w:t>
      </w:r>
      <w:proofErr w:type="spellEnd"/>
      <w:r w:rsidRPr="00BD51A6">
        <w:rPr>
          <w:lang w:val="en-GB"/>
        </w:rPr>
        <w:t xml:space="preserve"> sections – to be requested from the C-OSS for freight trains crossing at least one border on a corridor in the context of international path applications.</w:t>
      </w:r>
    </w:p>
    <w:p w14:paraId="533708B2" w14:textId="65FAE886" w:rsidR="00BD51A6" w:rsidRDefault="00BD51A6" w:rsidP="00304BAA">
      <w:pPr>
        <w:jc w:val="both"/>
        <w:rPr>
          <w:lang w:val="en-GB"/>
        </w:rPr>
      </w:pPr>
      <w:r w:rsidRPr="00BD51A6">
        <w:rPr>
          <w:lang w:val="en-GB"/>
        </w:rPr>
        <w:t xml:space="preserve">A catalogue of </w:t>
      </w:r>
      <w:proofErr w:type="spellStart"/>
      <w:r w:rsidRPr="00BD51A6">
        <w:rPr>
          <w:lang w:val="en-GB"/>
        </w:rPr>
        <w:t>PaPs</w:t>
      </w:r>
      <w:proofErr w:type="spellEnd"/>
      <w:r w:rsidRPr="00BD51A6">
        <w:rPr>
          <w:lang w:val="en-GB"/>
        </w:rPr>
        <w:t xml:space="preserve"> is published by the C-OSS in preparation of each timetable period. It is published in PCS and on the Corridor's website. </w:t>
      </w:r>
    </w:p>
    <w:p w14:paraId="1EA382D0" w14:textId="77777777" w:rsidR="00087DD2" w:rsidRDefault="00087DD2" w:rsidP="00304BAA">
      <w:pPr>
        <w:jc w:val="both"/>
        <w:rPr>
          <w:lang w:val="en-GB"/>
        </w:rPr>
      </w:pPr>
    </w:p>
    <w:p w14:paraId="5B29604A" w14:textId="77777777" w:rsidR="00087DD2" w:rsidRDefault="00087DD2" w:rsidP="00304BAA">
      <w:pPr>
        <w:jc w:val="both"/>
        <w:rPr>
          <w:lang w:val="en-GB"/>
        </w:rPr>
      </w:pPr>
    </w:p>
    <w:tbl>
      <w:tblPr>
        <w:tblStyle w:val="Rcsostblzat"/>
        <w:tblW w:w="0" w:type="auto"/>
        <w:tblLook w:val="04A0" w:firstRow="1" w:lastRow="0" w:firstColumn="1" w:lastColumn="0" w:noHBand="0" w:noVBand="1"/>
      </w:tblPr>
      <w:tblGrid>
        <w:gridCol w:w="9344"/>
      </w:tblGrid>
      <w:tr w:rsidR="00BE244D" w:rsidRPr="00F956B0" w14:paraId="06687D79" w14:textId="77777777" w:rsidTr="00BE244D">
        <w:trPr>
          <w:trHeight w:val="511"/>
        </w:trPr>
        <w:tc>
          <w:tcPr>
            <w:tcW w:w="9344" w:type="dxa"/>
            <w:hideMark/>
          </w:tcPr>
          <w:p w14:paraId="0CBE950B" w14:textId="75B1E4B5" w:rsidR="00BE244D" w:rsidRDefault="00BE244D">
            <w:pPr>
              <w:rPr>
                <w:lang w:val="en-GB"/>
              </w:rPr>
            </w:pPr>
            <w:r>
              <w:rPr>
                <w:noProof/>
                <w:lang w:val="hu-HU" w:eastAsia="hu-HU"/>
              </w:rPr>
              <w:lastRenderedPageBreak/>
              <w:drawing>
                <wp:anchor distT="0" distB="0" distL="114300" distR="114300" simplePos="0" relativeHeight="251665920" behindDoc="1" locked="0" layoutInCell="1" allowOverlap="1" wp14:anchorId="7F9B8808" wp14:editId="1732D87D">
                  <wp:simplePos x="0" y="0"/>
                  <wp:positionH relativeFrom="column">
                    <wp:posOffset>-38216</wp:posOffset>
                  </wp:positionH>
                  <wp:positionV relativeFrom="paragraph">
                    <wp:posOffset>27709</wp:posOffset>
                  </wp:positionV>
                  <wp:extent cx="988695" cy="287655"/>
                  <wp:effectExtent l="0" t="0" r="1905" b="0"/>
                  <wp:wrapSquare wrapText="bothSides"/>
                  <wp:docPr id="20" name="Kép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BE244D" w:rsidRPr="00F956B0" w14:paraId="378DB026" w14:textId="77777777" w:rsidTr="00BE244D">
        <w:tc>
          <w:tcPr>
            <w:tcW w:w="9344" w:type="dxa"/>
            <w:hideMark/>
          </w:tcPr>
          <w:p w14:paraId="71A24074" w14:textId="77777777" w:rsidR="00BE244D" w:rsidRDefault="00DD1CF6">
            <w:pPr>
              <w:rPr>
                <w:lang w:val="en-GB"/>
              </w:rPr>
            </w:pPr>
            <w:hyperlink r:id="rId56" w:history="1">
              <w:r w:rsidR="00BE244D" w:rsidRPr="00087DD2">
                <w:rPr>
                  <w:rStyle w:val="Hiperhivatkozs"/>
                  <w:rFonts w:eastAsiaTheme="majorEastAsia"/>
                  <w:lang w:val="en-US"/>
                </w:rPr>
                <w:t>Link to PCS</w:t>
              </w:r>
            </w:hyperlink>
          </w:p>
          <w:p w14:paraId="788F9680" w14:textId="77777777" w:rsidR="00BE244D" w:rsidRDefault="00DD1CF6">
            <w:pPr>
              <w:rPr>
                <w:lang w:val="en-GB"/>
              </w:rPr>
            </w:pPr>
            <w:hyperlink r:id="rId57" w:history="1">
              <w:r w:rsidR="00BE244D" w:rsidRPr="00087DD2">
                <w:rPr>
                  <w:rStyle w:val="Hiperhivatkozs"/>
                  <w:rFonts w:eastAsiaTheme="majorEastAsia"/>
                  <w:lang w:val="en-US"/>
                </w:rPr>
                <w:t>Link to Website</w:t>
              </w:r>
            </w:hyperlink>
          </w:p>
        </w:tc>
      </w:tr>
    </w:tbl>
    <w:p w14:paraId="2902A02A" w14:textId="77777777" w:rsidR="00BD51A6" w:rsidRPr="00BD51A6" w:rsidRDefault="00BD51A6" w:rsidP="00304BAA">
      <w:pPr>
        <w:jc w:val="both"/>
        <w:rPr>
          <w:lang w:val="en-GB"/>
        </w:rPr>
      </w:pPr>
      <w:proofErr w:type="spellStart"/>
      <w:r w:rsidRPr="00BD51A6">
        <w:rPr>
          <w:lang w:val="en-GB"/>
        </w:rPr>
        <w:t>PaPs</w:t>
      </w:r>
      <w:proofErr w:type="spellEnd"/>
      <w:r w:rsidRPr="00BD51A6">
        <w:rPr>
          <w:lang w:val="en-GB"/>
        </w:rPr>
        <w:t xml:space="preserve"> are published in PCS at X-11.</w:t>
      </w:r>
      <w:r w:rsidRPr="00BD51A6" w:rsidDel="004A1818">
        <w:rPr>
          <w:lang w:val="en-GB"/>
        </w:rPr>
        <w:t xml:space="preserve"> </w:t>
      </w:r>
      <w:r w:rsidRPr="00BD51A6">
        <w:rPr>
          <w:lang w:val="en-GB"/>
        </w:rPr>
        <w:t xml:space="preserve">Between X-11 and X-10.5 the C-OSS is allowed to perform, in PCS, all needed corrections of errors regarding the published </w:t>
      </w:r>
      <w:proofErr w:type="spellStart"/>
      <w:r w:rsidRPr="00BD51A6">
        <w:rPr>
          <w:lang w:val="en-GB"/>
        </w:rPr>
        <w:t>PaPs</w:t>
      </w:r>
      <w:proofErr w:type="spellEnd"/>
      <w:r w:rsidRPr="00BD51A6">
        <w:rPr>
          <w:lang w:val="en-GB"/>
        </w:rPr>
        <w:t xml:space="preserve"> detected by any of the involved parties. In this phase, the published </w:t>
      </w:r>
      <w:proofErr w:type="spellStart"/>
      <w:r w:rsidRPr="00BD51A6">
        <w:rPr>
          <w:lang w:val="en-GB"/>
        </w:rPr>
        <w:t>PaPs</w:t>
      </w:r>
      <w:proofErr w:type="spellEnd"/>
      <w:r w:rsidRPr="00BD51A6">
        <w:rPr>
          <w:lang w:val="en-GB"/>
        </w:rPr>
        <w:t xml:space="preserve"> have ‘read only’ status for applicants, who may also provide input to the C-OSS regarding the correction of errors. </w:t>
      </w:r>
    </w:p>
    <w:p w14:paraId="64C72F84" w14:textId="58741E8C" w:rsidR="00BD51A6" w:rsidRDefault="00B22E91" w:rsidP="00DC3395">
      <w:pPr>
        <w:pStyle w:val="Cmsor4"/>
        <w:spacing w:before="120" w:after="0"/>
      </w:pPr>
      <w:bookmarkStart w:id="119" w:name="_Toc456972874"/>
      <w:bookmarkStart w:id="120" w:name="_Toc15906324"/>
      <w:bookmarkStart w:id="121" w:name="_Toc26527343"/>
      <w:bookmarkStart w:id="122" w:name="_Toc167975537"/>
      <w:r>
        <w:t xml:space="preserve">4.3.4.2 </w:t>
      </w:r>
      <w:r w:rsidR="00BD51A6" w:rsidRPr="00CA2026">
        <w:t>Schematic corridor map</w:t>
      </w:r>
      <w:bookmarkEnd w:id="119"/>
      <w:bookmarkEnd w:id="120"/>
      <w:bookmarkEnd w:id="121"/>
      <w:bookmarkEnd w:id="122"/>
    </w:p>
    <w:tbl>
      <w:tblPr>
        <w:tblStyle w:val="Rcsostblzat"/>
        <w:tblW w:w="9458" w:type="dxa"/>
        <w:tblLook w:val="04A0" w:firstRow="1" w:lastRow="0" w:firstColumn="1" w:lastColumn="0" w:noHBand="0" w:noVBand="1"/>
      </w:tblPr>
      <w:tblGrid>
        <w:gridCol w:w="9531"/>
      </w:tblGrid>
      <w:tr w:rsidR="004554E3" w:rsidRPr="00BD51A6" w14:paraId="30FDFADC" w14:textId="77777777" w:rsidTr="00C41683">
        <w:trPr>
          <w:trHeight w:val="547"/>
        </w:trPr>
        <w:tc>
          <w:tcPr>
            <w:tcW w:w="9458" w:type="dxa"/>
          </w:tcPr>
          <w:p w14:paraId="3E4D27D5" w14:textId="77777777" w:rsidR="004554E3" w:rsidRPr="00BD51A6" w:rsidRDefault="004554E3" w:rsidP="00C41683">
            <w:pPr>
              <w:rPr>
                <w:lang w:val="en-GB"/>
              </w:rPr>
            </w:pPr>
            <w:r w:rsidRPr="00CB4D3C">
              <w:rPr>
                <w:noProof/>
                <w:lang w:val="hu-HU" w:eastAsia="hu-HU"/>
              </w:rPr>
              <w:drawing>
                <wp:anchor distT="0" distB="0" distL="114300" distR="114300" simplePos="0" relativeHeight="251722240" behindDoc="1" locked="0" layoutInCell="1" allowOverlap="1" wp14:anchorId="214B297D" wp14:editId="02E9D5DA">
                  <wp:simplePos x="0" y="0"/>
                  <wp:positionH relativeFrom="column">
                    <wp:posOffset>-52705</wp:posOffset>
                  </wp:positionH>
                  <wp:positionV relativeFrom="paragraph">
                    <wp:posOffset>23495</wp:posOffset>
                  </wp:positionV>
                  <wp:extent cx="988695" cy="287655"/>
                  <wp:effectExtent l="0" t="0" r="1905" b="0"/>
                  <wp:wrapSquare wrapText="bothSides"/>
                  <wp:docPr id="76" name="Kép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4554E3" w:rsidRPr="00774621" w14:paraId="44663D51" w14:textId="77777777" w:rsidTr="00C41683">
        <w:trPr>
          <w:trHeight w:val="4184"/>
        </w:trPr>
        <w:tc>
          <w:tcPr>
            <w:tcW w:w="9458" w:type="dxa"/>
          </w:tcPr>
          <w:p w14:paraId="2B567756" w14:textId="041BCCA0" w:rsidR="004554E3" w:rsidRDefault="00240210" w:rsidP="00C41683">
            <w:pPr>
              <w:rPr>
                <w:noProof/>
                <w:lang w:val="hu-HU" w:eastAsia="hu-HU"/>
              </w:rPr>
            </w:pPr>
            <w:r>
              <w:rPr>
                <w:noProof/>
                <w:lang w:val="hu-HU" w:eastAsia="hu-HU"/>
              </w:rPr>
              <w:drawing>
                <wp:anchor distT="0" distB="0" distL="114300" distR="114300" simplePos="0" relativeHeight="251735552" behindDoc="0" locked="0" layoutInCell="1" allowOverlap="1" wp14:anchorId="7052F4BC" wp14:editId="1185F842">
                  <wp:simplePos x="0" y="0"/>
                  <wp:positionH relativeFrom="column">
                    <wp:posOffset>-46991</wp:posOffset>
                  </wp:positionH>
                  <wp:positionV relativeFrom="paragraph">
                    <wp:posOffset>61</wp:posOffset>
                  </wp:positionV>
                  <wp:extent cx="5915025" cy="4717989"/>
                  <wp:effectExtent l="0" t="0" r="0" b="6985"/>
                  <wp:wrapSquare wrapText="bothSides"/>
                  <wp:docPr id="49" name="Grafik 49" descr="Ein Bild, das Diagramm, Reihe, Karte,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fik 49" descr="Ein Bild, das Diagramm, Reihe, Karte, Text enthält.&#10;&#10;Automatisch generierte Beschreibu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5927959" cy="4728305"/>
                          </a:xfrm>
                          <a:prstGeom prst="rect">
                            <a:avLst/>
                          </a:prstGeom>
                        </pic:spPr>
                      </pic:pic>
                    </a:graphicData>
                  </a:graphic>
                  <wp14:sizeRelH relativeFrom="margin">
                    <wp14:pctWidth>0</wp14:pctWidth>
                  </wp14:sizeRelH>
                  <wp14:sizeRelV relativeFrom="margin">
                    <wp14:pctHeight>0</wp14:pctHeight>
                  </wp14:sizeRelV>
                </wp:anchor>
              </w:drawing>
            </w:r>
          </w:p>
          <w:p w14:paraId="139ACBD7" w14:textId="27840E53" w:rsidR="00A90AE7" w:rsidRDefault="00A90AE7" w:rsidP="00C41683">
            <w:pPr>
              <w:rPr>
                <w:noProof/>
                <w:lang w:val="hu-HU" w:eastAsia="hu-HU"/>
              </w:rPr>
            </w:pPr>
          </w:p>
          <w:p w14:paraId="1A8D93A7" w14:textId="30AB8B08" w:rsidR="00A90AE7" w:rsidRPr="00BD51A6" w:rsidRDefault="00A90AE7" w:rsidP="00C41683">
            <w:pPr>
              <w:rPr>
                <w:lang w:val="en-GB"/>
              </w:rPr>
            </w:pPr>
          </w:p>
        </w:tc>
      </w:tr>
    </w:tbl>
    <w:p w14:paraId="43AF6A93" w14:textId="77777777" w:rsidR="004554E3" w:rsidRPr="00FD577D" w:rsidRDefault="004554E3" w:rsidP="00087DD2"/>
    <w:p w14:paraId="5D880418" w14:textId="77777777" w:rsidR="00BD51A6" w:rsidRPr="00BD51A6" w:rsidRDefault="00BD51A6" w:rsidP="00BD51A6">
      <w:pPr>
        <w:rPr>
          <w:lang w:val="en-GB"/>
        </w:rPr>
      </w:pPr>
      <w:r w:rsidRPr="00BD51A6">
        <w:rPr>
          <w:lang w:val="en-GB"/>
        </w:rPr>
        <w:t>Symbols in schematic corridor map:</w:t>
      </w:r>
    </w:p>
    <w:p w14:paraId="4611EB34" w14:textId="295360D0" w:rsidR="00BD51A6" w:rsidRPr="00BD51A6" w:rsidRDefault="00BD51A6" w:rsidP="00BD51A6">
      <w:pPr>
        <w:rPr>
          <w:lang w:val="en-US"/>
        </w:rPr>
      </w:pPr>
      <w:r w:rsidRPr="00BD51A6">
        <w:rPr>
          <w:lang w:val="en-GB"/>
        </w:rPr>
        <w:t xml:space="preserve">Nodes along the Corridor, shown on the schematic map, are divided into the following types: </w:t>
      </w:r>
    </w:p>
    <w:p w14:paraId="2E4A77E0" w14:textId="77777777" w:rsidR="00304BAA" w:rsidRDefault="00BD51A6" w:rsidP="004F42D1">
      <w:pPr>
        <w:numPr>
          <w:ilvl w:val="0"/>
          <w:numId w:val="40"/>
        </w:numPr>
        <w:spacing w:before="0"/>
        <w:jc w:val="both"/>
        <w:rPr>
          <w:rFonts w:eastAsiaTheme="majorEastAsia" w:cstheme="majorBidi"/>
          <w:iCs/>
          <w:color w:val="000000" w:themeColor="text1"/>
          <w:szCs w:val="24"/>
          <w:lang w:val="en-GB"/>
        </w:rPr>
      </w:pPr>
      <w:r w:rsidRPr="00BD51A6">
        <w:rPr>
          <w:rFonts w:eastAsiaTheme="majorEastAsia" w:cstheme="majorBidi"/>
          <w:iCs/>
          <w:color w:val="000000" w:themeColor="text1"/>
          <w:szCs w:val="24"/>
          <w:lang w:val="en-GB"/>
        </w:rPr>
        <w:lastRenderedPageBreak/>
        <w:t xml:space="preserve">Handover Point </w:t>
      </w:r>
    </w:p>
    <w:p w14:paraId="3879059B" w14:textId="0102B5E0" w:rsidR="00BD51A6" w:rsidRPr="00BD51A6" w:rsidRDefault="00BD51A6" w:rsidP="00304BAA">
      <w:pPr>
        <w:spacing w:before="0"/>
        <w:ind w:left="708"/>
        <w:jc w:val="both"/>
        <w:rPr>
          <w:rFonts w:eastAsiaTheme="majorEastAsia" w:cstheme="majorBidi"/>
          <w:iCs/>
          <w:color w:val="000000" w:themeColor="text1"/>
          <w:szCs w:val="24"/>
          <w:lang w:val="en-GB"/>
        </w:rPr>
      </w:pPr>
      <w:r w:rsidRPr="00BD51A6">
        <w:rPr>
          <w:rFonts w:eastAsiaTheme="majorEastAsia" w:cstheme="majorBidi"/>
          <w:iCs/>
          <w:color w:val="000000" w:themeColor="text1"/>
          <w:szCs w:val="24"/>
          <w:lang w:val="en-GB"/>
        </w:rPr>
        <w:t>Point where planning responsibility is handed over from one IM to another. Published times cannot be changed.</w:t>
      </w:r>
      <w:r w:rsidR="00304BAA">
        <w:rPr>
          <w:rFonts w:eastAsiaTheme="majorEastAsia" w:cstheme="majorBidi"/>
          <w:iCs/>
          <w:color w:val="000000" w:themeColor="text1"/>
          <w:szCs w:val="24"/>
          <w:lang w:val="en-GB"/>
        </w:rPr>
        <w:t xml:space="preserve"> </w:t>
      </w:r>
      <w:r w:rsidRPr="00BD51A6">
        <w:rPr>
          <w:rFonts w:eastAsiaTheme="majorEastAsia" w:cstheme="majorBidi"/>
          <w:iCs/>
          <w:color w:val="000000" w:themeColor="text1"/>
          <w:szCs w:val="24"/>
          <w:lang w:val="en-GB"/>
        </w:rPr>
        <w:t>In case there are two consecutive Handover Points, only the departure time from the first Handover Point and the arrival time at the second Handover Point cannot be changed.</w:t>
      </w:r>
    </w:p>
    <w:p w14:paraId="15D8CB60" w14:textId="4DBD3C97" w:rsidR="00BD51A6" w:rsidRPr="00BD51A6" w:rsidRDefault="00BD51A6" w:rsidP="00304BAA">
      <w:pPr>
        <w:spacing w:before="0"/>
        <w:ind w:left="714"/>
        <w:jc w:val="both"/>
        <w:rPr>
          <w:rFonts w:eastAsiaTheme="majorEastAsia" w:cstheme="majorBidi"/>
          <w:iCs/>
          <w:color w:val="000000" w:themeColor="text1"/>
          <w:szCs w:val="24"/>
          <w:lang w:val="en-GB"/>
        </w:rPr>
      </w:pPr>
      <w:r w:rsidRPr="00BD51A6">
        <w:rPr>
          <w:rFonts w:eastAsiaTheme="majorEastAsia" w:cstheme="majorBidi"/>
          <w:iCs/>
          <w:color w:val="000000" w:themeColor="text1"/>
          <w:szCs w:val="24"/>
          <w:lang w:val="en-GB"/>
        </w:rPr>
        <w:t>On the maps, this is shown as:</w:t>
      </w:r>
    </w:p>
    <w:p w14:paraId="38FEE0F7" w14:textId="57661146" w:rsidR="00BD51A6" w:rsidRPr="00BD51A6" w:rsidRDefault="00BD51A6" w:rsidP="00304BAA">
      <w:pPr>
        <w:spacing w:before="0"/>
        <w:ind w:left="360"/>
        <w:rPr>
          <w:lang w:val="en-GB"/>
        </w:rPr>
      </w:pPr>
      <w:r w:rsidRPr="00BD51A6">
        <w:rPr>
          <w:lang w:val="en-GB"/>
        </w:rPr>
        <w:t xml:space="preserve">    </w:t>
      </w:r>
      <w:r w:rsidR="00304BAA">
        <w:rPr>
          <w:lang w:val="en-GB"/>
        </w:rPr>
        <w:tab/>
      </w:r>
      <w:r w:rsidR="00871392" w:rsidRPr="00871392">
        <w:rPr>
          <w:noProof/>
          <w:lang w:val="hu-HU" w:eastAsia="hu-HU"/>
        </w:rPr>
        <w:drawing>
          <wp:inline distT="0" distB="0" distL="0" distR="0" wp14:anchorId="5C638DDA" wp14:editId="17F7F502">
            <wp:extent cx="242215" cy="230400"/>
            <wp:effectExtent l="0" t="0" r="0" b="0"/>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59"/>
                    <a:stretch>
                      <a:fillRect/>
                    </a:stretch>
                  </pic:blipFill>
                  <pic:spPr>
                    <a:xfrm>
                      <a:off x="0" y="0"/>
                      <a:ext cx="242215" cy="230400"/>
                    </a:xfrm>
                    <a:prstGeom prst="rect">
                      <a:avLst/>
                    </a:prstGeom>
                  </pic:spPr>
                </pic:pic>
              </a:graphicData>
            </a:graphic>
          </wp:inline>
        </w:drawing>
      </w:r>
      <w:r w:rsidR="00871392">
        <w:rPr>
          <w:lang w:val="en-GB"/>
        </w:rPr>
        <w:t xml:space="preserve">  </w:t>
      </w:r>
      <w:r w:rsidRPr="00BD51A6">
        <w:rPr>
          <w:lang w:val="en-GB"/>
        </w:rPr>
        <w:t>Handover Point</w:t>
      </w:r>
    </w:p>
    <w:p w14:paraId="71C042B1" w14:textId="77777777" w:rsidR="00304BAA" w:rsidRDefault="00BD51A6" w:rsidP="004F42D1">
      <w:pPr>
        <w:numPr>
          <w:ilvl w:val="0"/>
          <w:numId w:val="41"/>
        </w:numPr>
        <w:spacing w:before="0"/>
        <w:jc w:val="both"/>
        <w:rPr>
          <w:rFonts w:eastAsiaTheme="majorEastAsia" w:cstheme="majorBidi"/>
          <w:iCs/>
          <w:color w:val="000000" w:themeColor="text1"/>
          <w:szCs w:val="24"/>
          <w:lang w:val="en-GB"/>
        </w:rPr>
      </w:pPr>
      <w:r w:rsidRPr="00BD51A6">
        <w:rPr>
          <w:rFonts w:eastAsiaTheme="majorEastAsia" w:cstheme="majorBidi"/>
          <w:iCs/>
          <w:color w:val="000000" w:themeColor="text1"/>
          <w:szCs w:val="24"/>
          <w:lang w:val="en-GB"/>
        </w:rPr>
        <w:t>Intermediate Point</w:t>
      </w:r>
    </w:p>
    <w:p w14:paraId="25093B53" w14:textId="5171B2E8" w:rsidR="00BD51A6" w:rsidRPr="00BD51A6" w:rsidRDefault="00BD51A6" w:rsidP="00304BAA">
      <w:pPr>
        <w:spacing w:before="0"/>
        <w:ind w:left="708"/>
        <w:jc w:val="both"/>
        <w:rPr>
          <w:rFonts w:eastAsiaTheme="majorEastAsia" w:cstheme="majorBidi"/>
          <w:iCs/>
          <w:color w:val="000000" w:themeColor="text1"/>
          <w:szCs w:val="24"/>
          <w:lang w:val="en-GB"/>
        </w:rPr>
      </w:pPr>
      <w:r w:rsidRPr="00BD51A6">
        <w:rPr>
          <w:rFonts w:eastAsiaTheme="majorEastAsia" w:cstheme="majorBidi"/>
          <w:iCs/>
          <w:color w:val="000000" w:themeColor="text1"/>
          <w:szCs w:val="24"/>
          <w:lang w:val="en-GB"/>
        </w:rPr>
        <w:t xml:space="preserve">Feeder and outflow connections are possible. If the path request ends at an </w:t>
      </w:r>
      <w:r w:rsidR="00801450" w:rsidRPr="00801450">
        <w:rPr>
          <w:rFonts w:eastAsiaTheme="majorEastAsia" w:cstheme="majorBidi"/>
          <w:iCs/>
          <w:color w:val="000000" w:themeColor="text1"/>
          <w:szCs w:val="24"/>
          <w:lang w:val="en-GB"/>
        </w:rPr>
        <w:t>I</w:t>
      </w:r>
      <w:r w:rsidRPr="00BD51A6">
        <w:rPr>
          <w:rFonts w:eastAsiaTheme="majorEastAsia" w:cstheme="majorBidi"/>
          <w:iCs/>
          <w:color w:val="000000" w:themeColor="text1"/>
          <w:szCs w:val="24"/>
          <w:lang w:val="en-GB"/>
        </w:rPr>
        <w:t xml:space="preserve">ntermediate </w:t>
      </w:r>
      <w:r w:rsidR="00801450" w:rsidRPr="00801450">
        <w:rPr>
          <w:rFonts w:eastAsiaTheme="majorEastAsia" w:cstheme="majorBidi"/>
          <w:iCs/>
          <w:color w:val="000000" w:themeColor="text1"/>
          <w:szCs w:val="24"/>
          <w:lang w:val="en-GB"/>
        </w:rPr>
        <w:t>P</w:t>
      </w:r>
      <w:r w:rsidRPr="00BD51A6">
        <w:rPr>
          <w:rFonts w:eastAsiaTheme="majorEastAsia" w:cstheme="majorBidi"/>
          <w:iCs/>
          <w:color w:val="000000" w:themeColor="text1"/>
          <w:szCs w:val="24"/>
          <w:lang w:val="en-GB"/>
        </w:rPr>
        <w:t xml:space="preserve">oint without indication of a further path, feeder/outflow or additional </w:t>
      </w:r>
      <w:proofErr w:type="spellStart"/>
      <w:r w:rsidRPr="00BD51A6">
        <w:rPr>
          <w:rFonts w:eastAsiaTheme="majorEastAsia" w:cstheme="majorBidi"/>
          <w:iCs/>
          <w:color w:val="000000" w:themeColor="text1"/>
          <w:szCs w:val="24"/>
          <w:lang w:val="en-GB"/>
        </w:rPr>
        <w:t>PaP</w:t>
      </w:r>
      <w:proofErr w:type="spellEnd"/>
      <w:r w:rsidRPr="00BD51A6">
        <w:rPr>
          <w:rFonts w:eastAsiaTheme="majorEastAsia" w:cstheme="majorBidi"/>
          <w:iCs/>
          <w:color w:val="000000" w:themeColor="text1"/>
          <w:szCs w:val="24"/>
          <w:lang w:val="en-GB"/>
        </w:rPr>
        <w:t xml:space="preserve"> section, the destination terminal / parking facility of the train can be mentioned. Intermediate Points also allow stops for train handling, e.g. loco change, driver change, etc.</w:t>
      </w:r>
      <w:r w:rsidRPr="00BD51A6">
        <w:rPr>
          <w:rFonts w:eastAsiaTheme="majorEastAsia" w:cstheme="majorBidi"/>
          <w:iCs/>
          <w:color w:val="000000" w:themeColor="text1"/>
          <w:szCs w:val="24"/>
          <w:lang w:val="en-GB"/>
        </w:rPr>
        <w:br/>
        <w:t>An Intermediate Point can be combined with a Handover Point.</w:t>
      </w:r>
    </w:p>
    <w:p w14:paraId="6E359F97" w14:textId="77777777" w:rsidR="00BD51A6" w:rsidRPr="00BD51A6" w:rsidRDefault="00BD51A6" w:rsidP="00BD51A6">
      <w:pPr>
        <w:spacing w:before="0"/>
        <w:ind w:left="714"/>
        <w:rPr>
          <w:rFonts w:eastAsiaTheme="majorEastAsia" w:cstheme="majorBidi"/>
          <w:iCs/>
          <w:color w:val="000000" w:themeColor="text1"/>
          <w:szCs w:val="24"/>
          <w:lang w:val="en-GB"/>
        </w:rPr>
      </w:pPr>
      <w:r w:rsidRPr="00BD51A6">
        <w:rPr>
          <w:rFonts w:eastAsiaTheme="majorEastAsia" w:cstheme="majorBidi"/>
          <w:iCs/>
          <w:color w:val="000000" w:themeColor="text1"/>
          <w:szCs w:val="24"/>
          <w:lang w:val="en-GB"/>
        </w:rPr>
        <w:t>On the maps, this is shown as:</w:t>
      </w:r>
    </w:p>
    <w:p w14:paraId="1A3845CA" w14:textId="3F99D901" w:rsidR="00BD51A6" w:rsidRPr="00BD51A6" w:rsidRDefault="00BD51A6" w:rsidP="00304BAA">
      <w:pPr>
        <w:spacing w:before="0"/>
        <w:ind w:left="360" w:firstLine="348"/>
        <w:rPr>
          <w:lang w:val="en-GB"/>
        </w:rPr>
      </w:pPr>
      <w:r w:rsidRPr="00BD51A6">
        <w:rPr>
          <w:lang w:val="en-GB"/>
        </w:rPr>
        <w:t xml:space="preserve"> </w:t>
      </w:r>
      <w:r w:rsidR="00871392" w:rsidRPr="00871392">
        <w:rPr>
          <w:noProof/>
          <w:lang w:val="hu-HU" w:eastAsia="hu-HU"/>
        </w:rPr>
        <w:drawing>
          <wp:inline distT="0" distB="0" distL="0" distR="0" wp14:anchorId="1D672661" wp14:editId="07151E88">
            <wp:extent cx="233185" cy="229541"/>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60"/>
                    <a:stretch>
                      <a:fillRect/>
                    </a:stretch>
                  </pic:blipFill>
                  <pic:spPr>
                    <a:xfrm flipH="1">
                      <a:off x="0" y="0"/>
                      <a:ext cx="267285" cy="263108"/>
                    </a:xfrm>
                    <a:prstGeom prst="rect">
                      <a:avLst/>
                    </a:prstGeom>
                  </pic:spPr>
                </pic:pic>
              </a:graphicData>
            </a:graphic>
          </wp:inline>
        </w:drawing>
      </w:r>
      <w:r w:rsidRPr="00BD51A6">
        <w:rPr>
          <w:lang w:val="en-GB"/>
        </w:rPr>
        <w:t>Intermediate Point</w:t>
      </w:r>
    </w:p>
    <w:p w14:paraId="7BDA1971" w14:textId="58F430B7" w:rsidR="00BD51A6" w:rsidRPr="00BD51A6" w:rsidRDefault="00BD51A6" w:rsidP="00304BAA">
      <w:pPr>
        <w:spacing w:before="0"/>
        <w:ind w:left="360" w:firstLine="348"/>
        <w:rPr>
          <w:lang w:val="en-GB"/>
        </w:rPr>
      </w:pPr>
      <w:r w:rsidRPr="00BD51A6">
        <w:rPr>
          <w:lang w:val="en-GB"/>
        </w:rPr>
        <w:t xml:space="preserve"> </w:t>
      </w:r>
      <w:r w:rsidR="00871392" w:rsidRPr="00871392">
        <w:rPr>
          <w:noProof/>
          <w:lang w:val="hu-HU" w:eastAsia="hu-HU"/>
        </w:rPr>
        <w:drawing>
          <wp:inline distT="0" distB="0" distL="0" distR="0" wp14:anchorId="2007BCFC" wp14:editId="2DCA0AE4">
            <wp:extent cx="250268" cy="240258"/>
            <wp:effectExtent l="0" t="0" r="3810" b="127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61"/>
                    <a:stretch>
                      <a:fillRect/>
                    </a:stretch>
                  </pic:blipFill>
                  <pic:spPr>
                    <a:xfrm flipH="1">
                      <a:off x="0" y="0"/>
                      <a:ext cx="269911" cy="259115"/>
                    </a:xfrm>
                    <a:prstGeom prst="rect">
                      <a:avLst/>
                    </a:prstGeom>
                  </pic:spPr>
                </pic:pic>
              </a:graphicData>
            </a:graphic>
          </wp:inline>
        </w:drawing>
      </w:r>
      <w:r w:rsidR="00871392">
        <w:rPr>
          <w:lang w:val="en-GB"/>
        </w:rPr>
        <w:t xml:space="preserve"> </w:t>
      </w:r>
      <w:r w:rsidRPr="00BD51A6">
        <w:rPr>
          <w:lang w:val="en-GB"/>
        </w:rPr>
        <w:t>Intermediate Point combined with Handover Point</w:t>
      </w:r>
    </w:p>
    <w:p w14:paraId="38ECDF70" w14:textId="77777777" w:rsidR="00304BAA" w:rsidRDefault="00BD51A6" w:rsidP="004F42D1">
      <w:pPr>
        <w:numPr>
          <w:ilvl w:val="0"/>
          <w:numId w:val="42"/>
        </w:numPr>
        <w:spacing w:before="0"/>
        <w:jc w:val="both"/>
        <w:rPr>
          <w:rFonts w:eastAsiaTheme="majorEastAsia" w:cstheme="majorBidi"/>
          <w:iCs/>
          <w:color w:val="000000" w:themeColor="text1"/>
          <w:szCs w:val="24"/>
          <w:lang w:val="en-GB"/>
        </w:rPr>
      </w:pPr>
      <w:r w:rsidRPr="00BD51A6">
        <w:rPr>
          <w:rFonts w:eastAsiaTheme="majorEastAsia" w:cstheme="majorBidi"/>
          <w:iCs/>
          <w:color w:val="000000" w:themeColor="text1"/>
          <w:szCs w:val="24"/>
          <w:lang w:val="en-GB"/>
        </w:rPr>
        <w:t>Operational Point</w:t>
      </w:r>
    </w:p>
    <w:p w14:paraId="790EF3B1" w14:textId="71DEF23F" w:rsidR="00BD51A6" w:rsidRPr="00BD51A6" w:rsidRDefault="00BD51A6" w:rsidP="00304BAA">
      <w:pPr>
        <w:spacing w:before="0"/>
        <w:ind w:left="708"/>
        <w:jc w:val="both"/>
        <w:rPr>
          <w:rFonts w:eastAsiaTheme="majorEastAsia" w:cstheme="majorBidi"/>
          <w:iCs/>
          <w:color w:val="000000" w:themeColor="text1"/>
          <w:szCs w:val="24"/>
          <w:lang w:val="en-GB"/>
        </w:rPr>
      </w:pPr>
      <w:r w:rsidRPr="00BD51A6">
        <w:rPr>
          <w:rFonts w:eastAsiaTheme="majorEastAsia" w:cstheme="majorBidi"/>
          <w:iCs/>
          <w:color w:val="000000" w:themeColor="text1"/>
          <w:szCs w:val="24"/>
          <w:lang w:val="en-GB"/>
        </w:rPr>
        <w:t xml:space="preserve">Train handling (e.g. loco change, driver change) are possible as defined in the </w:t>
      </w:r>
      <w:proofErr w:type="spellStart"/>
      <w:r w:rsidRPr="00BD51A6">
        <w:rPr>
          <w:rFonts w:eastAsiaTheme="majorEastAsia" w:cstheme="majorBidi"/>
          <w:iCs/>
          <w:color w:val="000000" w:themeColor="text1"/>
          <w:szCs w:val="24"/>
          <w:lang w:val="en-GB"/>
        </w:rPr>
        <w:t>PaP</w:t>
      </w:r>
      <w:proofErr w:type="spellEnd"/>
      <w:r w:rsidRPr="00BD51A6">
        <w:rPr>
          <w:rFonts w:eastAsiaTheme="majorEastAsia" w:cstheme="majorBidi"/>
          <w:iCs/>
          <w:color w:val="000000" w:themeColor="text1"/>
          <w:szCs w:val="24"/>
          <w:lang w:val="en-GB"/>
        </w:rPr>
        <w:t xml:space="preserve"> section. No feeder or outflow connections are possible. </w:t>
      </w:r>
    </w:p>
    <w:p w14:paraId="4DA7C004" w14:textId="77777777" w:rsidR="00BD51A6" w:rsidRPr="00BD51A6" w:rsidRDefault="00BD51A6" w:rsidP="00BD51A6">
      <w:pPr>
        <w:spacing w:before="0"/>
        <w:ind w:left="714"/>
        <w:rPr>
          <w:rFonts w:eastAsiaTheme="majorEastAsia" w:cstheme="majorBidi"/>
          <w:iCs/>
          <w:color w:val="000000" w:themeColor="text1"/>
          <w:szCs w:val="24"/>
          <w:lang w:val="en-GB"/>
        </w:rPr>
      </w:pPr>
      <w:r w:rsidRPr="00BD51A6">
        <w:rPr>
          <w:rFonts w:eastAsiaTheme="majorEastAsia" w:cstheme="majorBidi"/>
          <w:iCs/>
          <w:color w:val="000000" w:themeColor="text1"/>
          <w:szCs w:val="24"/>
          <w:lang w:val="en-GB"/>
        </w:rPr>
        <w:t>On the maps, this is shown as:</w:t>
      </w:r>
    </w:p>
    <w:p w14:paraId="377E36E4" w14:textId="7CE7AD52" w:rsidR="00BD51A6" w:rsidRPr="00BD51A6" w:rsidRDefault="00BD51A6" w:rsidP="00304BAA">
      <w:pPr>
        <w:spacing w:before="0"/>
        <w:ind w:left="360" w:firstLine="348"/>
        <w:rPr>
          <w:noProof/>
          <w:lang w:val="en-GB" w:eastAsia="de-DE"/>
        </w:rPr>
      </w:pPr>
      <w:r w:rsidRPr="00BD51A6">
        <w:rPr>
          <w:noProof/>
          <w:lang w:val="en-GB" w:eastAsia="de-DE"/>
        </w:rPr>
        <w:t xml:space="preserve"> </w:t>
      </w:r>
      <w:r w:rsidR="00871392" w:rsidRPr="00871392">
        <w:rPr>
          <w:noProof/>
          <w:lang w:val="hu-HU" w:eastAsia="hu-HU"/>
        </w:rPr>
        <w:drawing>
          <wp:inline distT="0" distB="0" distL="0" distR="0" wp14:anchorId="77889A47" wp14:editId="24C8291A">
            <wp:extent cx="199438" cy="206315"/>
            <wp:effectExtent l="0" t="0" r="3810" b="0"/>
            <wp:docPr id="7" name="Picture 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medium confidence"/>
                    <pic:cNvPicPr/>
                  </pic:nvPicPr>
                  <pic:blipFill>
                    <a:blip r:embed="rId62"/>
                    <a:stretch>
                      <a:fillRect/>
                    </a:stretch>
                  </pic:blipFill>
                  <pic:spPr>
                    <a:xfrm>
                      <a:off x="0" y="0"/>
                      <a:ext cx="238667" cy="246897"/>
                    </a:xfrm>
                    <a:prstGeom prst="rect">
                      <a:avLst/>
                    </a:prstGeom>
                  </pic:spPr>
                </pic:pic>
              </a:graphicData>
            </a:graphic>
          </wp:inline>
        </w:drawing>
      </w:r>
      <w:r w:rsidR="00871392">
        <w:rPr>
          <w:noProof/>
          <w:lang w:val="en-GB" w:eastAsia="de-DE"/>
        </w:rPr>
        <w:t xml:space="preserve"> </w:t>
      </w:r>
      <w:r w:rsidRPr="00BD51A6">
        <w:rPr>
          <w:noProof/>
          <w:lang w:val="en-GB" w:eastAsia="de-DE"/>
        </w:rPr>
        <w:t>Operational Point</w:t>
      </w:r>
    </w:p>
    <w:p w14:paraId="6CD6DDCC" w14:textId="166B1DE9" w:rsidR="00BD51A6" w:rsidRPr="00DC3395" w:rsidRDefault="00B22E91" w:rsidP="00DC3395">
      <w:pPr>
        <w:pStyle w:val="Cmsor4"/>
        <w:spacing w:before="120" w:after="0"/>
      </w:pPr>
      <w:bookmarkStart w:id="123" w:name="_Toc457228301"/>
      <w:bookmarkStart w:id="124" w:name="_Toc457322568"/>
      <w:bookmarkStart w:id="125" w:name="_Toc457390437"/>
      <w:bookmarkStart w:id="126" w:name="_Toc456972875"/>
      <w:bookmarkStart w:id="127" w:name="_Toc15906325"/>
      <w:bookmarkStart w:id="128" w:name="_Toc26527344"/>
      <w:bookmarkStart w:id="129" w:name="_Toc167975538"/>
      <w:bookmarkEnd w:id="123"/>
      <w:bookmarkEnd w:id="124"/>
      <w:bookmarkEnd w:id="125"/>
      <w:r>
        <w:t xml:space="preserve">4.3.4.3 </w:t>
      </w:r>
      <w:r w:rsidR="00BD51A6" w:rsidRPr="00622F2B">
        <w:t xml:space="preserve">Features of </w:t>
      </w:r>
      <w:proofErr w:type="spellStart"/>
      <w:r w:rsidR="00BD51A6" w:rsidRPr="00622F2B">
        <w:t>PaPs</w:t>
      </w:r>
      <w:bookmarkEnd w:id="126"/>
      <w:bookmarkEnd w:id="127"/>
      <w:bookmarkEnd w:id="128"/>
      <w:bookmarkEnd w:id="129"/>
      <w:proofErr w:type="spellEnd"/>
    </w:p>
    <w:p w14:paraId="6813F939" w14:textId="42E5A472" w:rsidR="00BD51A6" w:rsidRPr="003F4DF5" w:rsidRDefault="00BD51A6" w:rsidP="00BD51A6">
      <w:pPr>
        <w:rPr>
          <w:lang w:val="en-GB"/>
        </w:rPr>
      </w:pPr>
      <w:r w:rsidRPr="00BD51A6">
        <w:rPr>
          <w:lang w:val="en-GB"/>
        </w:rPr>
        <w:t xml:space="preserve">A </w:t>
      </w:r>
      <w:proofErr w:type="spellStart"/>
      <w:r w:rsidRPr="00BD51A6">
        <w:rPr>
          <w:lang w:val="en-GB"/>
        </w:rPr>
        <w:t>PaP</w:t>
      </w:r>
      <w:proofErr w:type="spellEnd"/>
      <w:r w:rsidRPr="00BD51A6">
        <w:rPr>
          <w:lang w:val="en-GB"/>
        </w:rPr>
        <w:t xml:space="preserve"> timetable is published containing</w:t>
      </w:r>
      <w:r w:rsidR="00322DB1">
        <w:rPr>
          <w:lang w:val="en-GB"/>
        </w:rPr>
        <w:t xml:space="preserve"> one of the following features</w:t>
      </w:r>
      <w:r w:rsidRPr="00BD51A6">
        <w:rPr>
          <w:lang w:val="en-GB"/>
        </w:rPr>
        <w:t>:</w:t>
      </w:r>
    </w:p>
    <w:p w14:paraId="614CFDBC" w14:textId="68C84440" w:rsidR="00BD51A6" w:rsidRPr="00BD51A6" w:rsidRDefault="00BD51A6" w:rsidP="004F42D1">
      <w:pPr>
        <w:numPr>
          <w:ilvl w:val="0"/>
          <w:numId w:val="43"/>
        </w:numPr>
        <w:spacing w:before="0"/>
        <w:rPr>
          <w:rFonts w:eastAsiaTheme="majorEastAsia" w:cstheme="majorBidi"/>
          <w:iCs/>
          <w:color w:val="000000" w:themeColor="text1"/>
          <w:szCs w:val="24"/>
          <w:lang w:val="en-GB"/>
        </w:rPr>
      </w:pPr>
      <w:r w:rsidRPr="00BD51A6">
        <w:rPr>
          <w:rFonts w:eastAsiaTheme="majorEastAsia" w:cstheme="majorBidi"/>
          <w:iCs/>
          <w:color w:val="000000" w:themeColor="text1"/>
          <w:szCs w:val="24"/>
          <w:lang w:val="en-GB"/>
        </w:rPr>
        <w:t>Sections with fixed times (data cannot be modified in the path request by an applicant)</w:t>
      </w:r>
      <w:r w:rsidR="00322DB1">
        <w:rPr>
          <w:rFonts w:eastAsiaTheme="majorEastAsia" w:cstheme="majorBidi"/>
          <w:iCs/>
          <w:color w:val="000000" w:themeColor="text1"/>
          <w:szCs w:val="24"/>
          <w:lang w:val="en-GB"/>
        </w:rPr>
        <w:t>.</w:t>
      </w:r>
    </w:p>
    <w:p w14:paraId="61AF0311" w14:textId="77777777" w:rsidR="00BD51A6" w:rsidRPr="00304BAA" w:rsidRDefault="00BD51A6" w:rsidP="004F42D1">
      <w:pPr>
        <w:pStyle w:val="Listaszerbekezds"/>
        <w:numPr>
          <w:ilvl w:val="0"/>
          <w:numId w:val="56"/>
        </w:numPr>
        <w:spacing w:before="0"/>
        <w:jc w:val="both"/>
        <w:rPr>
          <w:noProof/>
          <w:lang w:val="en-GB"/>
        </w:rPr>
      </w:pPr>
      <w:r w:rsidRPr="00304BAA">
        <w:rPr>
          <w:noProof/>
          <w:lang w:val="en-GB"/>
        </w:rPr>
        <w:t>Capacity with fixed origin, intermediate and destination times within one IM/AB.</w:t>
      </w:r>
    </w:p>
    <w:p w14:paraId="121580FD" w14:textId="3E949285" w:rsidR="00BD51A6" w:rsidRPr="00304BAA" w:rsidRDefault="00BD51A6" w:rsidP="004F42D1">
      <w:pPr>
        <w:pStyle w:val="Listaszerbekezds"/>
        <w:numPr>
          <w:ilvl w:val="0"/>
          <w:numId w:val="56"/>
        </w:numPr>
        <w:spacing w:before="0"/>
        <w:jc w:val="both"/>
        <w:rPr>
          <w:noProof/>
          <w:lang w:val="en-GB"/>
        </w:rPr>
      </w:pPr>
      <w:r w:rsidRPr="00304BAA">
        <w:rPr>
          <w:noProof/>
          <w:lang w:val="en-GB"/>
        </w:rPr>
        <w:t xml:space="preserve">Intermediate Points and Operational Points (as defined in </w:t>
      </w:r>
      <w:r w:rsidR="00801450">
        <w:rPr>
          <w:noProof/>
          <w:lang w:val="en-GB"/>
        </w:rPr>
        <w:t>4.3.4.2</w:t>
      </w:r>
      <w:r w:rsidRPr="00304BAA">
        <w:rPr>
          <w:noProof/>
          <w:lang w:val="en-GB"/>
        </w:rPr>
        <w:t>) with fixed times. Requests for changes to the published PaP have to be examined by the IMs/ABs concerned and can only be accepted if they are feasible and if this does not change the calculation of the priority rule in case of conflicting requests at X-8.</w:t>
      </w:r>
    </w:p>
    <w:p w14:paraId="5E022D45" w14:textId="2FF545B9" w:rsidR="00BD51A6" w:rsidRPr="00BD51A6" w:rsidRDefault="00BD51A6" w:rsidP="004F42D1">
      <w:pPr>
        <w:numPr>
          <w:ilvl w:val="0"/>
          <w:numId w:val="44"/>
        </w:numPr>
        <w:spacing w:before="0"/>
        <w:jc w:val="both"/>
        <w:rPr>
          <w:rFonts w:eastAsiaTheme="majorEastAsia" w:cstheme="majorBidi"/>
          <w:iCs/>
          <w:color w:val="000000" w:themeColor="text1"/>
          <w:szCs w:val="24"/>
          <w:lang w:val="en-GB"/>
        </w:rPr>
      </w:pPr>
      <w:r w:rsidRPr="00BD51A6">
        <w:rPr>
          <w:rFonts w:eastAsiaTheme="majorEastAsia" w:cstheme="majorBidi"/>
          <w:iCs/>
          <w:color w:val="000000" w:themeColor="text1"/>
          <w:szCs w:val="24"/>
          <w:lang w:val="en-GB"/>
        </w:rPr>
        <w:t>Sections with flexible times (data may be modified in the path request by an applicant according to individual needs, but without exceeding the given range of standard running times, stopping times and train parameters. Where applicable, the maximum number of stops and total stopping time per section ha</w:t>
      </w:r>
      <w:r w:rsidR="00BC0A33">
        <w:rPr>
          <w:rFonts w:eastAsiaTheme="majorEastAsia" w:cstheme="majorBidi"/>
          <w:iCs/>
          <w:color w:val="000000" w:themeColor="text1"/>
          <w:szCs w:val="24"/>
          <w:lang w:val="en-GB"/>
        </w:rPr>
        <w:t>ve</w:t>
      </w:r>
      <w:r w:rsidRPr="00BD51A6">
        <w:rPr>
          <w:rFonts w:eastAsiaTheme="majorEastAsia" w:cstheme="majorBidi"/>
          <w:iCs/>
          <w:color w:val="000000" w:themeColor="text1"/>
          <w:szCs w:val="24"/>
          <w:lang w:val="en-GB"/>
        </w:rPr>
        <w:t xml:space="preserve"> to be respected).</w:t>
      </w:r>
    </w:p>
    <w:p w14:paraId="148F9539" w14:textId="77777777" w:rsidR="00BD51A6" w:rsidRPr="00C2240A" w:rsidRDefault="00BD51A6" w:rsidP="004F42D1">
      <w:pPr>
        <w:pStyle w:val="Listaszerbekezds"/>
        <w:numPr>
          <w:ilvl w:val="0"/>
          <w:numId w:val="57"/>
        </w:numPr>
        <w:spacing w:before="0"/>
        <w:jc w:val="both"/>
        <w:rPr>
          <w:noProof/>
          <w:lang w:val="en-GB"/>
        </w:rPr>
      </w:pPr>
      <w:r w:rsidRPr="00C2240A">
        <w:rPr>
          <w:noProof/>
          <w:lang w:val="en-GB"/>
        </w:rPr>
        <w:t>Applicants are free to include their own requirements in their PaP request within the parameters mentioned in the PaP catalogue.</w:t>
      </w:r>
    </w:p>
    <w:p w14:paraId="635C676C" w14:textId="77777777" w:rsidR="00BD51A6" w:rsidRPr="00C2240A" w:rsidRDefault="00BD51A6" w:rsidP="004F42D1">
      <w:pPr>
        <w:pStyle w:val="Listaszerbekezds"/>
        <w:numPr>
          <w:ilvl w:val="0"/>
          <w:numId w:val="57"/>
        </w:numPr>
        <w:spacing w:before="0"/>
        <w:jc w:val="both"/>
        <w:rPr>
          <w:noProof/>
          <w:lang w:val="en-GB"/>
        </w:rPr>
      </w:pPr>
      <w:r w:rsidRPr="00C2240A">
        <w:rPr>
          <w:noProof/>
          <w:lang w:val="en-GB"/>
        </w:rPr>
        <w:t>Where applicable, the indication of standard journey times for each corridor section has to be respected.</w:t>
      </w:r>
    </w:p>
    <w:p w14:paraId="6AF89185" w14:textId="64C5C5B7" w:rsidR="00BD51A6" w:rsidRPr="00C2240A" w:rsidRDefault="00BD51A6" w:rsidP="004F42D1">
      <w:pPr>
        <w:pStyle w:val="Listaszerbekezds"/>
        <w:numPr>
          <w:ilvl w:val="0"/>
          <w:numId w:val="57"/>
        </w:numPr>
        <w:spacing w:before="0"/>
        <w:jc w:val="both"/>
        <w:rPr>
          <w:noProof/>
          <w:lang w:val="en-GB"/>
        </w:rPr>
      </w:pPr>
      <w:r w:rsidRPr="00C2240A">
        <w:rPr>
          <w:noProof/>
          <w:lang w:val="en-GB"/>
        </w:rPr>
        <w:t xml:space="preserve">Optional: Intermediate Points (as defined in </w:t>
      </w:r>
      <w:r w:rsidR="00801450">
        <w:rPr>
          <w:noProof/>
          <w:lang w:val="en-GB"/>
        </w:rPr>
        <w:t>4.3.4.2</w:t>
      </w:r>
      <w:r w:rsidRPr="00C2240A">
        <w:rPr>
          <w:noProof/>
          <w:lang w:val="en-GB"/>
        </w:rPr>
        <w:t>) without fixed times. Other points on the Corridor may be requested.</w:t>
      </w:r>
    </w:p>
    <w:p w14:paraId="5CF37BBF" w14:textId="6F80A970" w:rsidR="00BD51A6" w:rsidRPr="00C2240A" w:rsidRDefault="00BD51A6" w:rsidP="004F42D1">
      <w:pPr>
        <w:pStyle w:val="Listaszerbekezds"/>
        <w:numPr>
          <w:ilvl w:val="0"/>
          <w:numId w:val="57"/>
        </w:numPr>
        <w:spacing w:before="0"/>
        <w:jc w:val="both"/>
        <w:rPr>
          <w:noProof/>
          <w:lang w:val="en-GB"/>
        </w:rPr>
      </w:pPr>
      <w:r w:rsidRPr="00C2240A">
        <w:rPr>
          <w:noProof/>
          <w:lang w:val="en-GB"/>
        </w:rPr>
        <w:t>Optional: Operational Points (as defined in</w:t>
      </w:r>
      <w:r w:rsidR="00752E9C">
        <w:rPr>
          <w:noProof/>
          <w:lang w:val="en-GB"/>
        </w:rPr>
        <w:t xml:space="preserve"> </w:t>
      </w:r>
      <w:r w:rsidR="00801450">
        <w:rPr>
          <w:noProof/>
          <w:lang w:val="en-GB"/>
        </w:rPr>
        <w:t>4.3.4.2</w:t>
      </w:r>
      <w:r w:rsidRPr="00C2240A">
        <w:rPr>
          <w:noProof/>
          <w:lang w:val="en-GB"/>
        </w:rPr>
        <w:t>) without fixed times.</w:t>
      </w:r>
    </w:p>
    <w:p w14:paraId="03DF45E7" w14:textId="35F128B9" w:rsidR="00BD51A6" w:rsidRPr="00BD51A6" w:rsidRDefault="00BD51A6" w:rsidP="00C2240A">
      <w:pPr>
        <w:jc w:val="both"/>
        <w:rPr>
          <w:lang w:val="en-GB"/>
        </w:rPr>
      </w:pPr>
      <w:r w:rsidRPr="00BD51A6">
        <w:rPr>
          <w:lang w:val="en-US"/>
        </w:rPr>
        <w:lastRenderedPageBreak/>
        <w:t>Requests for changes outside of the above-mentioned flexibility have to be examined by the IMs/ABs concerned if they accept the requests. The changes can only be accepted if they are feasible</w:t>
      </w:r>
      <w:r w:rsidRPr="00BD51A6">
        <w:rPr>
          <w:color w:val="000000" w:themeColor="text1"/>
          <w:lang w:val="en-US"/>
        </w:rPr>
        <w:t>.</w:t>
      </w:r>
    </w:p>
    <w:p w14:paraId="27895788" w14:textId="449FEFD6" w:rsidR="00BD51A6" w:rsidRDefault="00BD51A6" w:rsidP="00BD51A6">
      <w:pPr>
        <w:rPr>
          <w:lang w:val="en-GB"/>
        </w:rPr>
      </w:pPr>
      <w:r w:rsidRPr="00BD51A6">
        <w:rPr>
          <w:lang w:val="en-GB"/>
        </w:rPr>
        <w:t xml:space="preserve">The C-OSS promotes the </w:t>
      </w:r>
      <w:proofErr w:type="spellStart"/>
      <w:r w:rsidRPr="00BD51A6">
        <w:rPr>
          <w:lang w:val="en-GB"/>
        </w:rPr>
        <w:t>PaPs</w:t>
      </w:r>
      <w:proofErr w:type="spellEnd"/>
      <w:r w:rsidRPr="00BD51A6">
        <w:rPr>
          <w:lang w:val="en-GB"/>
        </w:rPr>
        <w:t xml:space="preserve"> by presenting them to existing and potential applicants.</w:t>
      </w:r>
    </w:p>
    <w:tbl>
      <w:tblPr>
        <w:tblStyle w:val="Rcsostblzat"/>
        <w:tblW w:w="0" w:type="auto"/>
        <w:tblLook w:val="04A0" w:firstRow="1" w:lastRow="0" w:firstColumn="1" w:lastColumn="0" w:noHBand="0" w:noVBand="1"/>
      </w:tblPr>
      <w:tblGrid>
        <w:gridCol w:w="9344"/>
      </w:tblGrid>
      <w:tr w:rsidR="00BE244D" w:rsidRPr="00F956B0" w14:paraId="1B078019" w14:textId="77777777" w:rsidTr="00BE244D">
        <w:trPr>
          <w:trHeight w:val="511"/>
        </w:trPr>
        <w:tc>
          <w:tcPr>
            <w:tcW w:w="9344" w:type="dxa"/>
            <w:hideMark/>
          </w:tcPr>
          <w:p w14:paraId="55C2536E" w14:textId="034265D8" w:rsidR="00BE244D" w:rsidRDefault="00BE244D">
            <w:pPr>
              <w:rPr>
                <w:lang w:val="en-GB"/>
              </w:rPr>
            </w:pPr>
            <w:r>
              <w:rPr>
                <w:noProof/>
                <w:lang w:val="hu-HU" w:eastAsia="hu-HU"/>
              </w:rPr>
              <w:drawing>
                <wp:anchor distT="0" distB="0" distL="114300" distR="114300" simplePos="0" relativeHeight="251667968" behindDoc="1" locked="0" layoutInCell="1" allowOverlap="1" wp14:anchorId="306CB757" wp14:editId="28432BF8">
                  <wp:simplePos x="0" y="0"/>
                  <wp:positionH relativeFrom="column">
                    <wp:posOffset>-65405</wp:posOffset>
                  </wp:positionH>
                  <wp:positionV relativeFrom="paragraph">
                    <wp:posOffset>12065</wp:posOffset>
                  </wp:positionV>
                  <wp:extent cx="988695" cy="287655"/>
                  <wp:effectExtent l="0" t="0" r="1905" b="0"/>
                  <wp:wrapSquare wrapText="bothSides"/>
                  <wp:docPr id="21" name="Kép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BE244D" w:rsidRPr="00F956B0" w14:paraId="27E61606" w14:textId="77777777" w:rsidTr="00BE244D">
        <w:tc>
          <w:tcPr>
            <w:tcW w:w="9344" w:type="dxa"/>
            <w:hideMark/>
          </w:tcPr>
          <w:p w14:paraId="09CA1075" w14:textId="77777777" w:rsidR="00BE244D" w:rsidRDefault="00BE244D">
            <w:pPr>
              <w:rPr>
                <w:lang w:val="en-GB"/>
              </w:rPr>
            </w:pPr>
            <w:r>
              <w:rPr>
                <w:lang w:val="en-GB"/>
              </w:rPr>
              <w:t xml:space="preserve">Corridor Rhine-Danube offers </w:t>
            </w:r>
            <w:proofErr w:type="spellStart"/>
            <w:r>
              <w:rPr>
                <w:lang w:val="en-GB"/>
              </w:rPr>
              <w:t>PaPs</w:t>
            </w:r>
            <w:proofErr w:type="spellEnd"/>
            <w:r>
              <w:rPr>
                <w:lang w:val="en-GB"/>
              </w:rPr>
              <w:t xml:space="preserve"> with flexible times.</w:t>
            </w:r>
          </w:p>
        </w:tc>
      </w:tr>
    </w:tbl>
    <w:p w14:paraId="0BE7DDB7" w14:textId="25455210" w:rsidR="00BD51A6" w:rsidRPr="00DC3395" w:rsidRDefault="00136CE9" w:rsidP="00DC3395">
      <w:pPr>
        <w:pStyle w:val="Cmsor4"/>
        <w:spacing w:before="120" w:after="0"/>
      </w:pPr>
      <w:bookmarkStart w:id="130" w:name="_Toc456972876"/>
      <w:bookmarkStart w:id="131" w:name="_Toc15906326"/>
      <w:bookmarkStart w:id="132" w:name="_Toc26527345"/>
      <w:bookmarkStart w:id="133" w:name="_Toc167975539"/>
      <w:r>
        <w:t>4.3.4.</w:t>
      </w:r>
      <w:r w:rsidR="00B22E91">
        <w:t xml:space="preserve">4 </w:t>
      </w:r>
      <w:r w:rsidR="00BD51A6" w:rsidRPr="00242341">
        <w:t>Multiple corridor paths</w:t>
      </w:r>
      <w:bookmarkEnd w:id="130"/>
      <w:bookmarkEnd w:id="131"/>
      <w:bookmarkEnd w:id="132"/>
      <w:bookmarkEnd w:id="133"/>
    </w:p>
    <w:p w14:paraId="593178D7" w14:textId="2549B875" w:rsidR="00BD51A6" w:rsidRDefault="00BD51A6" w:rsidP="00C2240A">
      <w:pPr>
        <w:autoSpaceDE w:val="0"/>
        <w:autoSpaceDN w:val="0"/>
        <w:adjustRightInd w:val="0"/>
        <w:jc w:val="both"/>
        <w:rPr>
          <w:rFonts w:cs="Arial"/>
          <w:lang w:val="en-GB"/>
        </w:rPr>
      </w:pPr>
      <w:r w:rsidRPr="00BD51A6">
        <w:rPr>
          <w:rFonts w:cs="Arial"/>
          <w:lang w:val="en-GB"/>
        </w:rPr>
        <w:t xml:space="preserve">It is possible for capacity requests to cover more than one corridor. A </w:t>
      </w:r>
      <w:proofErr w:type="spellStart"/>
      <w:r w:rsidRPr="00BD51A6">
        <w:rPr>
          <w:rFonts w:cs="Arial"/>
          <w:lang w:val="en-GB"/>
        </w:rPr>
        <w:t>PaP</w:t>
      </w:r>
      <w:proofErr w:type="spellEnd"/>
      <w:r w:rsidRPr="00BD51A6">
        <w:rPr>
          <w:rFonts w:cs="Arial"/>
          <w:lang w:val="en-GB"/>
        </w:rPr>
        <w:t xml:space="preserve"> offer harmonised by different corridors may be published and indicated as such. The applicant may request </w:t>
      </w:r>
      <w:proofErr w:type="spellStart"/>
      <w:r w:rsidRPr="00BD51A6">
        <w:rPr>
          <w:rFonts w:cs="Arial"/>
          <w:lang w:val="en-GB"/>
        </w:rPr>
        <w:t>PaP</w:t>
      </w:r>
      <w:proofErr w:type="spellEnd"/>
      <w:r w:rsidRPr="00BD51A6">
        <w:rPr>
          <w:rFonts w:cs="Arial"/>
          <w:lang w:val="en-GB"/>
        </w:rPr>
        <w:t xml:space="preserve"> sections on different corridors within one request. Each C-OSS remains responsible for allocating its own </w:t>
      </w:r>
      <w:proofErr w:type="spellStart"/>
      <w:r w:rsidRPr="00BD51A6">
        <w:rPr>
          <w:rFonts w:cs="Arial"/>
          <w:lang w:val="en-GB"/>
        </w:rPr>
        <w:t>PaP</w:t>
      </w:r>
      <w:proofErr w:type="spellEnd"/>
      <w:r w:rsidRPr="00BD51A6">
        <w:rPr>
          <w:rFonts w:cs="Arial"/>
          <w:lang w:val="en-GB"/>
        </w:rPr>
        <w:t xml:space="preserve"> sections, but the applicant may address its questions to only one of the involved C-OSSs, who will coordinate with the other concerned C-OSSs whenever needed.</w:t>
      </w:r>
    </w:p>
    <w:p w14:paraId="44354892" w14:textId="77777777" w:rsidR="00087DD2" w:rsidRDefault="00087DD2" w:rsidP="00C2240A">
      <w:pPr>
        <w:autoSpaceDE w:val="0"/>
        <w:autoSpaceDN w:val="0"/>
        <w:adjustRightInd w:val="0"/>
        <w:jc w:val="both"/>
        <w:rPr>
          <w:rFonts w:cs="Arial"/>
          <w:lang w:val="en-GB"/>
        </w:rPr>
      </w:pPr>
    </w:p>
    <w:p w14:paraId="3B8DB617" w14:textId="77777777" w:rsidR="00087DD2" w:rsidRDefault="00087DD2" w:rsidP="00C2240A">
      <w:pPr>
        <w:autoSpaceDE w:val="0"/>
        <w:autoSpaceDN w:val="0"/>
        <w:adjustRightInd w:val="0"/>
        <w:jc w:val="both"/>
        <w:rPr>
          <w:rFonts w:cs="Arial"/>
          <w:lang w:val="en-GB"/>
        </w:rPr>
      </w:pPr>
    </w:p>
    <w:tbl>
      <w:tblPr>
        <w:tblStyle w:val="Rcsostblzat"/>
        <w:tblW w:w="9344" w:type="dxa"/>
        <w:tblLook w:val="04A0" w:firstRow="1" w:lastRow="0" w:firstColumn="1" w:lastColumn="0" w:noHBand="0" w:noVBand="1"/>
      </w:tblPr>
      <w:tblGrid>
        <w:gridCol w:w="9344"/>
      </w:tblGrid>
      <w:tr w:rsidR="00BE244D" w:rsidRPr="00F956B0" w14:paraId="6B6B06A4" w14:textId="77777777" w:rsidTr="00BE244D">
        <w:trPr>
          <w:trHeight w:val="69"/>
        </w:trPr>
        <w:tc>
          <w:tcPr>
            <w:tcW w:w="9344" w:type="dxa"/>
            <w:hideMark/>
          </w:tcPr>
          <w:p w14:paraId="2B2CA963" w14:textId="663E76C8" w:rsidR="00BE244D" w:rsidRDefault="00BE244D">
            <w:pPr>
              <w:rPr>
                <w:lang w:val="en-GB"/>
              </w:rPr>
            </w:pPr>
            <w:r>
              <w:rPr>
                <w:noProof/>
                <w:lang w:val="hu-HU" w:eastAsia="hu-HU"/>
              </w:rPr>
              <w:drawing>
                <wp:anchor distT="0" distB="0" distL="114300" distR="114300" simplePos="0" relativeHeight="251670016" behindDoc="1" locked="0" layoutInCell="1" allowOverlap="1" wp14:anchorId="358E324E" wp14:editId="764285B3">
                  <wp:simplePos x="0" y="0"/>
                  <wp:positionH relativeFrom="column">
                    <wp:posOffset>-65232</wp:posOffset>
                  </wp:positionH>
                  <wp:positionV relativeFrom="paragraph">
                    <wp:posOffset>12758</wp:posOffset>
                  </wp:positionV>
                  <wp:extent cx="988695" cy="287655"/>
                  <wp:effectExtent l="0" t="0" r="1905" b="0"/>
                  <wp:wrapSquare wrapText="bothSides"/>
                  <wp:docPr id="22" name="Kép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BE244D" w:rsidRPr="00F956B0" w14:paraId="5CF9CB5B" w14:textId="77777777" w:rsidTr="00BE244D">
        <w:trPr>
          <w:trHeight w:val="587"/>
        </w:trPr>
        <w:tc>
          <w:tcPr>
            <w:tcW w:w="9344" w:type="dxa"/>
            <w:hideMark/>
          </w:tcPr>
          <w:p w14:paraId="03EAACF4" w14:textId="77777777" w:rsidR="00BE244D" w:rsidRDefault="00BE244D">
            <w:pPr>
              <w:rPr>
                <w:lang w:val="en-GB"/>
              </w:rPr>
            </w:pPr>
            <w:r>
              <w:rPr>
                <w:lang w:val="en-GB"/>
              </w:rPr>
              <w:t>Multiple corridor paths on the Corridor are displayed on a map in Annex 4C.</w:t>
            </w:r>
          </w:p>
        </w:tc>
      </w:tr>
    </w:tbl>
    <w:p w14:paraId="396373FD" w14:textId="5BEBBD38" w:rsidR="00BD51A6" w:rsidRPr="004B7DEF" w:rsidRDefault="00136CE9" w:rsidP="004B7DEF">
      <w:pPr>
        <w:pStyle w:val="Cmsor4"/>
        <w:spacing w:before="120" w:after="0"/>
      </w:pPr>
      <w:bookmarkStart w:id="134" w:name="_Toc456972877"/>
      <w:bookmarkStart w:id="135" w:name="_Toc15906327"/>
      <w:bookmarkStart w:id="136" w:name="_Toc26527346"/>
      <w:bookmarkStart w:id="137" w:name="_Toc167975540"/>
      <w:r>
        <w:t xml:space="preserve">4.3.4.5 </w:t>
      </w:r>
      <w:proofErr w:type="spellStart"/>
      <w:r w:rsidR="00BD51A6" w:rsidRPr="00242341">
        <w:t>PaPs</w:t>
      </w:r>
      <w:proofErr w:type="spellEnd"/>
      <w:r w:rsidR="00BD51A6" w:rsidRPr="00242341">
        <w:t xml:space="preserve"> on overlapping sections</w:t>
      </w:r>
      <w:bookmarkEnd w:id="134"/>
      <w:bookmarkEnd w:id="135"/>
      <w:bookmarkEnd w:id="136"/>
      <w:bookmarkEnd w:id="137"/>
    </w:p>
    <w:p w14:paraId="376578EB" w14:textId="77777777" w:rsidR="00BD51A6" w:rsidRPr="00BD51A6" w:rsidRDefault="00BD51A6" w:rsidP="00D57BA5">
      <w:pPr>
        <w:jc w:val="both"/>
        <w:rPr>
          <w:lang w:val="en-GB" w:eastAsia="de-DE"/>
        </w:rPr>
      </w:pPr>
      <w:r w:rsidRPr="00BD51A6">
        <w:rPr>
          <w:lang w:val="en-GB" w:eastAsia="de-DE"/>
        </w:rPr>
        <w:t>The layout of the corridor lines</w:t>
      </w:r>
      <w:r w:rsidRPr="00BD51A6" w:rsidDel="00A90DB5">
        <w:rPr>
          <w:lang w:val="en-GB" w:eastAsia="de-DE"/>
        </w:rPr>
        <w:t xml:space="preserve"> </w:t>
      </w:r>
      <w:r w:rsidRPr="00BD51A6">
        <w:rPr>
          <w:lang w:val="en-GB" w:eastAsia="de-DE"/>
        </w:rPr>
        <w:t xml:space="preserve">leads to situations where some corridor lines overlap with others. The aim of the corridors, in this case, is to prepare the best possible offer, </w:t>
      </w:r>
      <w:proofErr w:type="gramStart"/>
      <w:r w:rsidRPr="00BD51A6">
        <w:rPr>
          <w:lang w:val="en-GB" w:eastAsia="de-DE"/>
        </w:rPr>
        <w:t>taking into account</w:t>
      </w:r>
      <w:proofErr w:type="gramEnd"/>
      <w:r w:rsidRPr="00BD51A6">
        <w:rPr>
          <w:lang w:val="en-GB" w:eastAsia="de-DE"/>
        </w:rPr>
        <w:t xml:space="preserve"> the different traffic flows and to show the possible solutions to link the overlapping sections concerned with the rest of the corridors in question.</w:t>
      </w:r>
    </w:p>
    <w:p w14:paraId="4ADC9833" w14:textId="055FD24B" w:rsidR="00BD51A6" w:rsidRDefault="00BD51A6" w:rsidP="00D57BA5">
      <w:pPr>
        <w:jc w:val="both"/>
        <w:rPr>
          <w:lang w:val="en-US"/>
        </w:rPr>
      </w:pPr>
      <w:r w:rsidRPr="00BD51A6">
        <w:rPr>
          <w:lang w:val="en-GB"/>
        </w:rPr>
        <w:t>In case of overlapping sections, corridors may develop a common offer, visible via all corridors concerned. These involved corridors will decide which C-OSS is responsible for the final allocation decision on the published capacity. In case of conflict, the responsible C-OSS will deal with the process of deciding which request should have priority together with the other C-OSSs. In any case, the applicant will be consulted by the responsible</w:t>
      </w:r>
      <w:r w:rsidRPr="00BD51A6">
        <w:rPr>
          <w:lang w:val="en-US"/>
        </w:rPr>
        <w:t xml:space="preserve"> C-OSS.</w:t>
      </w:r>
    </w:p>
    <w:tbl>
      <w:tblPr>
        <w:tblStyle w:val="Rcsostblzat"/>
        <w:tblW w:w="0" w:type="auto"/>
        <w:tblLook w:val="04A0" w:firstRow="1" w:lastRow="0" w:firstColumn="1" w:lastColumn="0" w:noHBand="0" w:noVBand="1"/>
      </w:tblPr>
      <w:tblGrid>
        <w:gridCol w:w="9344"/>
      </w:tblGrid>
      <w:tr w:rsidR="00BE244D" w:rsidRPr="00F956B0" w14:paraId="3FB6502A" w14:textId="77777777" w:rsidTr="00BE244D">
        <w:trPr>
          <w:trHeight w:val="511"/>
        </w:trPr>
        <w:tc>
          <w:tcPr>
            <w:tcW w:w="9344" w:type="dxa"/>
            <w:hideMark/>
          </w:tcPr>
          <w:p w14:paraId="0C875AE2" w14:textId="47933FE1" w:rsidR="00BE244D" w:rsidRDefault="00BE244D">
            <w:pPr>
              <w:rPr>
                <w:lang w:val="en-GB"/>
              </w:rPr>
            </w:pPr>
            <w:r>
              <w:rPr>
                <w:noProof/>
                <w:lang w:val="hu-HU" w:eastAsia="hu-HU"/>
              </w:rPr>
              <w:drawing>
                <wp:anchor distT="0" distB="0" distL="114300" distR="114300" simplePos="0" relativeHeight="251672064" behindDoc="1" locked="0" layoutInCell="1" allowOverlap="1" wp14:anchorId="6CA4E237" wp14:editId="3CB49678">
                  <wp:simplePos x="0" y="0"/>
                  <wp:positionH relativeFrom="column">
                    <wp:posOffset>-65405</wp:posOffset>
                  </wp:positionH>
                  <wp:positionV relativeFrom="paragraph">
                    <wp:posOffset>7620</wp:posOffset>
                  </wp:positionV>
                  <wp:extent cx="988695" cy="287655"/>
                  <wp:effectExtent l="0" t="0" r="1905" b="0"/>
                  <wp:wrapSquare wrapText="bothSides"/>
                  <wp:docPr id="23" name="Kép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BE244D" w14:paraId="1A7412DC" w14:textId="77777777" w:rsidTr="00BE244D">
        <w:tc>
          <w:tcPr>
            <w:tcW w:w="9344" w:type="dxa"/>
            <w:hideMark/>
          </w:tcPr>
          <w:p w14:paraId="502E40B6" w14:textId="77777777" w:rsidR="00BE244D" w:rsidRDefault="00BE244D">
            <w:pPr>
              <w:rPr>
                <w:rFonts w:cs="Arial"/>
                <w:iCs/>
                <w:lang w:val="en-GB"/>
              </w:rPr>
            </w:pPr>
            <w:r>
              <w:rPr>
                <w:rFonts w:cs="Arial"/>
                <w:iCs/>
                <w:lang w:val="en-GB"/>
              </w:rPr>
              <w:t>Description of common offers on overlapping sections can be found below.</w:t>
            </w:r>
          </w:p>
          <w:tbl>
            <w:tblPr>
              <w:tblStyle w:val="Rcsostblzat7"/>
              <w:tblW w:w="9356" w:type="dxa"/>
              <w:tblInd w:w="0" w:type="dxa"/>
              <w:tblBorders>
                <w:top w:val="single" w:sz="4" w:space="0" w:color="436CAC"/>
                <w:left w:val="single" w:sz="4" w:space="0" w:color="436CAC"/>
                <w:bottom w:val="single" w:sz="4" w:space="0" w:color="436CAC"/>
                <w:right w:val="single" w:sz="4" w:space="0" w:color="436CAC"/>
                <w:insideH w:val="single" w:sz="4" w:space="0" w:color="436CAC"/>
                <w:insideV w:val="single" w:sz="4" w:space="0" w:color="436CAC"/>
              </w:tblBorders>
              <w:shd w:val="clear" w:color="auto" w:fill="F2F2F2" w:themeFill="background1" w:themeFillShade="F2"/>
              <w:tblCellMar>
                <w:left w:w="70" w:type="dxa"/>
                <w:right w:w="70" w:type="dxa"/>
              </w:tblCellMar>
              <w:tblLook w:val="04A0" w:firstRow="1" w:lastRow="0" w:firstColumn="1" w:lastColumn="0" w:noHBand="0" w:noVBand="1"/>
            </w:tblPr>
            <w:tblGrid>
              <w:gridCol w:w="4678"/>
              <w:gridCol w:w="2410"/>
              <w:gridCol w:w="2268"/>
            </w:tblGrid>
            <w:tr w:rsidR="00BE244D" w14:paraId="386D1D4E" w14:textId="77777777">
              <w:trPr>
                <w:trHeight w:val="511"/>
              </w:trPr>
              <w:tc>
                <w:tcPr>
                  <w:tcW w:w="4678" w:type="dxa"/>
                  <w:tcBorders>
                    <w:top w:val="single" w:sz="4" w:space="0" w:color="436CAC"/>
                    <w:left w:val="single" w:sz="4" w:space="0" w:color="436CAC"/>
                    <w:bottom w:val="single" w:sz="4" w:space="0" w:color="436CAC"/>
                    <w:right w:val="single" w:sz="4" w:space="0" w:color="436CAC"/>
                  </w:tcBorders>
                  <w:shd w:val="clear" w:color="auto" w:fill="F2F2F2" w:themeFill="background1" w:themeFillShade="F2"/>
                  <w:hideMark/>
                </w:tcPr>
                <w:p w14:paraId="19755DB6" w14:textId="77777777" w:rsidR="00BE244D" w:rsidRDefault="00BE244D">
                  <w:pPr>
                    <w:jc w:val="both"/>
                    <w:rPr>
                      <w:lang w:val="en-GB"/>
                    </w:rPr>
                  </w:pPr>
                  <w:r>
                    <w:rPr>
                      <w:lang w:val="en-GB"/>
                    </w:rPr>
                    <w:t>Overlapping section with common offer</w:t>
                  </w:r>
                </w:p>
              </w:tc>
              <w:tc>
                <w:tcPr>
                  <w:tcW w:w="2410" w:type="dxa"/>
                  <w:tcBorders>
                    <w:top w:val="single" w:sz="4" w:space="0" w:color="436CAC"/>
                    <w:left w:val="single" w:sz="4" w:space="0" w:color="436CAC"/>
                    <w:bottom w:val="single" w:sz="4" w:space="0" w:color="436CAC"/>
                    <w:right w:val="single" w:sz="4" w:space="0" w:color="436CAC"/>
                  </w:tcBorders>
                  <w:shd w:val="clear" w:color="auto" w:fill="F2F2F2" w:themeFill="background1" w:themeFillShade="F2"/>
                  <w:hideMark/>
                </w:tcPr>
                <w:p w14:paraId="4698CF8E" w14:textId="77777777" w:rsidR="00BE244D" w:rsidRDefault="00BE244D">
                  <w:pPr>
                    <w:rPr>
                      <w:lang w:val="en-GB"/>
                    </w:rPr>
                  </w:pPr>
                  <w:r>
                    <w:rPr>
                      <w:lang w:val="en-GB"/>
                    </w:rPr>
                    <w:t>Involved RFCs</w:t>
                  </w:r>
                </w:p>
              </w:tc>
              <w:tc>
                <w:tcPr>
                  <w:tcW w:w="2268" w:type="dxa"/>
                  <w:tcBorders>
                    <w:top w:val="single" w:sz="4" w:space="0" w:color="436CAC"/>
                    <w:left w:val="single" w:sz="4" w:space="0" w:color="436CAC"/>
                    <w:bottom w:val="single" w:sz="4" w:space="0" w:color="436CAC"/>
                    <w:right w:val="single" w:sz="4" w:space="0" w:color="436CAC"/>
                  </w:tcBorders>
                  <w:shd w:val="clear" w:color="auto" w:fill="F2F2F2" w:themeFill="background1" w:themeFillShade="F2"/>
                  <w:hideMark/>
                </w:tcPr>
                <w:p w14:paraId="6F5F5C84" w14:textId="77777777" w:rsidR="00BE244D" w:rsidRDefault="00BE244D">
                  <w:pPr>
                    <w:jc w:val="both"/>
                    <w:rPr>
                      <w:lang w:val="en-GB"/>
                    </w:rPr>
                  </w:pPr>
                  <w:r>
                    <w:rPr>
                      <w:lang w:val="en-GB"/>
                    </w:rPr>
                    <w:t>Responsible C-OSS</w:t>
                  </w:r>
                </w:p>
              </w:tc>
            </w:tr>
            <w:tr w:rsidR="00BE244D" w14:paraId="1B700438" w14:textId="77777777">
              <w:trPr>
                <w:trHeight w:val="284"/>
              </w:trPr>
              <w:tc>
                <w:tcPr>
                  <w:tcW w:w="4678" w:type="dxa"/>
                  <w:tcBorders>
                    <w:top w:val="single" w:sz="4" w:space="0" w:color="436CAC"/>
                    <w:left w:val="single" w:sz="4" w:space="0" w:color="436CAC"/>
                    <w:bottom w:val="single" w:sz="4" w:space="0" w:color="436CAC"/>
                    <w:right w:val="single" w:sz="4" w:space="0" w:color="436CAC"/>
                  </w:tcBorders>
                  <w:shd w:val="clear" w:color="auto" w:fill="F2F2F2" w:themeFill="background1" w:themeFillShade="F2"/>
                  <w:vAlign w:val="center"/>
                  <w:hideMark/>
                </w:tcPr>
                <w:p w14:paraId="4D09FBCC" w14:textId="77777777" w:rsidR="00BE244D" w:rsidRDefault="00BE244D">
                  <w:pPr>
                    <w:rPr>
                      <w:lang w:val="en-GB"/>
                    </w:rPr>
                  </w:pPr>
                  <w:proofErr w:type="spellStart"/>
                  <w:r>
                    <w:rPr>
                      <w:lang w:val="en-GB"/>
                    </w:rPr>
                    <w:t>Hegyeshalom</w:t>
                  </w:r>
                  <w:proofErr w:type="spellEnd"/>
                  <w:r>
                    <w:rPr>
                      <w:lang w:val="en-GB"/>
                    </w:rPr>
                    <w:t xml:space="preserve"> – </w:t>
                  </w:r>
                  <w:proofErr w:type="spellStart"/>
                  <w:r>
                    <w:rPr>
                      <w:lang w:val="en-GB"/>
                    </w:rPr>
                    <w:t>Ferencváros</w:t>
                  </w:r>
                  <w:proofErr w:type="spellEnd"/>
                </w:p>
              </w:tc>
              <w:tc>
                <w:tcPr>
                  <w:tcW w:w="2410" w:type="dxa"/>
                  <w:tcBorders>
                    <w:top w:val="single" w:sz="4" w:space="0" w:color="436CAC"/>
                    <w:left w:val="single" w:sz="4" w:space="0" w:color="436CAC"/>
                    <w:bottom w:val="single" w:sz="4" w:space="0" w:color="436CAC"/>
                    <w:right w:val="single" w:sz="4" w:space="0" w:color="436CAC"/>
                  </w:tcBorders>
                  <w:shd w:val="clear" w:color="auto" w:fill="F2F2F2" w:themeFill="background1" w:themeFillShade="F2"/>
                  <w:hideMark/>
                </w:tcPr>
                <w:p w14:paraId="130D9F5F" w14:textId="77777777" w:rsidR="00BE244D" w:rsidRDefault="00BE244D">
                  <w:pPr>
                    <w:rPr>
                      <w:lang w:val="en-GB"/>
                    </w:rPr>
                  </w:pPr>
                  <w:r>
                    <w:rPr>
                      <w:lang w:val="en-GB"/>
                    </w:rPr>
                    <w:t>Rhine-Danube Orient/East-Med</w:t>
                  </w:r>
                </w:p>
              </w:tc>
              <w:tc>
                <w:tcPr>
                  <w:tcW w:w="2268" w:type="dxa"/>
                  <w:tcBorders>
                    <w:top w:val="single" w:sz="4" w:space="0" w:color="436CAC"/>
                    <w:left w:val="single" w:sz="4" w:space="0" w:color="436CAC"/>
                    <w:bottom w:val="single" w:sz="4" w:space="0" w:color="436CAC"/>
                    <w:right w:val="single" w:sz="4" w:space="0" w:color="436CAC"/>
                  </w:tcBorders>
                  <w:shd w:val="clear" w:color="auto" w:fill="F2F2F2" w:themeFill="background1" w:themeFillShade="F2"/>
                  <w:vAlign w:val="center"/>
                  <w:hideMark/>
                </w:tcPr>
                <w:p w14:paraId="0CA7C653" w14:textId="7A9CD26F" w:rsidR="00BE244D" w:rsidRDefault="003173FD">
                  <w:pPr>
                    <w:rPr>
                      <w:lang w:val="en-GB"/>
                    </w:rPr>
                  </w:pPr>
                  <w:r w:rsidRPr="003173FD">
                    <w:rPr>
                      <w:lang w:val="en-GB"/>
                    </w:rPr>
                    <w:t>Rhine-Danube</w:t>
                  </w:r>
                </w:p>
              </w:tc>
            </w:tr>
            <w:tr w:rsidR="003173FD" w14:paraId="1813E317" w14:textId="77777777" w:rsidTr="00DD1CF6">
              <w:trPr>
                <w:trHeight w:val="284"/>
              </w:trPr>
              <w:tc>
                <w:tcPr>
                  <w:tcW w:w="4678" w:type="dxa"/>
                  <w:tcBorders>
                    <w:top w:val="single" w:sz="4" w:space="0" w:color="436CAC"/>
                    <w:left w:val="single" w:sz="4" w:space="0" w:color="436CAC"/>
                    <w:bottom w:val="single" w:sz="4" w:space="0" w:color="436CAC"/>
                    <w:right w:val="single" w:sz="4" w:space="0" w:color="436CAC"/>
                  </w:tcBorders>
                  <w:shd w:val="clear" w:color="auto" w:fill="F2F2F2" w:themeFill="background1" w:themeFillShade="F2"/>
                  <w:vAlign w:val="center"/>
                  <w:hideMark/>
                </w:tcPr>
                <w:p w14:paraId="335E9650" w14:textId="77777777" w:rsidR="003173FD" w:rsidRDefault="003173FD" w:rsidP="003173FD">
                  <w:pPr>
                    <w:rPr>
                      <w:lang w:val="en-GB"/>
                    </w:rPr>
                  </w:pPr>
                  <w:r>
                    <w:rPr>
                      <w:lang w:val="en-GB"/>
                    </w:rPr>
                    <w:t xml:space="preserve">Sopron – </w:t>
                  </w:r>
                  <w:proofErr w:type="spellStart"/>
                  <w:r>
                    <w:rPr>
                      <w:lang w:val="en-GB"/>
                    </w:rPr>
                    <w:t>Győr</w:t>
                  </w:r>
                  <w:proofErr w:type="spellEnd"/>
                  <w:r>
                    <w:rPr>
                      <w:lang w:val="en-GB"/>
                    </w:rPr>
                    <w:t xml:space="preserve"> </w:t>
                  </w:r>
                </w:p>
              </w:tc>
              <w:tc>
                <w:tcPr>
                  <w:tcW w:w="2410" w:type="dxa"/>
                  <w:tcBorders>
                    <w:top w:val="single" w:sz="4" w:space="0" w:color="436CAC"/>
                    <w:left w:val="single" w:sz="4" w:space="0" w:color="436CAC"/>
                    <w:bottom w:val="single" w:sz="4" w:space="0" w:color="436CAC"/>
                    <w:right w:val="single" w:sz="4" w:space="0" w:color="436CAC"/>
                  </w:tcBorders>
                  <w:shd w:val="clear" w:color="auto" w:fill="F2F2F2" w:themeFill="background1" w:themeFillShade="F2"/>
                  <w:hideMark/>
                </w:tcPr>
                <w:p w14:paraId="4EB936DB" w14:textId="77777777" w:rsidR="003173FD" w:rsidRDefault="003173FD" w:rsidP="003173FD">
                  <w:pPr>
                    <w:rPr>
                      <w:lang w:val="en-GB"/>
                    </w:rPr>
                  </w:pPr>
                  <w:r>
                    <w:rPr>
                      <w:lang w:val="en-GB"/>
                    </w:rPr>
                    <w:t>Rhine-Danube Orient/East-Med</w:t>
                  </w:r>
                </w:p>
              </w:tc>
              <w:tc>
                <w:tcPr>
                  <w:tcW w:w="2268" w:type="dxa"/>
                  <w:tcBorders>
                    <w:top w:val="single" w:sz="4" w:space="0" w:color="436CAC"/>
                    <w:left w:val="single" w:sz="4" w:space="0" w:color="436CAC"/>
                    <w:bottom w:val="single" w:sz="4" w:space="0" w:color="436CAC"/>
                    <w:right w:val="single" w:sz="4" w:space="0" w:color="436CAC"/>
                  </w:tcBorders>
                  <w:shd w:val="clear" w:color="auto" w:fill="F2F2F2" w:themeFill="background1" w:themeFillShade="F2"/>
                  <w:hideMark/>
                </w:tcPr>
                <w:p w14:paraId="327A4773" w14:textId="00E28DD3" w:rsidR="003173FD" w:rsidRDefault="003173FD" w:rsidP="003173FD">
                  <w:pPr>
                    <w:jc w:val="both"/>
                    <w:rPr>
                      <w:lang w:val="en-GB"/>
                    </w:rPr>
                  </w:pPr>
                  <w:r w:rsidRPr="00BF2F81">
                    <w:rPr>
                      <w:lang w:val="en-GB"/>
                    </w:rPr>
                    <w:t>Rhine-Danube</w:t>
                  </w:r>
                </w:p>
              </w:tc>
            </w:tr>
            <w:tr w:rsidR="003173FD" w14:paraId="556A04DE" w14:textId="77777777" w:rsidTr="00DD1CF6">
              <w:trPr>
                <w:trHeight w:val="284"/>
              </w:trPr>
              <w:tc>
                <w:tcPr>
                  <w:tcW w:w="4678" w:type="dxa"/>
                  <w:tcBorders>
                    <w:top w:val="single" w:sz="4" w:space="0" w:color="436CAC"/>
                    <w:left w:val="single" w:sz="4" w:space="0" w:color="436CAC"/>
                    <w:bottom w:val="single" w:sz="4" w:space="0" w:color="436CAC"/>
                    <w:right w:val="single" w:sz="4" w:space="0" w:color="436CAC"/>
                  </w:tcBorders>
                  <w:shd w:val="clear" w:color="auto" w:fill="F2F2F2" w:themeFill="background1" w:themeFillShade="F2"/>
                  <w:vAlign w:val="center"/>
                  <w:hideMark/>
                </w:tcPr>
                <w:p w14:paraId="4DFBBACD" w14:textId="77777777" w:rsidR="003173FD" w:rsidRDefault="003173FD" w:rsidP="003173FD">
                  <w:pPr>
                    <w:rPr>
                      <w:lang w:val="en-GB"/>
                    </w:rPr>
                  </w:pPr>
                  <w:proofErr w:type="spellStart"/>
                  <w:r>
                    <w:rPr>
                      <w:lang w:val="en-GB"/>
                    </w:rPr>
                    <w:t>Ferencváros</w:t>
                  </w:r>
                  <w:proofErr w:type="spellEnd"/>
                  <w:r>
                    <w:rPr>
                      <w:lang w:val="en-GB"/>
                    </w:rPr>
                    <w:t xml:space="preserve"> – </w:t>
                  </w:r>
                  <w:proofErr w:type="spellStart"/>
                  <w:r>
                    <w:rPr>
                      <w:lang w:val="en-GB"/>
                    </w:rPr>
                    <w:t>Lőkösháza</w:t>
                  </w:r>
                  <w:proofErr w:type="spellEnd"/>
                  <w:r>
                    <w:rPr>
                      <w:lang w:val="en-GB"/>
                    </w:rPr>
                    <w:t>/</w:t>
                  </w:r>
                  <w:proofErr w:type="spellStart"/>
                  <w:r>
                    <w:rPr>
                      <w:lang w:val="en-GB"/>
                    </w:rPr>
                    <w:t>Curtici</w:t>
                  </w:r>
                  <w:proofErr w:type="spellEnd"/>
                </w:p>
              </w:tc>
              <w:tc>
                <w:tcPr>
                  <w:tcW w:w="2410" w:type="dxa"/>
                  <w:tcBorders>
                    <w:top w:val="single" w:sz="4" w:space="0" w:color="436CAC"/>
                    <w:left w:val="single" w:sz="4" w:space="0" w:color="436CAC"/>
                    <w:bottom w:val="single" w:sz="4" w:space="0" w:color="436CAC"/>
                    <w:right w:val="single" w:sz="4" w:space="0" w:color="436CAC"/>
                  </w:tcBorders>
                  <w:shd w:val="clear" w:color="auto" w:fill="F2F2F2" w:themeFill="background1" w:themeFillShade="F2"/>
                  <w:hideMark/>
                </w:tcPr>
                <w:p w14:paraId="4D3A3552" w14:textId="77777777" w:rsidR="003173FD" w:rsidRDefault="003173FD" w:rsidP="003173FD">
                  <w:pPr>
                    <w:rPr>
                      <w:lang w:val="en-GB"/>
                    </w:rPr>
                  </w:pPr>
                  <w:r>
                    <w:rPr>
                      <w:lang w:val="en-GB"/>
                    </w:rPr>
                    <w:t>Rhine-Danube Orient/East-Med</w:t>
                  </w:r>
                </w:p>
              </w:tc>
              <w:tc>
                <w:tcPr>
                  <w:tcW w:w="2268" w:type="dxa"/>
                  <w:tcBorders>
                    <w:top w:val="single" w:sz="4" w:space="0" w:color="436CAC"/>
                    <w:left w:val="single" w:sz="4" w:space="0" w:color="436CAC"/>
                    <w:bottom w:val="single" w:sz="4" w:space="0" w:color="436CAC"/>
                    <w:right w:val="single" w:sz="4" w:space="0" w:color="436CAC"/>
                  </w:tcBorders>
                  <w:shd w:val="clear" w:color="auto" w:fill="F2F2F2" w:themeFill="background1" w:themeFillShade="F2"/>
                  <w:hideMark/>
                </w:tcPr>
                <w:p w14:paraId="4D1C6560" w14:textId="354B82EC" w:rsidR="003173FD" w:rsidRDefault="003173FD" w:rsidP="003173FD">
                  <w:pPr>
                    <w:rPr>
                      <w:lang w:val="en-GB"/>
                    </w:rPr>
                  </w:pPr>
                  <w:r w:rsidRPr="00BF2F81">
                    <w:rPr>
                      <w:lang w:val="en-GB"/>
                    </w:rPr>
                    <w:t>Rhine-Danube</w:t>
                  </w:r>
                </w:p>
              </w:tc>
            </w:tr>
            <w:tr w:rsidR="003173FD" w14:paraId="34F7F71F" w14:textId="77777777" w:rsidTr="00DD1CF6">
              <w:trPr>
                <w:trHeight w:val="284"/>
              </w:trPr>
              <w:tc>
                <w:tcPr>
                  <w:tcW w:w="4678" w:type="dxa"/>
                  <w:tcBorders>
                    <w:top w:val="single" w:sz="4" w:space="0" w:color="436CAC"/>
                    <w:left w:val="single" w:sz="4" w:space="0" w:color="436CAC"/>
                    <w:bottom w:val="single" w:sz="4" w:space="0" w:color="436CAC"/>
                    <w:right w:val="single" w:sz="4" w:space="0" w:color="436CAC"/>
                  </w:tcBorders>
                  <w:shd w:val="clear" w:color="auto" w:fill="F2F2F2" w:themeFill="background1" w:themeFillShade="F2"/>
                  <w:vAlign w:val="center"/>
                  <w:hideMark/>
                </w:tcPr>
                <w:p w14:paraId="5F498F30" w14:textId="77777777" w:rsidR="003173FD" w:rsidRDefault="003173FD" w:rsidP="003173FD">
                  <w:pPr>
                    <w:rPr>
                      <w:lang w:val="en-GB"/>
                    </w:rPr>
                  </w:pPr>
                  <w:proofErr w:type="spellStart"/>
                  <w:r>
                    <w:rPr>
                      <w:lang w:val="en-GB"/>
                    </w:rPr>
                    <w:lastRenderedPageBreak/>
                    <w:t>Szajol</w:t>
                  </w:r>
                  <w:proofErr w:type="spellEnd"/>
                  <w:r>
                    <w:rPr>
                      <w:lang w:val="en-GB"/>
                    </w:rPr>
                    <w:t xml:space="preserve"> – </w:t>
                  </w:r>
                  <w:proofErr w:type="spellStart"/>
                  <w:r>
                    <w:rPr>
                      <w:lang w:val="en-GB"/>
                    </w:rPr>
                    <w:t>Biharkeresztes</w:t>
                  </w:r>
                  <w:proofErr w:type="spellEnd"/>
                  <w:r>
                    <w:rPr>
                      <w:lang w:val="en-GB"/>
                    </w:rPr>
                    <w:t>/</w:t>
                  </w:r>
                  <w:proofErr w:type="spellStart"/>
                  <w:r>
                    <w:rPr>
                      <w:lang w:val="en-GB"/>
                    </w:rPr>
                    <w:t>Episcopia</w:t>
                  </w:r>
                  <w:proofErr w:type="spellEnd"/>
                  <w:r>
                    <w:rPr>
                      <w:lang w:val="en-GB"/>
                    </w:rPr>
                    <w:t xml:space="preserve"> Bihor</w:t>
                  </w:r>
                </w:p>
              </w:tc>
              <w:tc>
                <w:tcPr>
                  <w:tcW w:w="2410" w:type="dxa"/>
                  <w:tcBorders>
                    <w:top w:val="single" w:sz="4" w:space="0" w:color="436CAC"/>
                    <w:left w:val="single" w:sz="4" w:space="0" w:color="436CAC"/>
                    <w:bottom w:val="single" w:sz="4" w:space="0" w:color="436CAC"/>
                    <w:right w:val="single" w:sz="4" w:space="0" w:color="436CAC"/>
                  </w:tcBorders>
                  <w:shd w:val="clear" w:color="auto" w:fill="F2F2F2" w:themeFill="background1" w:themeFillShade="F2"/>
                  <w:hideMark/>
                </w:tcPr>
                <w:p w14:paraId="24071CC6" w14:textId="77777777" w:rsidR="003173FD" w:rsidRDefault="003173FD" w:rsidP="003173FD">
                  <w:pPr>
                    <w:rPr>
                      <w:lang w:val="en-GB"/>
                    </w:rPr>
                  </w:pPr>
                  <w:r>
                    <w:rPr>
                      <w:lang w:val="en-GB"/>
                    </w:rPr>
                    <w:t>Rhine-Danube Orient/East-Med</w:t>
                  </w:r>
                </w:p>
              </w:tc>
              <w:tc>
                <w:tcPr>
                  <w:tcW w:w="2268" w:type="dxa"/>
                  <w:tcBorders>
                    <w:top w:val="single" w:sz="4" w:space="0" w:color="436CAC"/>
                    <w:left w:val="single" w:sz="4" w:space="0" w:color="436CAC"/>
                    <w:bottom w:val="single" w:sz="4" w:space="0" w:color="436CAC"/>
                    <w:right w:val="single" w:sz="4" w:space="0" w:color="436CAC"/>
                  </w:tcBorders>
                  <w:shd w:val="clear" w:color="auto" w:fill="F2F2F2" w:themeFill="background1" w:themeFillShade="F2"/>
                  <w:hideMark/>
                </w:tcPr>
                <w:p w14:paraId="3FE7A6D4" w14:textId="363856FD" w:rsidR="003173FD" w:rsidRDefault="003173FD" w:rsidP="003173FD">
                  <w:pPr>
                    <w:rPr>
                      <w:lang w:val="en-GB"/>
                    </w:rPr>
                  </w:pPr>
                  <w:r w:rsidRPr="00BF2F81">
                    <w:rPr>
                      <w:lang w:val="en-GB"/>
                    </w:rPr>
                    <w:t>Rhine-Danube</w:t>
                  </w:r>
                </w:p>
              </w:tc>
            </w:tr>
            <w:tr w:rsidR="003173FD" w14:paraId="3BFC0C1E" w14:textId="77777777" w:rsidTr="00DD1CF6">
              <w:trPr>
                <w:trHeight w:val="284"/>
              </w:trPr>
              <w:tc>
                <w:tcPr>
                  <w:tcW w:w="4678" w:type="dxa"/>
                  <w:tcBorders>
                    <w:top w:val="single" w:sz="4" w:space="0" w:color="436CAC"/>
                    <w:left w:val="single" w:sz="4" w:space="0" w:color="436CAC"/>
                    <w:bottom w:val="single" w:sz="4" w:space="0" w:color="436CAC"/>
                    <w:right w:val="single" w:sz="4" w:space="0" w:color="436CAC"/>
                  </w:tcBorders>
                  <w:shd w:val="clear" w:color="auto" w:fill="F2F2F2" w:themeFill="background1" w:themeFillShade="F2"/>
                  <w:vAlign w:val="center"/>
                  <w:hideMark/>
                </w:tcPr>
                <w:p w14:paraId="27D02D84" w14:textId="77777777" w:rsidR="003173FD" w:rsidRDefault="003173FD" w:rsidP="003173FD">
                  <w:pPr>
                    <w:rPr>
                      <w:lang w:val="en-GB"/>
                    </w:rPr>
                  </w:pPr>
                  <w:proofErr w:type="spellStart"/>
                  <w:r>
                    <w:rPr>
                      <w:lang w:val="en-GB"/>
                    </w:rPr>
                    <w:t>Curtici</w:t>
                  </w:r>
                  <w:proofErr w:type="spellEnd"/>
                  <w:r>
                    <w:rPr>
                      <w:lang w:val="en-GB"/>
                    </w:rPr>
                    <w:t xml:space="preserve"> </w:t>
                  </w:r>
                  <w:r>
                    <w:rPr>
                      <w:color w:val="000000"/>
                      <w:lang w:val="en-GB"/>
                    </w:rPr>
                    <w:t>– Timisoara – Craiova</w:t>
                  </w:r>
                </w:p>
              </w:tc>
              <w:tc>
                <w:tcPr>
                  <w:tcW w:w="2410" w:type="dxa"/>
                  <w:tcBorders>
                    <w:top w:val="single" w:sz="4" w:space="0" w:color="436CAC"/>
                    <w:left w:val="single" w:sz="4" w:space="0" w:color="436CAC"/>
                    <w:bottom w:val="single" w:sz="4" w:space="0" w:color="436CAC"/>
                    <w:right w:val="single" w:sz="4" w:space="0" w:color="436CAC"/>
                  </w:tcBorders>
                  <w:shd w:val="clear" w:color="auto" w:fill="F2F2F2" w:themeFill="background1" w:themeFillShade="F2"/>
                  <w:hideMark/>
                </w:tcPr>
                <w:p w14:paraId="786EDED7" w14:textId="77777777" w:rsidR="003173FD" w:rsidRDefault="003173FD" w:rsidP="003173FD">
                  <w:pPr>
                    <w:rPr>
                      <w:lang w:val="en-GB"/>
                    </w:rPr>
                  </w:pPr>
                  <w:r>
                    <w:rPr>
                      <w:lang w:val="en-GB"/>
                    </w:rPr>
                    <w:t>Rhine-Danube Orient/East-Med</w:t>
                  </w:r>
                </w:p>
              </w:tc>
              <w:tc>
                <w:tcPr>
                  <w:tcW w:w="2268" w:type="dxa"/>
                  <w:tcBorders>
                    <w:top w:val="single" w:sz="4" w:space="0" w:color="436CAC"/>
                    <w:left w:val="single" w:sz="4" w:space="0" w:color="436CAC"/>
                    <w:bottom w:val="single" w:sz="4" w:space="0" w:color="436CAC"/>
                    <w:right w:val="single" w:sz="4" w:space="0" w:color="436CAC"/>
                  </w:tcBorders>
                  <w:shd w:val="clear" w:color="auto" w:fill="F2F2F2" w:themeFill="background1" w:themeFillShade="F2"/>
                  <w:hideMark/>
                </w:tcPr>
                <w:p w14:paraId="5067DFA8" w14:textId="58478FE7" w:rsidR="003173FD" w:rsidRDefault="003173FD" w:rsidP="003173FD">
                  <w:pPr>
                    <w:rPr>
                      <w:lang w:val="en-GB"/>
                    </w:rPr>
                  </w:pPr>
                  <w:r w:rsidRPr="00BF2F81">
                    <w:rPr>
                      <w:lang w:val="en-GB"/>
                    </w:rPr>
                    <w:t>Rhine-Danube</w:t>
                  </w:r>
                </w:p>
              </w:tc>
            </w:tr>
            <w:tr w:rsidR="003173FD" w14:paraId="5B4A53D3" w14:textId="77777777" w:rsidTr="00DD1CF6">
              <w:trPr>
                <w:trHeight w:val="284"/>
              </w:trPr>
              <w:tc>
                <w:tcPr>
                  <w:tcW w:w="4678" w:type="dxa"/>
                  <w:tcBorders>
                    <w:top w:val="single" w:sz="4" w:space="0" w:color="436CAC"/>
                    <w:left w:val="single" w:sz="4" w:space="0" w:color="436CAC"/>
                    <w:bottom w:val="single" w:sz="4" w:space="0" w:color="436CAC"/>
                    <w:right w:val="single" w:sz="4" w:space="0" w:color="436CAC"/>
                  </w:tcBorders>
                  <w:shd w:val="clear" w:color="auto" w:fill="F2F2F2" w:themeFill="background1" w:themeFillShade="F2"/>
                  <w:vAlign w:val="center"/>
                  <w:hideMark/>
                </w:tcPr>
                <w:p w14:paraId="4F69BDCE" w14:textId="77777777" w:rsidR="003173FD" w:rsidRDefault="003173FD" w:rsidP="003173FD">
                  <w:pPr>
                    <w:rPr>
                      <w:lang w:val="en-GB"/>
                    </w:rPr>
                  </w:pPr>
                  <w:proofErr w:type="spellStart"/>
                  <w:r>
                    <w:rPr>
                      <w:color w:val="000000"/>
                      <w:lang w:val="en-GB"/>
                    </w:rPr>
                    <w:t>Curtici</w:t>
                  </w:r>
                  <w:proofErr w:type="spellEnd"/>
                  <w:r>
                    <w:rPr>
                      <w:color w:val="000000"/>
                      <w:lang w:val="en-GB"/>
                    </w:rPr>
                    <w:t xml:space="preserve"> – </w:t>
                  </w:r>
                  <w:proofErr w:type="spellStart"/>
                  <w:r>
                    <w:rPr>
                      <w:color w:val="000000"/>
                      <w:lang w:val="en-GB"/>
                    </w:rPr>
                    <w:t>Simeria</w:t>
                  </w:r>
                  <w:proofErr w:type="spellEnd"/>
                  <w:r>
                    <w:rPr>
                      <w:color w:val="000000"/>
                      <w:lang w:val="en-GB"/>
                    </w:rPr>
                    <w:t xml:space="preserve"> – Craiova</w:t>
                  </w:r>
                </w:p>
              </w:tc>
              <w:tc>
                <w:tcPr>
                  <w:tcW w:w="2410" w:type="dxa"/>
                  <w:tcBorders>
                    <w:top w:val="single" w:sz="4" w:space="0" w:color="436CAC"/>
                    <w:left w:val="single" w:sz="4" w:space="0" w:color="436CAC"/>
                    <w:bottom w:val="single" w:sz="4" w:space="0" w:color="436CAC"/>
                    <w:right w:val="single" w:sz="4" w:space="0" w:color="436CAC"/>
                  </w:tcBorders>
                  <w:shd w:val="clear" w:color="auto" w:fill="F2F2F2" w:themeFill="background1" w:themeFillShade="F2"/>
                  <w:hideMark/>
                </w:tcPr>
                <w:p w14:paraId="26A358AF" w14:textId="77777777" w:rsidR="003173FD" w:rsidRDefault="003173FD" w:rsidP="003173FD">
                  <w:pPr>
                    <w:rPr>
                      <w:color w:val="000000"/>
                      <w:lang w:val="en-GB"/>
                    </w:rPr>
                  </w:pPr>
                  <w:r>
                    <w:rPr>
                      <w:lang w:val="en-GB"/>
                    </w:rPr>
                    <w:t>Rhine-Danube Orient/East-Med</w:t>
                  </w:r>
                </w:p>
              </w:tc>
              <w:tc>
                <w:tcPr>
                  <w:tcW w:w="2268" w:type="dxa"/>
                  <w:tcBorders>
                    <w:top w:val="single" w:sz="4" w:space="0" w:color="436CAC"/>
                    <w:left w:val="single" w:sz="4" w:space="0" w:color="436CAC"/>
                    <w:bottom w:val="single" w:sz="4" w:space="0" w:color="436CAC"/>
                    <w:right w:val="single" w:sz="4" w:space="0" w:color="436CAC"/>
                  </w:tcBorders>
                  <w:shd w:val="clear" w:color="auto" w:fill="F2F2F2" w:themeFill="background1" w:themeFillShade="F2"/>
                  <w:hideMark/>
                </w:tcPr>
                <w:p w14:paraId="638E0B09" w14:textId="6032BF59" w:rsidR="003173FD" w:rsidRDefault="003173FD" w:rsidP="003173FD">
                  <w:pPr>
                    <w:rPr>
                      <w:lang w:val="en-GB"/>
                    </w:rPr>
                  </w:pPr>
                  <w:r w:rsidRPr="00BF2F81">
                    <w:rPr>
                      <w:lang w:val="en-GB"/>
                    </w:rPr>
                    <w:t>Rhine-Danube</w:t>
                  </w:r>
                </w:p>
              </w:tc>
            </w:tr>
            <w:tr w:rsidR="003173FD" w14:paraId="1A4B0F9C" w14:textId="77777777" w:rsidTr="00DD1CF6">
              <w:trPr>
                <w:trHeight w:val="284"/>
              </w:trPr>
              <w:tc>
                <w:tcPr>
                  <w:tcW w:w="4678" w:type="dxa"/>
                  <w:tcBorders>
                    <w:top w:val="single" w:sz="4" w:space="0" w:color="436CAC"/>
                    <w:left w:val="single" w:sz="4" w:space="0" w:color="436CAC"/>
                    <w:bottom w:val="single" w:sz="4" w:space="0" w:color="436CAC"/>
                    <w:right w:val="single" w:sz="4" w:space="0" w:color="436CAC"/>
                  </w:tcBorders>
                  <w:shd w:val="clear" w:color="auto" w:fill="F2F2F2" w:themeFill="background1" w:themeFillShade="F2"/>
                  <w:vAlign w:val="center"/>
                  <w:hideMark/>
                </w:tcPr>
                <w:p w14:paraId="4D7EB3A6" w14:textId="77777777" w:rsidR="003173FD" w:rsidRDefault="003173FD" w:rsidP="003173FD">
                  <w:pPr>
                    <w:rPr>
                      <w:lang w:val="en-GB"/>
                    </w:rPr>
                  </w:pPr>
                  <w:r>
                    <w:rPr>
                      <w:color w:val="000000"/>
                      <w:lang w:val="en-GB"/>
                    </w:rPr>
                    <w:t xml:space="preserve">Craiova – </w:t>
                  </w:r>
                  <w:proofErr w:type="spellStart"/>
                  <w:r>
                    <w:rPr>
                      <w:color w:val="000000"/>
                      <w:lang w:val="en-GB"/>
                    </w:rPr>
                    <w:t>Videle</w:t>
                  </w:r>
                  <w:proofErr w:type="spellEnd"/>
                  <w:r>
                    <w:rPr>
                      <w:color w:val="000000"/>
                      <w:lang w:val="en-GB"/>
                    </w:rPr>
                    <w:t xml:space="preserve"> – </w:t>
                  </w:r>
                  <w:proofErr w:type="spellStart"/>
                  <w:r>
                    <w:rPr>
                      <w:color w:val="000000"/>
                      <w:lang w:val="en-GB"/>
                    </w:rPr>
                    <w:t>Bucuresti</w:t>
                  </w:r>
                  <w:proofErr w:type="spellEnd"/>
                </w:p>
              </w:tc>
              <w:tc>
                <w:tcPr>
                  <w:tcW w:w="2410" w:type="dxa"/>
                  <w:tcBorders>
                    <w:top w:val="single" w:sz="4" w:space="0" w:color="436CAC"/>
                    <w:left w:val="single" w:sz="4" w:space="0" w:color="436CAC"/>
                    <w:bottom w:val="single" w:sz="4" w:space="0" w:color="436CAC"/>
                    <w:right w:val="single" w:sz="4" w:space="0" w:color="436CAC"/>
                  </w:tcBorders>
                  <w:shd w:val="clear" w:color="auto" w:fill="F2F2F2" w:themeFill="background1" w:themeFillShade="F2"/>
                  <w:hideMark/>
                </w:tcPr>
                <w:p w14:paraId="10BEB3A9" w14:textId="77777777" w:rsidR="003173FD" w:rsidRDefault="003173FD" w:rsidP="003173FD">
                  <w:pPr>
                    <w:rPr>
                      <w:color w:val="000000"/>
                      <w:lang w:val="en-GB"/>
                    </w:rPr>
                  </w:pPr>
                  <w:r>
                    <w:rPr>
                      <w:lang w:val="en-GB"/>
                    </w:rPr>
                    <w:t>Rhine-Danube Orient/East-Med</w:t>
                  </w:r>
                </w:p>
              </w:tc>
              <w:tc>
                <w:tcPr>
                  <w:tcW w:w="2268" w:type="dxa"/>
                  <w:tcBorders>
                    <w:top w:val="single" w:sz="4" w:space="0" w:color="436CAC"/>
                    <w:left w:val="single" w:sz="4" w:space="0" w:color="436CAC"/>
                    <w:bottom w:val="single" w:sz="4" w:space="0" w:color="436CAC"/>
                    <w:right w:val="single" w:sz="4" w:space="0" w:color="436CAC"/>
                  </w:tcBorders>
                  <w:shd w:val="clear" w:color="auto" w:fill="F2F2F2" w:themeFill="background1" w:themeFillShade="F2"/>
                  <w:hideMark/>
                </w:tcPr>
                <w:p w14:paraId="7EFF1163" w14:textId="5AF2DE38" w:rsidR="003173FD" w:rsidRDefault="003173FD" w:rsidP="003173FD">
                  <w:pPr>
                    <w:rPr>
                      <w:lang w:val="en-GB"/>
                    </w:rPr>
                  </w:pPr>
                  <w:r w:rsidRPr="00BF2F81">
                    <w:rPr>
                      <w:lang w:val="en-GB"/>
                    </w:rPr>
                    <w:t>Rhine-Danube</w:t>
                  </w:r>
                </w:p>
              </w:tc>
            </w:tr>
            <w:tr w:rsidR="003173FD" w14:paraId="18502943" w14:textId="77777777" w:rsidTr="00DD1CF6">
              <w:trPr>
                <w:trHeight w:val="284"/>
              </w:trPr>
              <w:tc>
                <w:tcPr>
                  <w:tcW w:w="4678" w:type="dxa"/>
                  <w:tcBorders>
                    <w:top w:val="single" w:sz="4" w:space="0" w:color="436CAC"/>
                    <w:left w:val="single" w:sz="4" w:space="0" w:color="436CAC"/>
                    <w:bottom w:val="single" w:sz="4" w:space="0" w:color="436CAC"/>
                    <w:right w:val="single" w:sz="4" w:space="0" w:color="436CAC"/>
                  </w:tcBorders>
                  <w:shd w:val="clear" w:color="auto" w:fill="F2F2F2" w:themeFill="background1" w:themeFillShade="F2"/>
                  <w:vAlign w:val="center"/>
                  <w:hideMark/>
                </w:tcPr>
                <w:p w14:paraId="4CA284E6" w14:textId="77777777" w:rsidR="003173FD" w:rsidRDefault="003173FD" w:rsidP="003173FD">
                  <w:pPr>
                    <w:rPr>
                      <w:lang w:val="en-GB"/>
                    </w:rPr>
                  </w:pPr>
                  <w:proofErr w:type="spellStart"/>
                  <w:r>
                    <w:rPr>
                      <w:color w:val="000000"/>
                      <w:lang w:val="en-GB"/>
                    </w:rPr>
                    <w:t>Simeria</w:t>
                  </w:r>
                  <w:proofErr w:type="spellEnd"/>
                  <w:r>
                    <w:rPr>
                      <w:color w:val="000000"/>
                      <w:lang w:val="en-GB"/>
                    </w:rPr>
                    <w:t xml:space="preserve"> – Brasov – </w:t>
                  </w:r>
                  <w:proofErr w:type="spellStart"/>
                  <w:r>
                    <w:rPr>
                      <w:color w:val="000000"/>
                      <w:lang w:val="en-GB"/>
                    </w:rPr>
                    <w:t>Bucuresti</w:t>
                  </w:r>
                  <w:proofErr w:type="spellEnd"/>
                </w:p>
              </w:tc>
              <w:tc>
                <w:tcPr>
                  <w:tcW w:w="2410" w:type="dxa"/>
                  <w:tcBorders>
                    <w:top w:val="single" w:sz="4" w:space="0" w:color="436CAC"/>
                    <w:left w:val="single" w:sz="4" w:space="0" w:color="436CAC"/>
                    <w:bottom w:val="single" w:sz="4" w:space="0" w:color="436CAC"/>
                    <w:right w:val="single" w:sz="4" w:space="0" w:color="436CAC"/>
                  </w:tcBorders>
                  <w:shd w:val="clear" w:color="auto" w:fill="F2F2F2" w:themeFill="background1" w:themeFillShade="F2"/>
                  <w:hideMark/>
                </w:tcPr>
                <w:p w14:paraId="11D1525C" w14:textId="77777777" w:rsidR="003173FD" w:rsidRDefault="003173FD" w:rsidP="003173FD">
                  <w:pPr>
                    <w:rPr>
                      <w:color w:val="000000"/>
                      <w:lang w:val="en-GB"/>
                    </w:rPr>
                  </w:pPr>
                  <w:r>
                    <w:rPr>
                      <w:lang w:val="en-GB"/>
                    </w:rPr>
                    <w:t>Rhine-Danube Orient/East-Med</w:t>
                  </w:r>
                </w:p>
              </w:tc>
              <w:tc>
                <w:tcPr>
                  <w:tcW w:w="2268" w:type="dxa"/>
                  <w:tcBorders>
                    <w:top w:val="single" w:sz="4" w:space="0" w:color="436CAC"/>
                    <w:left w:val="single" w:sz="4" w:space="0" w:color="436CAC"/>
                    <w:bottom w:val="single" w:sz="4" w:space="0" w:color="436CAC"/>
                    <w:right w:val="single" w:sz="4" w:space="0" w:color="436CAC"/>
                  </w:tcBorders>
                  <w:shd w:val="clear" w:color="auto" w:fill="F2F2F2" w:themeFill="background1" w:themeFillShade="F2"/>
                  <w:hideMark/>
                </w:tcPr>
                <w:p w14:paraId="26514EFE" w14:textId="721FAA89" w:rsidR="003173FD" w:rsidRDefault="003173FD" w:rsidP="003173FD">
                  <w:pPr>
                    <w:rPr>
                      <w:lang w:val="en-GB"/>
                    </w:rPr>
                  </w:pPr>
                  <w:r w:rsidRPr="00BF2F81">
                    <w:rPr>
                      <w:lang w:val="en-GB"/>
                    </w:rPr>
                    <w:t>Rhine-Danube</w:t>
                  </w:r>
                </w:p>
              </w:tc>
            </w:tr>
            <w:tr w:rsidR="003173FD" w14:paraId="2823B9D5" w14:textId="77777777" w:rsidTr="00DD1CF6">
              <w:trPr>
                <w:trHeight w:val="284"/>
              </w:trPr>
              <w:tc>
                <w:tcPr>
                  <w:tcW w:w="4678" w:type="dxa"/>
                  <w:tcBorders>
                    <w:top w:val="single" w:sz="4" w:space="0" w:color="436CAC"/>
                    <w:left w:val="single" w:sz="4" w:space="0" w:color="436CAC"/>
                    <w:bottom w:val="single" w:sz="4" w:space="0" w:color="436CAC"/>
                    <w:right w:val="single" w:sz="4" w:space="0" w:color="436CAC"/>
                  </w:tcBorders>
                  <w:shd w:val="clear" w:color="auto" w:fill="F2F2F2" w:themeFill="background1" w:themeFillShade="F2"/>
                  <w:vAlign w:val="center"/>
                  <w:hideMark/>
                </w:tcPr>
                <w:p w14:paraId="564BB1A6" w14:textId="77777777" w:rsidR="003173FD" w:rsidRDefault="003173FD" w:rsidP="003173FD">
                  <w:pPr>
                    <w:rPr>
                      <w:lang w:val="en-GB"/>
                    </w:rPr>
                  </w:pPr>
                  <w:proofErr w:type="spellStart"/>
                  <w:r>
                    <w:rPr>
                      <w:color w:val="000000"/>
                      <w:lang w:val="en-GB"/>
                    </w:rPr>
                    <w:t>Bucuresti</w:t>
                  </w:r>
                  <w:proofErr w:type="spellEnd"/>
                  <w:r>
                    <w:rPr>
                      <w:color w:val="000000"/>
                      <w:lang w:val="en-GB"/>
                    </w:rPr>
                    <w:t xml:space="preserve"> – Constanta</w:t>
                  </w:r>
                </w:p>
              </w:tc>
              <w:tc>
                <w:tcPr>
                  <w:tcW w:w="2410" w:type="dxa"/>
                  <w:tcBorders>
                    <w:top w:val="single" w:sz="4" w:space="0" w:color="436CAC"/>
                    <w:left w:val="single" w:sz="4" w:space="0" w:color="436CAC"/>
                    <w:bottom w:val="single" w:sz="4" w:space="0" w:color="436CAC"/>
                    <w:right w:val="single" w:sz="4" w:space="0" w:color="436CAC"/>
                  </w:tcBorders>
                  <w:shd w:val="clear" w:color="auto" w:fill="F2F2F2" w:themeFill="background1" w:themeFillShade="F2"/>
                  <w:hideMark/>
                </w:tcPr>
                <w:p w14:paraId="30EB23FE" w14:textId="77777777" w:rsidR="003173FD" w:rsidRDefault="003173FD" w:rsidP="003173FD">
                  <w:pPr>
                    <w:rPr>
                      <w:color w:val="000000"/>
                      <w:lang w:val="en-GB"/>
                    </w:rPr>
                  </w:pPr>
                  <w:r>
                    <w:rPr>
                      <w:lang w:val="en-GB"/>
                    </w:rPr>
                    <w:t>Rhine-Danube Orient/East-Med</w:t>
                  </w:r>
                </w:p>
              </w:tc>
              <w:tc>
                <w:tcPr>
                  <w:tcW w:w="2268" w:type="dxa"/>
                  <w:tcBorders>
                    <w:top w:val="single" w:sz="4" w:space="0" w:color="436CAC"/>
                    <w:left w:val="single" w:sz="4" w:space="0" w:color="436CAC"/>
                    <w:bottom w:val="single" w:sz="4" w:space="0" w:color="436CAC"/>
                    <w:right w:val="single" w:sz="4" w:space="0" w:color="436CAC"/>
                  </w:tcBorders>
                  <w:shd w:val="clear" w:color="auto" w:fill="F2F2F2" w:themeFill="background1" w:themeFillShade="F2"/>
                  <w:hideMark/>
                </w:tcPr>
                <w:p w14:paraId="47D09653" w14:textId="40D17253" w:rsidR="003173FD" w:rsidRDefault="003173FD" w:rsidP="003173FD">
                  <w:pPr>
                    <w:rPr>
                      <w:lang w:val="en-GB"/>
                    </w:rPr>
                  </w:pPr>
                  <w:r w:rsidRPr="00BF2F81">
                    <w:rPr>
                      <w:lang w:val="en-GB"/>
                    </w:rPr>
                    <w:t>Rhine-Danube</w:t>
                  </w:r>
                </w:p>
              </w:tc>
            </w:tr>
            <w:tr w:rsidR="003173FD" w14:paraId="3502C653" w14:textId="77777777" w:rsidTr="00DD1CF6">
              <w:trPr>
                <w:trHeight w:val="284"/>
              </w:trPr>
              <w:tc>
                <w:tcPr>
                  <w:tcW w:w="4678" w:type="dxa"/>
                  <w:tcBorders>
                    <w:top w:val="single" w:sz="4" w:space="0" w:color="436CAC"/>
                    <w:left w:val="single" w:sz="4" w:space="0" w:color="436CAC"/>
                    <w:bottom w:val="single" w:sz="4" w:space="0" w:color="436CAC"/>
                    <w:right w:val="single" w:sz="4" w:space="0" w:color="436CAC"/>
                  </w:tcBorders>
                  <w:shd w:val="clear" w:color="auto" w:fill="F2F2F2" w:themeFill="background1" w:themeFillShade="F2"/>
                  <w:vAlign w:val="center"/>
                  <w:hideMark/>
                </w:tcPr>
                <w:p w14:paraId="7D9CE562" w14:textId="77777777" w:rsidR="003173FD" w:rsidRDefault="003173FD" w:rsidP="003173FD">
                  <w:pPr>
                    <w:rPr>
                      <w:lang w:val="en-GB"/>
                    </w:rPr>
                  </w:pPr>
                  <w:proofErr w:type="spellStart"/>
                  <w:r>
                    <w:rPr>
                      <w:color w:val="000000"/>
                      <w:lang w:val="en-GB"/>
                    </w:rPr>
                    <w:t>Episcopia</w:t>
                  </w:r>
                  <w:proofErr w:type="spellEnd"/>
                  <w:r>
                    <w:rPr>
                      <w:color w:val="000000"/>
                      <w:lang w:val="en-GB"/>
                    </w:rPr>
                    <w:t xml:space="preserve"> Bihor – Cluj </w:t>
                  </w:r>
                  <w:proofErr w:type="spellStart"/>
                  <w:r>
                    <w:rPr>
                      <w:color w:val="000000"/>
                      <w:lang w:val="en-GB"/>
                    </w:rPr>
                    <w:t>Napoca</w:t>
                  </w:r>
                  <w:proofErr w:type="spellEnd"/>
                  <w:r>
                    <w:rPr>
                      <w:color w:val="000000"/>
                      <w:lang w:val="en-GB"/>
                    </w:rPr>
                    <w:t xml:space="preserve"> – </w:t>
                  </w:r>
                  <w:proofErr w:type="spellStart"/>
                  <w:r>
                    <w:rPr>
                      <w:color w:val="000000"/>
                      <w:lang w:val="en-GB"/>
                    </w:rPr>
                    <w:t>Coslariu</w:t>
                  </w:r>
                  <w:proofErr w:type="spellEnd"/>
                </w:p>
              </w:tc>
              <w:tc>
                <w:tcPr>
                  <w:tcW w:w="2410" w:type="dxa"/>
                  <w:tcBorders>
                    <w:top w:val="single" w:sz="4" w:space="0" w:color="436CAC"/>
                    <w:left w:val="single" w:sz="4" w:space="0" w:color="436CAC"/>
                    <w:bottom w:val="single" w:sz="4" w:space="0" w:color="436CAC"/>
                    <w:right w:val="single" w:sz="4" w:space="0" w:color="436CAC"/>
                  </w:tcBorders>
                  <w:shd w:val="clear" w:color="auto" w:fill="F2F2F2" w:themeFill="background1" w:themeFillShade="F2"/>
                  <w:hideMark/>
                </w:tcPr>
                <w:p w14:paraId="0718EBF9" w14:textId="77777777" w:rsidR="003173FD" w:rsidRDefault="003173FD" w:rsidP="003173FD">
                  <w:pPr>
                    <w:rPr>
                      <w:color w:val="000000"/>
                      <w:lang w:val="en-GB"/>
                    </w:rPr>
                  </w:pPr>
                  <w:r>
                    <w:rPr>
                      <w:lang w:val="en-GB"/>
                    </w:rPr>
                    <w:t>Rhine-Danube Orient/East-Med</w:t>
                  </w:r>
                </w:p>
              </w:tc>
              <w:tc>
                <w:tcPr>
                  <w:tcW w:w="2268" w:type="dxa"/>
                  <w:tcBorders>
                    <w:top w:val="single" w:sz="4" w:space="0" w:color="436CAC"/>
                    <w:left w:val="single" w:sz="4" w:space="0" w:color="436CAC"/>
                    <w:bottom w:val="single" w:sz="4" w:space="0" w:color="436CAC"/>
                    <w:right w:val="single" w:sz="4" w:space="0" w:color="436CAC"/>
                  </w:tcBorders>
                  <w:shd w:val="clear" w:color="auto" w:fill="F2F2F2" w:themeFill="background1" w:themeFillShade="F2"/>
                  <w:hideMark/>
                </w:tcPr>
                <w:p w14:paraId="62215D3D" w14:textId="4A2DADEA" w:rsidR="003173FD" w:rsidRDefault="003173FD" w:rsidP="003173FD">
                  <w:pPr>
                    <w:rPr>
                      <w:lang w:val="en-GB"/>
                    </w:rPr>
                  </w:pPr>
                  <w:r w:rsidRPr="00BF2F81">
                    <w:rPr>
                      <w:lang w:val="en-GB"/>
                    </w:rPr>
                    <w:t>Rhine-Danube</w:t>
                  </w:r>
                </w:p>
              </w:tc>
            </w:tr>
          </w:tbl>
          <w:p w14:paraId="467F3DD6" w14:textId="77777777" w:rsidR="00BE244D" w:rsidRDefault="00BE244D">
            <w:pPr>
              <w:rPr>
                <w:rFonts w:cs="Arial"/>
                <w:lang w:val="en-GB"/>
              </w:rPr>
            </w:pPr>
          </w:p>
        </w:tc>
      </w:tr>
    </w:tbl>
    <w:p w14:paraId="12830B89" w14:textId="230B11C0" w:rsidR="00BD51A6" w:rsidRPr="004B7DEF" w:rsidRDefault="00136CE9" w:rsidP="004B7DEF">
      <w:pPr>
        <w:pStyle w:val="Cmsor4"/>
        <w:spacing w:before="120" w:after="0"/>
      </w:pPr>
      <w:bookmarkStart w:id="138" w:name="_Toc456972878"/>
      <w:bookmarkStart w:id="139" w:name="_Toc15906328"/>
      <w:bookmarkStart w:id="140" w:name="_Toc26527347"/>
      <w:bookmarkStart w:id="141" w:name="_Toc167975541"/>
      <w:r>
        <w:lastRenderedPageBreak/>
        <w:t xml:space="preserve">4.3.4.6 </w:t>
      </w:r>
      <w:r w:rsidR="00BD51A6" w:rsidRPr="00242341">
        <w:t>Feeder, outflow and tailor-made paths</w:t>
      </w:r>
      <w:bookmarkEnd w:id="138"/>
      <w:bookmarkEnd w:id="139"/>
      <w:bookmarkEnd w:id="140"/>
      <w:bookmarkEnd w:id="141"/>
    </w:p>
    <w:p w14:paraId="485E4329" w14:textId="77777777" w:rsidR="00BD51A6" w:rsidRPr="00BD51A6" w:rsidRDefault="00BD51A6" w:rsidP="00D57BA5">
      <w:pPr>
        <w:jc w:val="both"/>
        <w:rPr>
          <w:rFonts w:cs="Arial"/>
          <w:lang w:val="en-GB"/>
        </w:rPr>
      </w:pPr>
      <w:r w:rsidRPr="00BD51A6">
        <w:rPr>
          <w:rFonts w:cs="Arial"/>
          <w:lang w:val="en-GB"/>
        </w:rPr>
        <w:t xml:space="preserve">In case available </w:t>
      </w:r>
      <w:proofErr w:type="spellStart"/>
      <w:r w:rsidRPr="00BD51A6">
        <w:rPr>
          <w:rFonts w:cs="Arial"/>
          <w:lang w:val="en-GB"/>
        </w:rPr>
        <w:t>PaPs</w:t>
      </w:r>
      <w:proofErr w:type="spellEnd"/>
      <w:r w:rsidRPr="00BD51A6">
        <w:rPr>
          <w:rFonts w:cs="Arial"/>
          <w:lang w:val="en-GB"/>
        </w:rPr>
        <w:t xml:space="preserve"> do not cover the entire requested path, the applicant may include a feeder and/or outflow path to the </w:t>
      </w:r>
      <w:proofErr w:type="spellStart"/>
      <w:r w:rsidRPr="00BD51A6">
        <w:rPr>
          <w:rFonts w:cs="Arial"/>
          <w:lang w:val="en-GB"/>
        </w:rPr>
        <w:t>PaP</w:t>
      </w:r>
      <w:proofErr w:type="spellEnd"/>
      <w:r w:rsidRPr="00BD51A6">
        <w:rPr>
          <w:rFonts w:cs="Arial"/>
          <w:lang w:val="en-GB"/>
        </w:rPr>
        <w:t xml:space="preserve"> section(s) in the international request addressed to the </w:t>
      </w:r>
      <w:r w:rsidRPr="00BD51A6">
        <w:rPr>
          <w:rFonts w:cs="Arial"/>
          <w:lang w:val="en-GB"/>
        </w:rPr>
        <w:br/>
        <w:t>C-OSS via PCS in a single request.</w:t>
      </w:r>
    </w:p>
    <w:p w14:paraId="6343652B" w14:textId="77777777" w:rsidR="00BD51A6" w:rsidRPr="00BD51A6" w:rsidRDefault="00BD51A6" w:rsidP="00D57BA5">
      <w:pPr>
        <w:autoSpaceDE w:val="0"/>
        <w:autoSpaceDN w:val="0"/>
        <w:adjustRightInd w:val="0"/>
        <w:jc w:val="both"/>
        <w:rPr>
          <w:rFonts w:cs="Arial"/>
          <w:lang w:val="en-GB"/>
        </w:rPr>
      </w:pPr>
      <w:r w:rsidRPr="00BD51A6">
        <w:rPr>
          <w:rFonts w:cs="Arial"/>
          <w:lang w:val="en-GB"/>
        </w:rPr>
        <w:t>A feeder/outflow path refers to any path section prior to reaching an Intermediate Point on a corridor (feeder path) or any path section after leaving a corridor at an Intermediate Point (outflow path).</w:t>
      </w:r>
    </w:p>
    <w:p w14:paraId="2B8D0454" w14:textId="3388C763" w:rsidR="00BD51A6" w:rsidRPr="00BD51A6" w:rsidRDefault="00BD51A6" w:rsidP="00D57BA5">
      <w:pPr>
        <w:autoSpaceDE w:val="0"/>
        <w:autoSpaceDN w:val="0"/>
        <w:adjustRightInd w:val="0"/>
        <w:jc w:val="both"/>
        <w:rPr>
          <w:rFonts w:cs="Arial"/>
          <w:lang w:val="en-GB"/>
        </w:rPr>
      </w:pPr>
      <w:r w:rsidRPr="00BD51A6">
        <w:rPr>
          <w:rFonts w:cs="Arial"/>
          <w:lang w:val="en-GB"/>
        </w:rPr>
        <w:t xml:space="preserve">Feeder / outflow paths will be constructed on request in the PCS dossiers concerned by following the national path allocation rules. The offer is communicated to the applicant by the </w:t>
      </w:r>
      <w:r w:rsidRPr="00BD51A6">
        <w:rPr>
          <w:rFonts w:cs="Arial"/>
          <w:lang w:val="en-GB"/>
        </w:rPr>
        <w:br/>
        <w:t xml:space="preserve">C-OSS within the same time frame available for the communication of the requested </w:t>
      </w:r>
      <w:proofErr w:type="spellStart"/>
      <w:r w:rsidRPr="00BD51A6">
        <w:rPr>
          <w:rFonts w:cs="Arial"/>
          <w:lang w:val="en-GB"/>
        </w:rPr>
        <w:t>PaPs</w:t>
      </w:r>
      <w:proofErr w:type="spellEnd"/>
      <w:r w:rsidRPr="00BD51A6">
        <w:rPr>
          <w:rFonts w:cs="Arial"/>
          <w:lang w:val="en-GB"/>
        </w:rPr>
        <w:t>. Requesting a tailor</w:t>
      </w:r>
      <w:r w:rsidRPr="00BD51A6">
        <w:rPr>
          <w:rFonts w:cs="Arial"/>
          <w:lang w:val="en-US"/>
        </w:rPr>
        <w:t>-made</w:t>
      </w:r>
      <w:r w:rsidRPr="00BD51A6">
        <w:rPr>
          <w:rFonts w:cs="Arial"/>
          <w:lang w:val="en-GB"/>
        </w:rPr>
        <w:t xml:space="preserve"> path between two </w:t>
      </w:r>
      <w:proofErr w:type="spellStart"/>
      <w:r w:rsidRPr="00BD51A6">
        <w:rPr>
          <w:rFonts w:cs="Arial"/>
          <w:lang w:val="en-GB"/>
        </w:rPr>
        <w:t>PaP</w:t>
      </w:r>
      <w:proofErr w:type="spellEnd"/>
      <w:r w:rsidRPr="00BD51A6">
        <w:rPr>
          <w:rFonts w:cs="Arial"/>
          <w:lang w:val="en-GB"/>
        </w:rPr>
        <w:t xml:space="preserve"> sections is possible, but because of the difficulty for IMs/ABs to link two </w:t>
      </w:r>
      <w:proofErr w:type="spellStart"/>
      <w:r w:rsidRPr="00BD51A6">
        <w:rPr>
          <w:rFonts w:cs="Arial"/>
          <w:lang w:val="en-GB"/>
        </w:rPr>
        <w:t>PaP</w:t>
      </w:r>
      <w:proofErr w:type="spellEnd"/>
      <w:r w:rsidRPr="00BD51A6">
        <w:rPr>
          <w:rFonts w:cs="Arial"/>
          <w:lang w:val="en-GB"/>
        </w:rPr>
        <w:t xml:space="preserve"> sections, a suitable offer might be less likely (for further explanation see </w:t>
      </w:r>
      <w:r w:rsidR="00801450">
        <w:rPr>
          <w:rFonts w:cs="Arial"/>
          <w:lang w:val="en-GB"/>
        </w:rPr>
        <w:t>4.3.4.16</w:t>
      </w:r>
      <w:r w:rsidRPr="00BD51A6">
        <w:rPr>
          <w:rFonts w:cs="Arial"/>
          <w:lang w:val="en-GB"/>
        </w:rPr>
        <w:t>).</w:t>
      </w:r>
    </w:p>
    <w:p w14:paraId="5BEBDEF5" w14:textId="77777777" w:rsidR="00BD51A6" w:rsidRPr="00BD51A6" w:rsidRDefault="00BD51A6" w:rsidP="00D57BA5">
      <w:pPr>
        <w:jc w:val="both"/>
        <w:rPr>
          <w:rFonts w:cs="Arial"/>
          <w:lang w:val="en-GB"/>
        </w:rPr>
      </w:pPr>
      <w:r w:rsidRPr="00BD51A6">
        <w:rPr>
          <w:rFonts w:cs="Arial"/>
          <w:lang w:val="en-GB"/>
        </w:rPr>
        <w:t xml:space="preserve">Graph with possible scenarios for feeder/outflow paths in connection with a request for one or more </w:t>
      </w:r>
      <w:proofErr w:type="spellStart"/>
      <w:r w:rsidRPr="00BD51A6">
        <w:rPr>
          <w:rFonts w:cs="Arial"/>
          <w:lang w:val="en-GB"/>
        </w:rPr>
        <w:t>PaP</w:t>
      </w:r>
      <w:proofErr w:type="spellEnd"/>
      <w:r w:rsidRPr="00BD51A6">
        <w:rPr>
          <w:rFonts w:cs="Arial"/>
          <w:lang w:val="en-GB"/>
        </w:rPr>
        <w:t xml:space="preserve"> section(s):</w:t>
      </w:r>
    </w:p>
    <w:p w14:paraId="02D5520C" w14:textId="77777777" w:rsidR="00BD51A6" w:rsidRPr="00BD51A6" w:rsidRDefault="00BD51A6" w:rsidP="00BD51A6">
      <w:pPr>
        <w:rPr>
          <w:rFonts w:cs="Arial"/>
          <w:lang w:val="en-GB"/>
        </w:rPr>
      </w:pPr>
      <w:r w:rsidRPr="00BD51A6">
        <w:rPr>
          <w:noProof/>
          <w:sz w:val="16"/>
          <w:lang w:val="hu-HU" w:eastAsia="hu-HU"/>
        </w:rPr>
        <w:lastRenderedPageBreak/>
        <w:drawing>
          <wp:inline distT="0" distB="0" distL="0" distR="0" wp14:anchorId="2CBD7234" wp14:editId="7AD2F8D9">
            <wp:extent cx="5939790" cy="3067685"/>
            <wp:effectExtent l="19050" t="19050" r="22860" b="1841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IDbook4.PNG"/>
                    <pic:cNvPicPr/>
                  </pic:nvPicPr>
                  <pic:blipFill>
                    <a:blip r:embed="rId63" cstate="print">
                      <a:extLst>
                        <a:ext uri="{28A0092B-C50C-407E-A947-70E740481C1C}">
                          <a14:useLocalDpi xmlns:a14="http://schemas.microsoft.com/office/drawing/2010/main" val="0"/>
                        </a:ext>
                      </a:extLst>
                    </a:blip>
                    <a:stretch>
                      <a:fillRect/>
                    </a:stretch>
                  </pic:blipFill>
                  <pic:spPr>
                    <a:xfrm>
                      <a:off x="0" y="0"/>
                      <a:ext cx="5939790" cy="3067685"/>
                    </a:xfrm>
                    <a:prstGeom prst="rect">
                      <a:avLst/>
                    </a:prstGeom>
                    <a:ln>
                      <a:solidFill>
                        <a:srgbClr val="4F81BD"/>
                      </a:solidFill>
                    </a:ln>
                  </pic:spPr>
                </pic:pic>
              </a:graphicData>
            </a:graphic>
          </wp:inline>
        </w:drawing>
      </w:r>
    </w:p>
    <w:p w14:paraId="4CB93F32" w14:textId="6A35C564" w:rsidR="00BD51A6" w:rsidRPr="004B7DEF" w:rsidRDefault="00DD5274" w:rsidP="004B7DEF">
      <w:pPr>
        <w:pStyle w:val="Cmsor4"/>
        <w:spacing w:before="120" w:after="0"/>
      </w:pPr>
      <w:bookmarkStart w:id="142" w:name="_Toc456972879"/>
      <w:bookmarkStart w:id="143" w:name="_Toc15906329"/>
      <w:bookmarkStart w:id="144" w:name="_Toc26527348"/>
      <w:bookmarkStart w:id="145" w:name="_Toc167975542"/>
      <w:r>
        <w:t>4.</w:t>
      </w:r>
      <w:r w:rsidR="00136CE9">
        <w:t xml:space="preserve">3.4.7 </w:t>
      </w:r>
      <w:r w:rsidR="00BD51A6" w:rsidRPr="00BD51A6">
        <w:t>Handling of requests</w:t>
      </w:r>
      <w:bookmarkEnd w:id="142"/>
      <w:bookmarkEnd w:id="143"/>
      <w:bookmarkEnd w:id="144"/>
      <w:bookmarkEnd w:id="145"/>
    </w:p>
    <w:p w14:paraId="79BA3AC7" w14:textId="77777777" w:rsidR="00BD51A6" w:rsidRPr="00BD51A6" w:rsidRDefault="00BD51A6" w:rsidP="00D57BA5">
      <w:pPr>
        <w:jc w:val="both"/>
        <w:rPr>
          <w:lang w:val="en-GB"/>
        </w:rPr>
      </w:pPr>
      <w:r w:rsidRPr="00BD51A6">
        <w:rPr>
          <w:lang w:val="en-GB"/>
        </w:rPr>
        <w:t xml:space="preserve">The C-OSS publishes the </w:t>
      </w:r>
      <w:proofErr w:type="spellStart"/>
      <w:r w:rsidRPr="00BD51A6">
        <w:rPr>
          <w:lang w:val="en-GB"/>
        </w:rPr>
        <w:t>PaP</w:t>
      </w:r>
      <w:proofErr w:type="spellEnd"/>
      <w:r w:rsidRPr="00BD51A6">
        <w:rPr>
          <w:lang w:val="en-GB"/>
        </w:rPr>
        <w:t xml:space="preserve"> catalogue at X-11 in PCS, inspects it in cooperation with IMs/ABs, and performs all needed corrections of errors detected by any of the involved parties until X-10.5. Applicants can submit their requests until X-8. The C-OSS offers a single point of contact to applicants, allowing them to submit requests and receive answers regarding corridor capacity for international freight trains crossing at least one border on a corridor in one single operation.</w:t>
      </w:r>
      <w:r w:rsidRPr="00BD51A6">
        <w:rPr>
          <w:lang w:val="en-US"/>
        </w:rPr>
        <w:t xml:space="preserve"> </w:t>
      </w:r>
      <w:r w:rsidRPr="00BD51A6">
        <w:rPr>
          <w:lang w:val="en-GB"/>
        </w:rPr>
        <w:t>If requested, the C-OSS can support applicants in creating the dossiers in order to prevent inconsistencies and guide the applicants’ expectations. The IMs/ABs may support the applicants by providing a technical check of the requests.</w:t>
      </w:r>
    </w:p>
    <w:p w14:paraId="786DDE6C" w14:textId="56AE7367" w:rsidR="00BD51A6" w:rsidRPr="004B7DEF" w:rsidRDefault="00DD5274" w:rsidP="004B7DEF">
      <w:pPr>
        <w:pStyle w:val="Cmsor4"/>
        <w:spacing w:before="120" w:after="0"/>
      </w:pPr>
      <w:bookmarkStart w:id="146" w:name="_Toc456972880"/>
      <w:bookmarkStart w:id="147" w:name="_Toc15906330"/>
      <w:bookmarkStart w:id="148" w:name="_Toc26527349"/>
      <w:bookmarkStart w:id="149" w:name="_Toc167975543"/>
      <w:r>
        <w:t xml:space="preserve">4.3.4.8 </w:t>
      </w:r>
      <w:r w:rsidR="00BD51A6" w:rsidRPr="00242341">
        <w:t>Leading tool for the handling of capacity requests</w:t>
      </w:r>
      <w:bookmarkEnd w:id="146"/>
      <w:bookmarkEnd w:id="147"/>
      <w:bookmarkEnd w:id="148"/>
      <w:bookmarkEnd w:id="149"/>
    </w:p>
    <w:p w14:paraId="29FAD86F" w14:textId="480F04BD" w:rsidR="00BD51A6" w:rsidRPr="00BD51A6" w:rsidRDefault="00BD51A6" w:rsidP="00D57BA5">
      <w:pPr>
        <w:jc w:val="both"/>
        <w:rPr>
          <w:lang w:val="en-GB"/>
        </w:rPr>
      </w:pPr>
      <w:r w:rsidRPr="00BD51A6">
        <w:rPr>
          <w:lang w:val="en-GB"/>
        </w:rPr>
        <w:t xml:space="preserve">Applicants sending requests to the C-OSS shall use PCS. </w:t>
      </w:r>
      <w:r w:rsidR="002F00CF" w:rsidRPr="00691C00">
        <w:rPr>
          <w:lang w:val="hu-HU"/>
        </w:rPr>
        <w:t xml:space="preserve">PCS is </w:t>
      </w:r>
      <w:proofErr w:type="spellStart"/>
      <w:r w:rsidR="002F00CF" w:rsidRPr="00691C00">
        <w:rPr>
          <w:lang w:val="hu-HU"/>
        </w:rPr>
        <w:t>used</w:t>
      </w:r>
      <w:proofErr w:type="spellEnd"/>
      <w:r w:rsidR="002F00CF" w:rsidRPr="00691C00">
        <w:rPr>
          <w:lang w:val="hu-HU"/>
        </w:rPr>
        <w:t xml:space="preserve"> </w:t>
      </w:r>
      <w:proofErr w:type="spellStart"/>
      <w:r w:rsidR="002F00CF" w:rsidRPr="00691C00">
        <w:rPr>
          <w:lang w:val="hu-HU"/>
        </w:rPr>
        <w:t>to</w:t>
      </w:r>
      <w:proofErr w:type="spellEnd"/>
      <w:r w:rsidR="002F00CF" w:rsidRPr="00691C00">
        <w:rPr>
          <w:lang w:val="hu-HU"/>
        </w:rPr>
        <w:t xml:space="preserve"> </w:t>
      </w:r>
      <w:proofErr w:type="spellStart"/>
      <w:r w:rsidR="002F00CF" w:rsidRPr="00691C00">
        <w:rPr>
          <w:lang w:val="hu-HU"/>
        </w:rPr>
        <w:t>manage</w:t>
      </w:r>
      <w:proofErr w:type="spellEnd"/>
      <w:r w:rsidR="002F00CF" w:rsidRPr="00691C00">
        <w:rPr>
          <w:lang w:val="hu-HU"/>
        </w:rPr>
        <w:t xml:space="preserve"> </w:t>
      </w:r>
      <w:proofErr w:type="spellStart"/>
      <w:r w:rsidR="002F00CF" w:rsidRPr="00691C00">
        <w:rPr>
          <w:lang w:val="hu-HU"/>
        </w:rPr>
        <w:t>the</w:t>
      </w:r>
      <w:proofErr w:type="spellEnd"/>
      <w:r w:rsidR="002F00CF" w:rsidRPr="00691C00">
        <w:rPr>
          <w:lang w:val="hu-HU"/>
        </w:rPr>
        <w:t xml:space="preserve"> </w:t>
      </w:r>
      <w:proofErr w:type="spellStart"/>
      <w:r w:rsidR="002F00CF" w:rsidRPr="00691C00">
        <w:rPr>
          <w:lang w:val="hu-HU"/>
        </w:rPr>
        <w:t>complete</w:t>
      </w:r>
      <w:proofErr w:type="spellEnd"/>
      <w:r w:rsidR="002F00CF" w:rsidRPr="00691C00">
        <w:rPr>
          <w:lang w:val="hu-HU"/>
        </w:rPr>
        <w:t xml:space="preserve"> </w:t>
      </w:r>
      <w:proofErr w:type="spellStart"/>
      <w:r w:rsidR="002F00CF" w:rsidRPr="00691C00">
        <w:rPr>
          <w:lang w:val="hu-HU"/>
        </w:rPr>
        <w:t>international</w:t>
      </w:r>
      <w:proofErr w:type="spellEnd"/>
      <w:r w:rsidR="002F00CF" w:rsidRPr="00691C00">
        <w:rPr>
          <w:lang w:val="hu-HU"/>
        </w:rPr>
        <w:t xml:space="preserve"> </w:t>
      </w:r>
      <w:proofErr w:type="spellStart"/>
      <w:r w:rsidR="002F00CF" w:rsidRPr="00691C00">
        <w:rPr>
          <w:lang w:val="hu-HU"/>
        </w:rPr>
        <w:t>path</w:t>
      </w:r>
      <w:proofErr w:type="spellEnd"/>
      <w:r w:rsidR="002F00CF" w:rsidRPr="00691C00">
        <w:rPr>
          <w:lang w:val="hu-HU"/>
        </w:rPr>
        <w:t xml:space="preserve">: </w:t>
      </w:r>
      <w:proofErr w:type="spellStart"/>
      <w:r w:rsidR="002F00CF" w:rsidRPr="00691C00">
        <w:rPr>
          <w:lang w:val="hu-HU"/>
        </w:rPr>
        <w:t>PaP</w:t>
      </w:r>
      <w:proofErr w:type="spellEnd"/>
      <w:r w:rsidR="002F00CF" w:rsidRPr="00691C00">
        <w:rPr>
          <w:lang w:val="hu-HU"/>
        </w:rPr>
        <w:t xml:space="preserve"> </w:t>
      </w:r>
      <w:proofErr w:type="spellStart"/>
      <w:r w:rsidR="002F00CF" w:rsidRPr="00691C00">
        <w:rPr>
          <w:lang w:val="hu-HU"/>
        </w:rPr>
        <w:t>section</w:t>
      </w:r>
      <w:proofErr w:type="spellEnd"/>
      <w:r w:rsidR="002F00CF" w:rsidRPr="00691C00">
        <w:rPr>
          <w:lang w:val="hu-HU"/>
        </w:rPr>
        <w:t xml:space="preserve">, </w:t>
      </w:r>
      <w:proofErr w:type="spellStart"/>
      <w:r w:rsidR="002F00CF" w:rsidRPr="00691C00">
        <w:rPr>
          <w:lang w:val="hu-HU"/>
        </w:rPr>
        <w:t>feeder</w:t>
      </w:r>
      <w:proofErr w:type="spellEnd"/>
      <w:r w:rsidR="002F00CF" w:rsidRPr="00691C00">
        <w:rPr>
          <w:lang w:val="hu-HU"/>
        </w:rPr>
        <w:t xml:space="preserve"> and/</w:t>
      </w:r>
      <w:proofErr w:type="spellStart"/>
      <w:r w:rsidR="002F00CF" w:rsidRPr="00691C00">
        <w:rPr>
          <w:lang w:val="hu-HU"/>
        </w:rPr>
        <w:t>or</w:t>
      </w:r>
      <w:proofErr w:type="spellEnd"/>
      <w:r w:rsidR="002F00CF" w:rsidRPr="00691C00">
        <w:rPr>
          <w:lang w:val="hu-HU"/>
        </w:rPr>
        <w:t xml:space="preserve"> outflow and </w:t>
      </w:r>
      <w:proofErr w:type="spellStart"/>
      <w:r w:rsidR="002F00CF" w:rsidRPr="00691C00">
        <w:rPr>
          <w:lang w:val="hu-HU"/>
        </w:rPr>
        <w:t>tailor-made</w:t>
      </w:r>
      <w:proofErr w:type="spellEnd"/>
      <w:r w:rsidR="002F00CF" w:rsidRPr="00691C00">
        <w:rPr>
          <w:lang w:val="hu-HU"/>
        </w:rPr>
        <w:t xml:space="preserve"> </w:t>
      </w:r>
      <w:proofErr w:type="spellStart"/>
      <w:r w:rsidR="002F00CF" w:rsidRPr="00691C00">
        <w:rPr>
          <w:lang w:val="hu-HU"/>
        </w:rPr>
        <w:t>path</w:t>
      </w:r>
      <w:proofErr w:type="spellEnd"/>
      <w:r w:rsidR="002F00CF" w:rsidRPr="00691C00">
        <w:rPr>
          <w:lang w:val="hu-HU"/>
        </w:rPr>
        <w:t xml:space="preserve">. </w:t>
      </w:r>
      <w:r w:rsidRPr="00BD51A6">
        <w:rPr>
          <w:lang w:val="en-GB"/>
        </w:rPr>
        <w:t>Within the construction process of feeder and/or outflow paths and tailor-made paths, the national tool may show additional information to the applicant.</w:t>
      </w:r>
    </w:p>
    <w:p w14:paraId="174DF644" w14:textId="77777777" w:rsidR="00BD51A6" w:rsidRPr="00BD51A6" w:rsidRDefault="00BD51A6" w:rsidP="00BD51A6">
      <w:pPr>
        <w:spacing w:before="0" w:after="0"/>
        <w:rPr>
          <w:lang w:val="en-GB"/>
        </w:rPr>
      </w:pPr>
      <w:r w:rsidRPr="00BD51A6">
        <w:rPr>
          <w:lang w:val="en-GB"/>
        </w:rPr>
        <w:t xml:space="preserve">The following matrix shows for each step of the process which tool is considered as the leading </w:t>
      </w:r>
    </w:p>
    <w:p w14:paraId="3C55D8CA" w14:textId="7FB3FE92" w:rsidR="00BD51A6" w:rsidRPr="00BD51A6" w:rsidRDefault="00BD51A6" w:rsidP="00BD51A6">
      <w:pPr>
        <w:spacing w:before="0" w:after="0"/>
        <w:rPr>
          <w:lang w:val="en-GB"/>
        </w:rPr>
      </w:pPr>
      <w:r w:rsidRPr="00BD51A6">
        <w:rPr>
          <w:lang w:val="en-GB"/>
        </w:rPr>
        <w:t>tool.</w:t>
      </w:r>
    </w:p>
    <w:tbl>
      <w:tblPr>
        <w:tblStyle w:val="Rcsostblzat"/>
        <w:tblW w:w="9331" w:type="dxa"/>
        <w:tblLayout w:type="fixed"/>
        <w:tblLook w:val="04A0" w:firstRow="1" w:lastRow="0" w:firstColumn="1" w:lastColumn="0" w:noHBand="0" w:noVBand="1"/>
      </w:tblPr>
      <w:tblGrid>
        <w:gridCol w:w="1195"/>
        <w:gridCol w:w="901"/>
        <w:gridCol w:w="900"/>
        <w:gridCol w:w="1269"/>
        <w:gridCol w:w="774"/>
        <w:gridCol w:w="774"/>
        <w:gridCol w:w="774"/>
        <w:gridCol w:w="774"/>
        <w:gridCol w:w="1008"/>
        <w:gridCol w:w="962"/>
      </w:tblGrid>
      <w:tr w:rsidR="00BD51A6" w:rsidRPr="00BD51A6" w14:paraId="0112F684" w14:textId="77777777" w:rsidTr="00322DB1">
        <w:trPr>
          <w:cantSplit/>
          <w:trHeight w:val="1382"/>
        </w:trPr>
        <w:tc>
          <w:tcPr>
            <w:tcW w:w="1129" w:type="dxa"/>
            <w:textDirection w:val="btLr"/>
            <w:vAlign w:val="center"/>
          </w:tcPr>
          <w:p w14:paraId="446A9619" w14:textId="77777777" w:rsidR="00BD51A6" w:rsidRPr="00BD51A6" w:rsidRDefault="00BD51A6" w:rsidP="00BD51A6">
            <w:pPr>
              <w:spacing w:before="0" w:after="0" w:line="240" w:lineRule="auto"/>
              <w:ind w:left="113" w:right="113"/>
              <w:rPr>
                <w:sz w:val="18"/>
                <w:szCs w:val="18"/>
                <w:lang w:val="en-GB"/>
              </w:rPr>
            </w:pPr>
            <w:r w:rsidRPr="00BD51A6">
              <w:rPr>
                <w:sz w:val="18"/>
                <w:szCs w:val="18"/>
                <w:lang w:val="en-GB"/>
              </w:rPr>
              <w:t>Phase</w:t>
            </w:r>
          </w:p>
        </w:tc>
        <w:tc>
          <w:tcPr>
            <w:tcW w:w="851" w:type="dxa"/>
            <w:textDirection w:val="btLr"/>
            <w:vAlign w:val="center"/>
          </w:tcPr>
          <w:p w14:paraId="480D1952" w14:textId="77777777" w:rsidR="00BD51A6" w:rsidRPr="00BD51A6" w:rsidRDefault="00BD51A6" w:rsidP="00BD51A6">
            <w:pPr>
              <w:spacing w:before="0" w:after="0"/>
              <w:ind w:left="113" w:right="113"/>
              <w:rPr>
                <w:sz w:val="18"/>
                <w:szCs w:val="18"/>
                <w:lang w:val="en-GB"/>
              </w:rPr>
            </w:pPr>
            <w:r w:rsidRPr="00BD51A6">
              <w:rPr>
                <w:sz w:val="18"/>
                <w:szCs w:val="18"/>
                <w:lang w:val="en-GB"/>
              </w:rPr>
              <w:t>Application</w:t>
            </w:r>
          </w:p>
          <w:p w14:paraId="39912945" w14:textId="77777777" w:rsidR="00BD51A6" w:rsidRPr="00BD51A6" w:rsidRDefault="00BD51A6" w:rsidP="00BD51A6">
            <w:pPr>
              <w:spacing w:before="0" w:after="0"/>
              <w:ind w:left="113" w:right="113"/>
              <w:rPr>
                <w:sz w:val="18"/>
                <w:szCs w:val="18"/>
                <w:lang w:val="en-GB"/>
              </w:rPr>
            </w:pPr>
            <w:r w:rsidRPr="00BD51A6">
              <w:rPr>
                <w:sz w:val="18"/>
                <w:szCs w:val="18"/>
                <w:lang w:val="en-GB"/>
              </w:rPr>
              <w:t>(till X-8)</w:t>
            </w:r>
          </w:p>
        </w:tc>
        <w:tc>
          <w:tcPr>
            <w:tcW w:w="850" w:type="dxa"/>
            <w:textDirection w:val="btLr"/>
            <w:vAlign w:val="center"/>
          </w:tcPr>
          <w:p w14:paraId="10E904AD" w14:textId="77777777" w:rsidR="00BD51A6" w:rsidRPr="00BD51A6" w:rsidRDefault="00BD51A6" w:rsidP="00BD51A6">
            <w:pPr>
              <w:spacing w:before="0" w:after="0" w:line="240" w:lineRule="auto"/>
              <w:ind w:left="113" w:right="113"/>
              <w:rPr>
                <w:sz w:val="18"/>
                <w:szCs w:val="18"/>
                <w:lang w:val="en-GB"/>
              </w:rPr>
            </w:pPr>
            <w:r w:rsidRPr="00BD51A6">
              <w:rPr>
                <w:sz w:val="18"/>
                <w:szCs w:val="18"/>
                <w:lang w:val="en-GB"/>
              </w:rPr>
              <w:t>Withdrawal</w:t>
            </w:r>
          </w:p>
          <w:p w14:paraId="566514B2" w14:textId="215602D3" w:rsidR="00BD51A6" w:rsidRPr="00BD51A6" w:rsidRDefault="00BD51A6" w:rsidP="00801450">
            <w:pPr>
              <w:spacing w:before="0" w:after="0"/>
              <w:ind w:left="113" w:right="113"/>
              <w:rPr>
                <w:sz w:val="18"/>
                <w:szCs w:val="18"/>
                <w:lang w:val="en-GB"/>
              </w:rPr>
            </w:pPr>
            <w:r w:rsidRPr="00BD51A6">
              <w:rPr>
                <w:sz w:val="18"/>
                <w:szCs w:val="18"/>
                <w:lang w:val="en-GB"/>
              </w:rPr>
              <w:t>(X-8)</w:t>
            </w:r>
          </w:p>
        </w:tc>
        <w:tc>
          <w:tcPr>
            <w:tcW w:w="1199" w:type="dxa"/>
            <w:textDirection w:val="btLr"/>
            <w:vAlign w:val="center"/>
          </w:tcPr>
          <w:p w14:paraId="7ED7E52D" w14:textId="77777777" w:rsidR="00BD51A6" w:rsidRPr="00BD51A6" w:rsidRDefault="00BD51A6" w:rsidP="00BD51A6">
            <w:pPr>
              <w:spacing w:before="0" w:after="0" w:line="240" w:lineRule="auto"/>
              <w:ind w:left="113" w:right="113"/>
              <w:rPr>
                <w:sz w:val="18"/>
                <w:szCs w:val="18"/>
                <w:lang w:val="en-GB"/>
              </w:rPr>
            </w:pPr>
            <w:r w:rsidRPr="00BD51A6">
              <w:rPr>
                <w:sz w:val="18"/>
                <w:szCs w:val="18"/>
                <w:lang w:val="en-GB"/>
              </w:rPr>
              <w:t>Pre-booking</w:t>
            </w:r>
          </w:p>
          <w:p w14:paraId="3B7FDA7F" w14:textId="77777777" w:rsidR="00BD51A6" w:rsidRPr="00BD51A6" w:rsidRDefault="00BD51A6" w:rsidP="00BD51A6">
            <w:pPr>
              <w:spacing w:before="0" w:after="0"/>
              <w:ind w:left="113" w:right="113"/>
              <w:rPr>
                <w:sz w:val="18"/>
                <w:szCs w:val="18"/>
                <w:lang w:val="en-GB"/>
              </w:rPr>
            </w:pPr>
            <w:r w:rsidRPr="00BD51A6">
              <w:rPr>
                <w:sz w:val="18"/>
                <w:szCs w:val="18"/>
                <w:lang w:val="en-GB"/>
              </w:rPr>
              <w:t>(X-7.5)</w:t>
            </w:r>
          </w:p>
        </w:tc>
        <w:tc>
          <w:tcPr>
            <w:tcW w:w="731" w:type="dxa"/>
            <w:textDirection w:val="btLr"/>
            <w:vAlign w:val="center"/>
          </w:tcPr>
          <w:p w14:paraId="32EE0A63" w14:textId="77777777" w:rsidR="00BD51A6" w:rsidRPr="00BD51A6" w:rsidRDefault="00BD51A6" w:rsidP="00BD51A6">
            <w:pPr>
              <w:spacing w:before="0" w:after="0" w:line="240" w:lineRule="auto"/>
              <w:ind w:left="113" w:right="113"/>
              <w:rPr>
                <w:sz w:val="18"/>
                <w:szCs w:val="18"/>
                <w:lang w:val="en-GB"/>
              </w:rPr>
            </w:pPr>
            <w:r w:rsidRPr="00BD51A6">
              <w:rPr>
                <w:sz w:val="18"/>
                <w:szCs w:val="18"/>
                <w:lang w:val="en-GB"/>
              </w:rPr>
              <w:t>Draft offer</w:t>
            </w:r>
          </w:p>
          <w:p w14:paraId="7111400B" w14:textId="77777777" w:rsidR="00BD51A6" w:rsidRPr="00BD51A6" w:rsidRDefault="00BD51A6" w:rsidP="00BD51A6">
            <w:pPr>
              <w:spacing w:before="0" w:after="0"/>
              <w:ind w:left="113" w:right="113"/>
              <w:rPr>
                <w:sz w:val="18"/>
                <w:szCs w:val="18"/>
                <w:lang w:val="en-GB"/>
              </w:rPr>
            </w:pPr>
            <w:r w:rsidRPr="00BD51A6">
              <w:rPr>
                <w:sz w:val="18"/>
                <w:szCs w:val="18"/>
                <w:lang w:val="en-GB"/>
              </w:rPr>
              <w:t>(X-5)</w:t>
            </w:r>
          </w:p>
        </w:tc>
        <w:tc>
          <w:tcPr>
            <w:tcW w:w="731" w:type="dxa"/>
            <w:textDirection w:val="btLr"/>
            <w:vAlign w:val="center"/>
          </w:tcPr>
          <w:p w14:paraId="3DD2DC29" w14:textId="77777777" w:rsidR="00BD51A6" w:rsidRPr="00BD51A6" w:rsidRDefault="00BD51A6" w:rsidP="00BD51A6">
            <w:pPr>
              <w:spacing w:before="0" w:after="0"/>
              <w:ind w:left="113" w:right="113"/>
              <w:rPr>
                <w:sz w:val="18"/>
                <w:szCs w:val="18"/>
                <w:lang w:val="en-GB"/>
              </w:rPr>
            </w:pPr>
            <w:r w:rsidRPr="00BD51A6">
              <w:rPr>
                <w:sz w:val="18"/>
                <w:szCs w:val="18"/>
                <w:lang w:val="en-GB"/>
              </w:rPr>
              <w:t>Observation</w:t>
            </w:r>
          </w:p>
          <w:p w14:paraId="5D54D59A" w14:textId="77777777" w:rsidR="00BD51A6" w:rsidRPr="00BD51A6" w:rsidRDefault="00BD51A6" w:rsidP="00BD51A6">
            <w:pPr>
              <w:spacing w:before="0" w:after="0"/>
              <w:ind w:left="113" w:right="113"/>
              <w:rPr>
                <w:sz w:val="18"/>
                <w:szCs w:val="18"/>
                <w:lang w:val="en-GB"/>
              </w:rPr>
            </w:pPr>
            <w:r w:rsidRPr="00BD51A6">
              <w:rPr>
                <w:sz w:val="18"/>
                <w:szCs w:val="18"/>
                <w:lang w:val="en-GB"/>
              </w:rPr>
              <w:t>(X-5 till X-4)</w:t>
            </w:r>
          </w:p>
        </w:tc>
        <w:tc>
          <w:tcPr>
            <w:tcW w:w="731" w:type="dxa"/>
            <w:textDirection w:val="btLr"/>
            <w:vAlign w:val="center"/>
          </w:tcPr>
          <w:p w14:paraId="1A936471" w14:textId="77777777" w:rsidR="00BD51A6" w:rsidRPr="00BD51A6" w:rsidRDefault="00BD51A6" w:rsidP="00BD51A6">
            <w:pPr>
              <w:spacing w:before="0" w:after="0"/>
              <w:ind w:left="113" w:right="113"/>
              <w:rPr>
                <w:sz w:val="18"/>
                <w:szCs w:val="18"/>
                <w:lang w:val="en-GB"/>
              </w:rPr>
            </w:pPr>
            <w:r w:rsidRPr="00BD51A6">
              <w:rPr>
                <w:sz w:val="18"/>
                <w:szCs w:val="18"/>
                <w:lang w:val="en-GB"/>
              </w:rPr>
              <w:t xml:space="preserve">Final offer </w:t>
            </w:r>
          </w:p>
          <w:p w14:paraId="23810151" w14:textId="77777777" w:rsidR="00BD51A6" w:rsidRPr="00BD51A6" w:rsidRDefault="00BD51A6" w:rsidP="00BD51A6">
            <w:pPr>
              <w:spacing w:before="0" w:after="0"/>
              <w:ind w:left="113" w:right="113"/>
              <w:rPr>
                <w:sz w:val="18"/>
                <w:szCs w:val="18"/>
                <w:lang w:val="en-GB"/>
              </w:rPr>
            </w:pPr>
            <w:r w:rsidRPr="00BD51A6">
              <w:rPr>
                <w:sz w:val="18"/>
                <w:szCs w:val="18"/>
                <w:lang w:val="en-GB"/>
              </w:rPr>
              <w:t>(X-3.5)</w:t>
            </w:r>
          </w:p>
        </w:tc>
        <w:tc>
          <w:tcPr>
            <w:tcW w:w="731" w:type="dxa"/>
            <w:textDirection w:val="btLr"/>
            <w:vAlign w:val="center"/>
          </w:tcPr>
          <w:p w14:paraId="271C5818" w14:textId="77777777" w:rsidR="00BD51A6" w:rsidRPr="00BD51A6" w:rsidRDefault="00BD51A6" w:rsidP="00BD51A6">
            <w:pPr>
              <w:spacing w:before="0" w:after="0"/>
              <w:ind w:left="113" w:right="113"/>
              <w:rPr>
                <w:sz w:val="18"/>
                <w:szCs w:val="18"/>
                <w:lang w:val="en-GB"/>
              </w:rPr>
            </w:pPr>
            <w:r w:rsidRPr="00BD51A6">
              <w:rPr>
                <w:sz w:val="18"/>
                <w:szCs w:val="18"/>
                <w:lang w:val="en-GB"/>
              </w:rPr>
              <w:t>Acceptance (until X-3)</w:t>
            </w:r>
          </w:p>
        </w:tc>
        <w:tc>
          <w:tcPr>
            <w:tcW w:w="952" w:type="dxa"/>
            <w:textDirection w:val="btLr"/>
            <w:vAlign w:val="center"/>
          </w:tcPr>
          <w:p w14:paraId="056C5821" w14:textId="77777777" w:rsidR="00BD51A6" w:rsidRPr="00BD51A6" w:rsidRDefault="00BD51A6" w:rsidP="00BD51A6">
            <w:pPr>
              <w:spacing w:before="0" w:after="0"/>
              <w:ind w:left="113" w:right="113"/>
              <w:rPr>
                <w:sz w:val="18"/>
                <w:szCs w:val="18"/>
                <w:lang w:val="en-GB"/>
              </w:rPr>
            </w:pPr>
            <w:r w:rsidRPr="00BD51A6">
              <w:rPr>
                <w:sz w:val="18"/>
                <w:szCs w:val="18"/>
                <w:lang w:val="en-GB"/>
              </w:rPr>
              <w:t>Modification (after X-4)</w:t>
            </w:r>
          </w:p>
        </w:tc>
        <w:tc>
          <w:tcPr>
            <w:tcW w:w="909" w:type="dxa"/>
            <w:textDirection w:val="btLr"/>
            <w:vAlign w:val="center"/>
          </w:tcPr>
          <w:p w14:paraId="287DA170" w14:textId="77777777" w:rsidR="00BD51A6" w:rsidRPr="00BD51A6" w:rsidRDefault="00BD51A6" w:rsidP="00BD51A6">
            <w:pPr>
              <w:spacing w:before="0" w:after="0"/>
              <w:ind w:left="113" w:right="113"/>
              <w:rPr>
                <w:sz w:val="18"/>
                <w:szCs w:val="18"/>
                <w:lang w:val="en-GB"/>
              </w:rPr>
            </w:pPr>
            <w:r w:rsidRPr="00BD51A6">
              <w:rPr>
                <w:sz w:val="18"/>
                <w:szCs w:val="18"/>
                <w:lang w:val="en-GB"/>
              </w:rPr>
              <w:t>Cancellation</w:t>
            </w:r>
          </w:p>
          <w:p w14:paraId="76A7090C" w14:textId="77777777" w:rsidR="00BD51A6" w:rsidRPr="00BD51A6" w:rsidRDefault="00BD51A6" w:rsidP="00BD51A6">
            <w:pPr>
              <w:spacing w:before="0" w:after="0"/>
              <w:ind w:left="113" w:right="113"/>
              <w:rPr>
                <w:sz w:val="18"/>
                <w:szCs w:val="18"/>
                <w:lang w:val="en-GB"/>
              </w:rPr>
            </w:pPr>
            <w:r w:rsidRPr="00BD51A6">
              <w:rPr>
                <w:sz w:val="18"/>
                <w:szCs w:val="18"/>
                <w:lang w:val="en-GB"/>
              </w:rPr>
              <w:t>(after X-4)</w:t>
            </w:r>
          </w:p>
        </w:tc>
      </w:tr>
      <w:tr w:rsidR="00BD51A6" w:rsidRPr="00BD51A6" w14:paraId="600B2AB5" w14:textId="77777777" w:rsidTr="00322DB1">
        <w:trPr>
          <w:trHeight w:val="539"/>
        </w:trPr>
        <w:tc>
          <w:tcPr>
            <w:tcW w:w="1129" w:type="dxa"/>
            <w:vAlign w:val="center"/>
          </w:tcPr>
          <w:p w14:paraId="4F87E1D2" w14:textId="77777777" w:rsidR="00BD51A6" w:rsidRPr="00BD51A6" w:rsidRDefault="00BD51A6" w:rsidP="00BD51A6">
            <w:pPr>
              <w:spacing w:before="0" w:after="0"/>
              <w:ind w:left="-57" w:right="-57"/>
              <w:jc w:val="center"/>
              <w:rPr>
                <w:sz w:val="18"/>
                <w:szCs w:val="18"/>
                <w:lang w:val="en-GB"/>
              </w:rPr>
            </w:pPr>
            <w:r w:rsidRPr="00BD51A6">
              <w:rPr>
                <w:sz w:val="18"/>
                <w:szCs w:val="18"/>
                <w:lang w:val="en-GB"/>
              </w:rPr>
              <w:t>Leading tool</w:t>
            </w:r>
          </w:p>
        </w:tc>
        <w:tc>
          <w:tcPr>
            <w:tcW w:w="851" w:type="dxa"/>
            <w:vAlign w:val="center"/>
          </w:tcPr>
          <w:p w14:paraId="2AEF1427" w14:textId="77777777" w:rsidR="00BD51A6" w:rsidRPr="00BD51A6" w:rsidRDefault="00BD51A6" w:rsidP="00BD51A6">
            <w:pPr>
              <w:spacing w:before="0" w:after="0"/>
              <w:ind w:left="-57" w:right="-57"/>
              <w:jc w:val="center"/>
              <w:rPr>
                <w:sz w:val="18"/>
                <w:szCs w:val="18"/>
                <w:lang w:val="en-GB"/>
              </w:rPr>
            </w:pPr>
            <w:r w:rsidRPr="00BD51A6">
              <w:rPr>
                <w:sz w:val="18"/>
                <w:szCs w:val="18"/>
                <w:lang w:val="en-GB"/>
              </w:rPr>
              <w:t>PCS</w:t>
            </w:r>
          </w:p>
        </w:tc>
        <w:tc>
          <w:tcPr>
            <w:tcW w:w="850" w:type="dxa"/>
            <w:vAlign w:val="center"/>
          </w:tcPr>
          <w:p w14:paraId="30E4D976" w14:textId="77777777" w:rsidR="00BD51A6" w:rsidRPr="00BD51A6" w:rsidRDefault="00BD51A6" w:rsidP="00BD51A6">
            <w:pPr>
              <w:spacing w:before="0" w:after="0"/>
              <w:ind w:left="-57" w:right="-57"/>
              <w:jc w:val="center"/>
              <w:rPr>
                <w:sz w:val="18"/>
                <w:szCs w:val="18"/>
                <w:lang w:val="en-GB"/>
              </w:rPr>
            </w:pPr>
            <w:r w:rsidRPr="00BD51A6">
              <w:rPr>
                <w:sz w:val="18"/>
                <w:szCs w:val="18"/>
                <w:lang w:val="en-GB"/>
              </w:rPr>
              <w:t>PCS</w:t>
            </w:r>
          </w:p>
        </w:tc>
        <w:tc>
          <w:tcPr>
            <w:tcW w:w="1199" w:type="dxa"/>
            <w:vAlign w:val="center"/>
          </w:tcPr>
          <w:p w14:paraId="56774DAC" w14:textId="77777777" w:rsidR="00BD51A6" w:rsidRPr="00BD51A6" w:rsidRDefault="00BD51A6" w:rsidP="00BD51A6">
            <w:pPr>
              <w:spacing w:before="0" w:after="0"/>
              <w:ind w:left="-57" w:right="-57"/>
              <w:jc w:val="center"/>
              <w:rPr>
                <w:sz w:val="18"/>
                <w:szCs w:val="18"/>
                <w:lang w:val="en-GB"/>
              </w:rPr>
            </w:pPr>
            <w:r w:rsidRPr="00BD51A6">
              <w:rPr>
                <w:sz w:val="18"/>
                <w:szCs w:val="18"/>
                <w:lang w:val="en-GB"/>
              </w:rPr>
              <w:t>PCS</w:t>
            </w:r>
          </w:p>
        </w:tc>
        <w:tc>
          <w:tcPr>
            <w:tcW w:w="731" w:type="dxa"/>
            <w:vAlign w:val="center"/>
          </w:tcPr>
          <w:p w14:paraId="39EB961A" w14:textId="77777777" w:rsidR="00BD51A6" w:rsidRPr="00BD51A6" w:rsidRDefault="00BD51A6" w:rsidP="00BD51A6">
            <w:pPr>
              <w:spacing w:before="0" w:after="0"/>
              <w:ind w:left="-57" w:right="-57"/>
              <w:jc w:val="center"/>
              <w:rPr>
                <w:sz w:val="18"/>
                <w:szCs w:val="18"/>
                <w:lang w:val="en-GB"/>
              </w:rPr>
            </w:pPr>
            <w:r w:rsidRPr="00BD51A6">
              <w:rPr>
                <w:sz w:val="18"/>
                <w:szCs w:val="18"/>
                <w:lang w:val="en-GB"/>
              </w:rPr>
              <w:t>PCS</w:t>
            </w:r>
          </w:p>
        </w:tc>
        <w:tc>
          <w:tcPr>
            <w:tcW w:w="731" w:type="dxa"/>
            <w:vAlign w:val="center"/>
          </w:tcPr>
          <w:p w14:paraId="1DEA3C63" w14:textId="77777777" w:rsidR="00BD51A6" w:rsidRPr="00BD51A6" w:rsidRDefault="00BD51A6" w:rsidP="00BD51A6">
            <w:pPr>
              <w:spacing w:before="0" w:after="0"/>
              <w:ind w:left="-57" w:right="-57"/>
              <w:jc w:val="center"/>
              <w:rPr>
                <w:sz w:val="18"/>
                <w:szCs w:val="18"/>
                <w:lang w:val="en-GB"/>
              </w:rPr>
            </w:pPr>
            <w:r w:rsidRPr="00BD51A6">
              <w:rPr>
                <w:sz w:val="18"/>
                <w:szCs w:val="18"/>
                <w:lang w:val="en-GB"/>
              </w:rPr>
              <w:t>PCS</w:t>
            </w:r>
          </w:p>
        </w:tc>
        <w:tc>
          <w:tcPr>
            <w:tcW w:w="731" w:type="dxa"/>
            <w:vAlign w:val="center"/>
          </w:tcPr>
          <w:p w14:paraId="3E1B6CBE" w14:textId="77777777" w:rsidR="00BD51A6" w:rsidRPr="00BD51A6" w:rsidRDefault="00BD51A6" w:rsidP="00BD51A6">
            <w:pPr>
              <w:spacing w:before="0" w:after="0"/>
              <w:ind w:left="-57" w:right="-57"/>
              <w:jc w:val="center"/>
              <w:rPr>
                <w:sz w:val="18"/>
                <w:szCs w:val="18"/>
                <w:lang w:val="en-GB"/>
              </w:rPr>
            </w:pPr>
            <w:r w:rsidRPr="00BD51A6">
              <w:rPr>
                <w:sz w:val="18"/>
                <w:szCs w:val="18"/>
                <w:lang w:val="en-GB"/>
              </w:rPr>
              <w:t>PCS</w:t>
            </w:r>
          </w:p>
        </w:tc>
        <w:tc>
          <w:tcPr>
            <w:tcW w:w="731" w:type="dxa"/>
            <w:vAlign w:val="center"/>
          </w:tcPr>
          <w:p w14:paraId="3D279981" w14:textId="77777777" w:rsidR="00BD51A6" w:rsidRPr="00BD51A6" w:rsidRDefault="00BD51A6" w:rsidP="00BD51A6">
            <w:pPr>
              <w:spacing w:before="0" w:after="0"/>
              <w:ind w:left="-57" w:right="-57"/>
              <w:jc w:val="center"/>
              <w:rPr>
                <w:sz w:val="18"/>
                <w:szCs w:val="18"/>
                <w:lang w:val="en-GB"/>
              </w:rPr>
            </w:pPr>
            <w:r w:rsidRPr="00BD51A6">
              <w:rPr>
                <w:sz w:val="18"/>
                <w:szCs w:val="18"/>
                <w:lang w:val="en-GB"/>
              </w:rPr>
              <w:t>PCS</w:t>
            </w:r>
          </w:p>
        </w:tc>
        <w:tc>
          <w:tcPr>
            <w:tcW w:w="952" w:type="dxa"/>
            <w:vAlign w:val="center"/>
          </w:tcPr>
          <w:p w14:paraId="3338B398" w14:textId="77777777" w:rsidR="00BD51A6" w:rsidRPr="00BD51A6" w:rsidRDefault="00BD51A6" w:rsidP="00BD51A6">
            <w:pPr>
              <w:spacing w:before="0" w:after="0"/>
              <w:ind w:left="-57" w:right="-57"/>
              <w:jc w:val="center"/>
              <w:rPr>
                <w:sz w:val="18"/>
                <w:szCs w:val="18"/>
                <w:lang w:val="en-GB"/>
              </w:rPr>
            </w:pPr>
            <w:r w:rsidRPr="00BD51A6">
              <w:rPr>
                <w:sz w:val="18"/>
                <w:szCs w:val="18"/>
                <w:lang w:val="en-GB"/>
              </w:rPr>
              <w:t>National tool/PCS</w:t>
            </w:r>
          </w:p>
        </w:tc>
        <w:tc>
          <w:tcPr>
            <w:tcW w:w="909" w:type="dxa"/>
            <w:vAlign w:val="center"/>
          </w:tcPr>
          <w:p w14:paraId="214E9DDF" w14:textId="77777777" w:rsidR="00BD51A6" w:rsidRPr="00BD51A6" w:rsidRDefault="00BD51A6" w:rsidP="00BD51A6">
            <w:pPr>
              <w:spacing w:before="0" w:after="0"/>
              <w:ind w:left="-57" w:right="-57"/>
              <w:jc w:val="center"/>
              <w:rPr>
                <w:sz w:val="18"/>
                <w:szCs w:val="18"/>
                <w:lang w:val="en-GB"/>
              </w:rPr>
            </w:pPr>
            <w:r w:rsidRPr="00BD51A6">
              <w:rPr>
                <w:sz w:val="18"/>
                <w:szCs w:val="18"/>
                <w:lang w:val="en-GB"/>
              </w:rPr>
              <w:t>National tool</w:t>
            </w:r>
            <w:r w:rsidRPr="00BD51A6">
              <w:rPr>
                <w:sz w:val="18"/>
                <w:szCs w:val="18"/>
                <w:lang w:val="de-DE"/>
              </w:rPr>
              <w:t>/PCS</w:t>
            </w:r>
          </w:p>
        </w:tc>
      </w:tr>
      <w:tr w:rsidR="00BD51A6" w:rsidRPr="00F956B0" w14:paraId="5EAF680F" w14:textId="77777777" w:rsidTr="00322DB1">
        <w:trPr>
          <w:trHeight w:val="728"/>
        </w:trPr>
        <w:tc>
          <w:tcPr>
            <w:tcW w:w="1129" w:type="dxa"/>
          </w:tcPr>
          <w:p w14:paraId="27725286" w14:textId="77777777" w:rsidR="00BD51A6" w:rsidRPr="00BD51A6" w:rsidRDefault="00BD51A6" w:rsidP="00BD51A6">
            <w:pPr>
              <w:spacing w:before="0" w:after="0"/>
              <w:rPr>
                <w:sz w:val="18"/>
                <w:szCs w:val="18"/>
                <w:lang w:val="en-GB"/>
              </w:rPr>
            </w:pPr>
            <w:r w:rsidRPr="00BD51A6">
              <w:rPr>
                <w:sz w:val="18"/>
                <w:szCs w:val="18"/>
                <w:lang w:val="en-GB"/>
              </w:rPr>
              <w:t>Additional tool</w:t>
            </w:r>
          </w:p>
        </w:tc>
        <w:tc>
          <w:tcPr>
            <w:tcW w:w="851" w:type="dxa"/>
          </w:tcPr>
          <w:p w14:paraId="67D4A051" w14:textId="77777777" w:rsidR="00BD51A6" w:rsidRPr="00BD51A6" w:rsidRDefault="00BD51A6" w:rsidP="00BD51A6">
            <w:pPr>
              <w:spacing w:before="0" w:after="0"/>
              <w:rPr>
                <w:sz w:val="18"/>
                <w:szCs w:val="18"/>
                <w:lang w:val="en-GB"/>
              </w:rPr>
            </w:pPr>
          </w:p>
        </w:tc>
        <w:tc>
          <w:tcPr>
            <w:tcW w:w="850" w:type="dxa"/>
          </w:tcPr>
          <w:p w14:paraId="631721C2" w14:textId="77777777" w:rsidR="00BD51A6" w:rsidRPr="00BD51A6" w:rsidRDefault="00BD51A6" w:rsidP="00BD51A6">
            <w:pPr>
              <w:spacing w:before="0" w:after="0"/>
              <w:rPr>
                <w:sz w:val="18"/>
                <w:szCs w:val="18"/>
                <w:lang w:val="en-GB"/>
              </w:rPr>
            </w:pPr>
          </w:p>
        </w:tc>
        <w:tc>
          <w:tcPr>
            <w:tcW w:w="1199" w:type="dxa"/>
          </w:tcPr>
          <w:p w14:paraId="0977039E" w14:textId="77777777" w:rsidR="00BD51A6" w:rsidRPr="00BD51A6" w:rsidRDefault="00BD51A6" w:rsidP="00BD51A6">
            <w:pPr>
              <w:spacing w:before="0" w:after="0"/>
              <w:rPr>
                <w:sz w:val="18"/>
                <w:szCs w:val="18"/>
                <w:lang w:val="en-GB"/>
              </w:rPr>
            </w:pPr>
            <w:r w:rsidRPr="00BD51A6">
              <w:rPr>
                <w:sz w:val="18"/>
                <w:szCs w:val="18"/>
                <w:lang w:val="en-GB"/>
              </w:rPr>
              <w:t>Email</w:t>
            </w:r>
            <w:r w:rsidRPr="00BD51A6">
              <w:rPr>
                <w:sz w:val="18"/>
                <w:szCs w:val="18"/>
                <w:lang w:val="en-GB"/>
              </w:rPr>
              <w:br/>
              <w:t>(for pre-booking information)</w:t>
            </w:r>
          </w:p>
        </w:tc>
        <w:tc>
          <w:tcPr>
            <w:tcW w:w="731" w:type="dxa"/>
          </w:tcPr>
          <w:p w14:paraId="35D28CB5" w14:textId="77777777" w:rsidR="00BD51A6" w:rsidRPr="00BD51A6" w:rsidRDefault="00BD51A6" w:rsidP="00BD51A6">
            <w:pPr>
              <w:spacing w:before="0" w:after="0"/>
              <w:rPr>
                <w:sz w:val="18"/>
                <w:szCs w:val="18"/>
                <w:lang w:val="en-GB"/>
              </w:rPr>
            </w:pPr>
          </w:p>
        </w:tc>
        <w:tc>
          <w:tcPr>
            <w:tcW w:w="731" w:type="dxa"/>
          </w:tcPr>
          <w:p w14:paraId="696CBA18" w14:textId="77777777" w:rsidR="00BD51A6" w:rsidRPr="00BD51A6" w:rsidRDefault="00BD51A6" w:rsidP="00BD51A6">
            <w:pPr>
              <w:spacing w:before="0" w:after="0"/>
              <w:rPr>
                <w:sz w:val="18"/>
                <w:szCs w:val="18"/>
                <w:lang w:val="en-GB"/>
              </w:rPr>
            </w:pPr>
          </w:p>
        </w:tc>
        <w:tc>
          <w:tcPr>
            <w:tcW w:w="731" w:type="dxa"/>
          </w:tcPr>
          <w:p w14:paraId="0B2C095B" w14:textId="77777777" w:rsidR="00BD51A6" w:rsidRPr="00BD51A6" w:rsidRDefault="00BD51A6" w:rsidP="00BD51A6">
            <w:pPr>
              <w:spacing w:before="0" w:after="0"/>
              <w:rPr>
                <w:sz w:val="18"/>
                <w:szCs w:val="18"/>
                <w:lang w:val="en-GB"/>
              </w:rPr>
            </w:pPr>
          </w:p>
        </w:tc>
        <w:tc>
          <w:tcPr>
            <w:tcW w:w="731" w:type="dxa"/>
          </w:tcPr>
          <w:p w14:paraId="336FAB58" w14:textId="77777777" w:rsidR="00BD51A6" w:rsidRPr="00BD51A6" w:rsidRDefault="00BD51A6" w:rsidP="00BD51A6">
            <w:pPr>
              <w:spacing w:before="0" w:after="0"/>
              <w:rPr>
                <w:sz w:val="18"/>
                <w:szCs w:val="18"/>
                <w:lang w:val="en-GB"/>
              </w:rPr>
            </w:pPr>
          </w:p>
        </w:tc>
        <w:tc>
          <w:tcPr>
            <w:tcW w:w="952" w:type="dxa"/>
          </w:tcPr>
          <w:p w14:paraId="5E0D2D27" w14:textId="77777777" w:rsidR="00BD51A6" w:rsidRPr="00BD51A6" w:rsidRDefault="00BD51A6" w:rsidP="00BD51A6">
            <w:pPr>
              <w:spacing w:before="0" w:after="0"/>
              <w:rPr>
                <w:sz w:val="18"/>
                <w:szCs w:val="18"/>
                <w:lang w:val="en-GB"/>
              </w:rPr>
            </w:pPr>
          </w:p>
        </w:tc>
        <w:tc>
          <w:tcPr>
            <w:tcW w:w="909" w:type="dxa"/>
          </w:tcPr>
          <w:p w14:paraId="3A8A175F" w14:textId="77777777" w:rsidR="00BD51A6" w:rsidRPr="00BD51A6" w:rsidRDefault="00BD51A6" w:rsidP="00BD51A6">
            <w:pPr>
              <w:spacing w:before="0" w:after="0"/>
              <w:rPr>
                <w:sz w:val="18"/>
                <w:szCs w:val="18"/>
                <w:lang w:val="en-GB"/>
              </w:rPr>
            </w:pPr>
          </w:p>
        </w:tc>
      </w:tr>
    </w:tbl>
    <w:p w14:paraId="0A37EB68" w14:textId="352CC2EB" w:rsidR="00BD51A6" w:rsidRPr="00FD0426" w:rsidRDefault="00BD51A6" w:rsidP="004B7DEF">
      <w:pPr>
        <w:spacing w:before="0" w:after="0"/>
        <w:rPr>
          <w:lang w:val="en-GB"/>
        </w:rPr>
      </w:pPr>
      <w:bookmarkStart w:id="150" w:name="_Toc456972881"/>
    </w:p>
    <w:tbl>
      <w:tblPr>
        <w:tblStyle w:val="Rcsostblzat"/>
        <w:tblW w:w="0" w:type="auto"/>
        <w:tblLook w:val="04A0" w:firstRow="1" w:lastRow="0" w:firstColumn="1" w:lastColumn="0" w:noHBand="0" w:noVBand="1"/>
      </w:tblPr>
      <w:tblGrid>
        <w:gridCol w:w="9337"/>
      </w:tblGrid>
      <w:tr w:rsidR="00BE244D" w:rsidRPr="00F956B0" w14:paraId="34FE646F" w14:textId="77777777" w:rsidTr="00BE244D">
        <w:trPr>
          <w:trHeight w:val="511"/>
        </w:trPr>
        <w:tc>
          <w:tcPr>
            <w:tcW w:w="9337" w:type="dxa"/>
            <w:hideMark/>
          </w:tcPr>
          <w:p w14:paraId="71C1DB13" w14:textId="2D9873B3" w:rsidR="00BE244D" w:rsidRDefault="00BE244D">
            <w:pPr>
              <w:rPr>
                <w:lang w:val="en-GB"/>
              </w:rPr>
            </w:pPr>
            <w:bookmarkStart w:id="151" w:name="_Toc15906331"/>
            <w:bookmarkStart w:id="152" w:name="_Toc26527350"/>
            <w:r>
              <w:rPr>
                <w:noProof/>
                <w:lang w:val="hu-HU" w:eastAsia="hu-HU"/>
              </w:rPr>
              <w:drawing>
                <wp:anchor distT="0" distB="0" distL="114300" distR="114300" simplePos="0" relativeHeight="251674112" behindDoc="1" locked="0" layoutInCell="1" allowOverlap="1" wp14:anchorId="58BD5063" wp14:editId="291BE121">
                  <wp:simplePos x="0" y="0"/>
                  <wp:positionH relativeFrom="column">
                    <wp:posOffset>-36830</wp:posOffset>
                  </wp:positionH>
                  <wp:positionV relativeFrom="paragraph">
                    <wp:posOffset>19685</wp:posOffset>
                  </wp:positionV>
                  <wp:extent cx="988695" cy="287655"/>
                  <wp:effectExtent l="0" t="0" r="1905" b="0"/>
                  <wp:wrapSquare wrapText="bothSides"/>
                  <wp:docPr id="24" name="Kép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BE244D" w:rsidRPr="00F956B0" w14:paraId="5C20B42C" w14:textId="77777777" w:rsidTr="00BE244D">
        <w:trPr>
          <w:trHeight w:val="511"/>
        </w:trPr>
        <w:tc>
          <w:tcPr>
            <w:tcW w:w="9337" w:type="dxa"/>
            <w:hideMark/>
          </w:tcPr>
          <w:p w14:paraId="1E5FCBF8" w14:textId="092810FA" w:rsidR="00BE244D" w:rsidRDefault="00BE244D">
            <w:pPr>
              <w:rPr>
                <w:rFonts w:cs="Arial"/>
                <w:lang w:val="en-GB"/>
              </w:rPr>
            </w:pPr>
            <w:r>
              <w:rPr>
                <w:rFonts w:cs="Arial"/>
                <w:lang w:val="en-GB"/>
              </w:rPr>
              <w:lastRenderedPageBreak/>
              <w:t xml:space="preserve">On </w:t>
            </w:r>
            <w:r w:rsidR="00E16B8B" w:rsidRPr="00E16B8B">
              <w:rPr>
                <w:lang w:val="en-US"/>
              </w:rPr>
              <w:t xml:space="preserve">DB </w:t>
            </w:r>
            <w:proofErr w:type="spellStart"/>
            <w:r w:rsidR="00E16B8B" w:rsidRPr="00E16B8B">
              <w:rPr>
                <w:lang w:val="en-US"/>
              </w:rPr>
              <w:t>InfraGO</w:t>
            </w:r>
            <w:proofErr w:type="spellEnd"/>
            <w:r>
              <w:rPr>
                <w:rFonts w:cs="Arial"/>
                <w:lang w:val="en-GB"/>
              </w:rPr>
              <w:t xml:space="preserve"> and SZCZ networks the national IT system is the only binding tool to place request for modification and cancellation after X-4. The usage of PCS for these operations is additional only.</w:t>
            </w:r>
          </w:p>
        </w:tc>
      </w:tr>
    </w:tbl>
    <w:p w14:paraId="1E4EB419" w14:textId="0F5C2E84" w:rsidR="00BD51A6" w:rsidRPr="004B7DEF" w:rsidRDefault="00DD5274" w:rsidP="004B7DEF">
      <w:pPr>
        <w:pStyle w:val="Cmsor4"/>
        <w:spacing w:before="120" w:after="0"/>
      </w:pPr>
      <w:bookmarkStart w:id="153" w:name="_Toc167975544"/>
      <w:r>
        <w:t xml:space="preserve">4.3.4.9 </w:t>
      </w:r>
      <w:r w:rsidR="00BD51A6" w:rsidRPr="00242341">
        <w:t>Check of the applications</w:t>
      </w:r>
      <w:bookmarkEnd w:id="150"/>
      <w:bookmarkEnd w:id="151"/>
      <w:bookmarkEnd w:id="152"/>
      <w:bookmarkEnd w:id="153"/>
    </w:p>
    <w:p w14:paraId="4C5FE937" w14:textId="77777777" w:rsidR="00BD51A6" w:rsidRPr="00BD51A6" w:rsidRDefault="00BD51A6" w:rsidP="00954155">
      <w:pPr>
        <w:autoSpaceDE w:val="0"/>
        <w:autoSpaceDN w:val="0"/>
        <w:adjustRightInd w:val="0"/>
        <w:jc w:val="both"/>
        <w:rPr>
          <w:rFonts w:cs="Arial"/>
          <w:lang w:val="en-GB"/>
        </w:rPr>
      </w:pPr>
      <w:r w:rsidRPr="00BD51A6">
        <w:rPr>
          <w:rFonts w:cs="Arial"/>
          <w:lang w:val="en-GB"/>
        </w:rPr>
        <w:t xml:space="preserve">The C-OSS assumes that the applicant has accepted the published </w:t>
      </w:r>
      <w:proofErr w:type="spellStart"/>
      <w:r w:rsidRPr="00BD51A6">
        <w:rPr>
          <w:rFonts w:cs="Arial"/>
          <w:lang w:val="en-GB"/>
        </w:rPr>
        <w:t>PaP</w:t>
      </w:r>
      <w:proofErr w:type="spellEnd"/>
      <w:r w:rsidRPr="00BD51A6">
        <w:rPr>
          <w:rFonts w:cs="Arial"/>
          <w:lang w:val="en-GB"/>
        </w:rPr>
        <w:t xml:space="preserve"> characteristics by requesting the selected </w:t>
      </w:r>
      <w:proofErr w:type="spellStart"/>
      <w:r w:rsidRPr="00BD51A6">
        <w:rPr>
          <w:rFonts w:cs="Arial"/>
          <w:lang w:val="en-GB"/>
        </w:rPr>
        <w:t>PaP</w:t>
      </w:r>
      <w:proofErr w:type="spellEnd"/>
      <w:r w:rsidRPr="00BD51A6">
        <w:rPr>
          <w:rFonts w:cs="Arial"/>
          <w:lang w:val="en-GB"/>
        </w:rPr>
        <w:t xml:space="preserve">. However, for all incoming capacity requests it will perform the following plausibility checks: </w:t>
      </w:r>
    </w:p>
    <w:p w14:paraId="1682BD6C" w14:textId="77777777" w:rsidR="00BD51A6" w:rsidRPr="00954155" w:rsidRDefault="00BD51A6" w:rsidP="004F42D1">
      <w:pPr>
        <w:pStyle w:val="Listaszerbekezds"/>
        <w:numPr>
          <w:ilvl w:val="0"/>
          <w:numId w:val="58"/>
        </w:numPr>
        <w:spacing w:before="0"/>
        <w:rPr>
          <w:rFonts w:eastAsiaTheme="majorEastAsia" w:cstheme="majorBidi"/>
          <w:iCs/>
          <w:szCs w:val="24"/>
          <w:lang w:val="en-GB"/>
        </w:rPr>
      </w:pPr>
      <w:r w:rsidRPr="00954155">
        <w:rPr>
          <w:rFonts w:eastAsiaTheme="majorEastAsia" w:cstheme="majorBidi"/>
          <w:iCs/>
          <w:szCs w:val="24"/>
          <w:lang w:val="en-GB"/>
        </w:rPr>
        <w:t xml:space="preserve">Request for freight train using </w:t>
      </w:r>
      <w:proofErr w:type="spellStart"/>
      <w:r w:rsidRPr="00954155">
        <w:rPr>
          <w:rFonts w:eastAsiaTheme="majorEastAsia" w:cstheme="majorBidi"/>
          <w:iCs/>
          <w:szCs w:val="24"/>
          <w:lang w:val="en-GB"/>
        </w:rPr>
        <w:t>PaP</w:t>
      </w:r>
      <w:proofErr w:type="spellEnd"/>
      <w:r w:rsidRPr="00954155">
        <w:rPr>
          <w:rFonts w:eastAsiaTheme="majorEastAsia" w:cstheme="majorBidi"/>
          <w:iCs/>
          <w:szCs w:val="24"/>
          <w:lang w:val="en-GB"/>
        </w:rPr>
        <w:t xml:space="preserve"> and crossing at least one border on a corridor</w:t>
      </w:r>
    </w:p>
    <w:p w14:paraId="30A994ED" w14:textId="77777777" w:rsidR="00BD51A6" w:rsidRPr="00954155" w:rsidRDefault="00BD51A6" w:rsidP="004F42D1">
      <w:pPr>
        <w:pStyle w:val="Listaszerbekezds"/>
        <w:numPr>
          <w:ilvl w:val="0"/>
          <w:numId w:val="58"/>
        </w:numPr>
        <w:spacing w:before="0"/>
        <w:rPr>
          <w:rFonts w:eastAsiaTheme="majorEastAsia" w:cstheme="majorBidi"/>
          <w:iCs/>
          <w:szCs w:val="24"/>
          <w:lang w:val="en-GB"/>
        </w:rPr>
      </w:pPr>
      <w:r w:rsidRPr="00954155">
        <w:rPr>
          <w:rFonts w:eastAsiaTheme="majorEastAsia" w:cstheme="majorBidi"/>
          <w:iCs/>
          <w:szCs w:val="24"/>
          <w:lang w:val="en-GB"/>
        </w:rPr>
        <w:t xml:space="preserve">Request without major change of parameters </w:t>
      </w:r>
    </w:p>
    <w:p w14:paraId="74C326E1" w14:textId="77777777" w:rsidR="00BD51A6" w:rsidRPr="00BD51A6" w:rsidRDefault="00BD51A6" w:rsidP="00954155">
      <w:pPr>
        <w:autoSpaceDE w:val="0"/>
        <w:autoSpaceDN w:val="0"/>
        <w:adjustRightInd w:val="0"/>
        <w:jc w:val="both"/>
        <w:rPr>
          <w:rFonts w:cs="Arial"/>
          <w:lang w:val="en-GB"/>
        </w:rPr>
      </w:pPr>
      <w:r w:rsidRPr="00BD51A6">
        <w:rPr>
          <w:rFonts w:cs="Arial"/>
          <w:lang w:val="en-GB"/>
        </w:rPr>
        <w:t>If there are plausibility flaws, the C-OSS may check with the applicant whether these can be resolved:</w:t>
      </w:r>
    </w:p>
    <w:p w14:paraId="7DB77D52" w14:textId="77777777" w:rsidR="00BD51A6" w:rsidRPr="00954155" w:rsidRDefault="00BD51A6" w:rsidP="004F42D1">
      <w:pPr>
        <w:pStyle w:val="Listaszerbekezds"/>
        <w:numPr>
          <w:ilvl w:val="0"/>
          <w:numId w:val="59"/>
        </w:numPr>
        <w:spacing w:before="0"/>
        <w:jc w:val="both"/>
        <w:rPr>
          <w:rFonts w:eastAsiaTheme="majorEastAsia" w:cstheme="majorBidi"/>
          <w:iCs/>
          <w:szCs w:val="24"/>
          <w:lang w:val="en-GB"/>
        </w:rPr>
      </w:pPr>
      <w:r w:rsidRPr="00954155">
        <w:rPr>
          <w:rFonts w:eastAsiaTheme="majorEastAsia" w:cstheme="majorBidi"/>
          <w:iCs/>
          <w:szCs w:val="24"/>
          <w:lang w:val="en-GB"/>
        </w:rPr>
        <w:t>if the issue can be solved, the request will be corrected by the C-OSS (after the approval of the applicants concerned) and processed like all other requests. The applicant has to accept or reject the corrections within 5 calendar days. In case the applicant does not answer or reject the corrections, the C-OSS forwards the original request to the IM/AB concerned.</w:t>
      </w:r>
    </w:p>
    <w:p w14:paraId="034FAF19" w14:textId="77777777" w:rsidR="00BD51A6" w:rsidRPr="00954155" w:rsidRDefault="00BD51A6" w:rsidP="004F42D1">
      <w:pPr>
        <w:pStyle w:val="Listaszerbekezds"/>
        <w:numPr>
          <w:ilvl w:val="0"/>
          <w:numId w:val="59"/>
        </w:numPr>
        <w:spacing w:before="0"/>
        <w:jc w:val="both"/>
        <w:rPr>
          <w:rFonts w:eastAsiaTheme="majorEastAsia" w:cstheme="majorBidi"/>
          <w:iCs/>
          <w:szCs w:val="24"/>
          <w:lang w:val="en-GB"/>
        </w:rPr>
      </w:pPr>
      <w:r w:rsidRPr="00954155">
        <w:rPr>
          <w:rFonts w:eastAsiaTheme="majorEastAsia" w:cstheme="majorBidi"/>
          <w:iCs/>
          <w:szCs w:val="24"/>
          <w:lang w:val="en-GB"/>
        </w:rPr>
        <w:t>if the issue cannot be resolved, the request will be rejected.</w:t>
      </w:r>
    </w:p>
    <w:p w14:paraId="22FD12BF" w14:textId="77777777" w:rsidR="00BD51A6" w:rsidRPr="00BD51A6" w:rsidRDefault="00BD51A6" w:rsidP="00954155">
      <w:pPr>
        <w:autoSpaceDE w:val="0"/>
        <w:autoSpaceDN w:val="0"/>
        <w:adjustRightInd w:val="0"/>
        <w:jc w:val="both"/>
        <w:rPr>
          <w:rFonts w:cs="Arial"/>
          <w:lang w:val="en-GB"/>
        </w:rPr>
      </w:pPr>
      <w:r w:rsidRPr="00BD51A6">
        <w:rPr>
          <w:rFonts w:cs="Arial"/>
          <w:lang w:val="en-GB"/>
        </w:rPr>
        <w:t xml:space="preserve">All requests not respecting the published offer are immediately forwarded by the C-OSS to the IM/AB concerned for further treatment. In those cases, answers are provided by the involved IM/AB. The IMs/ABs will accept them as placed in time (i.e. until X-8). </w:t>
      </w:r>
    </w:p>
    <w:p w14:paraId="62B34C2C" w14:textId="77777777" w:rsidR="00BD51A6" w:rsidRPr="00BD51A6" w:rsidRDefault="00BD51A6" w:rsidP="00954155">
      <w:pPr>
        <w:autoSpaceDE w:val="0"/>
        <w:autoSpaceDN w:val="0"/>
        <w:adjustRightInd w:val="0"/>
        <w:jc w:val="both"/>
        <w:rPr>
          <w:rFonts w:cs="Arial"/>
          <w:lang w:val="en-GB"/>
        </w:rPr>
      </w:pPr>
      <w:r w:rsidRPr="00BD51A6">
        <w:rPr>
          <w:rFonts w:cs="Arial"/>
          <w:lang w:val="en-GB"/>
        </w:rPr>
        <w:t>In case of missing or inconsistent data the C-OSS directly contacts the leading applicant and asks for the relevant data update/changes to be delivered within 5 calendar days.</w:t>
      </w:r>
    </w:p>
    <w:p w14:paraId="137E24AE" w14:textId="432D5C59" w:rsidR="00BD51A6" w:rsidRPr="00BD51A6" w:rsidRDefault="00BD51A6" w:rsidP="00954155">
      <w:pPr>
        <w:autoSpaceDE w:val="0"/>
        <w:autoSpaceDN w:val="0"/>
        <w:adjustRightInd w:val="0"/>
        <w:jc w:val="both"/>
        <w:rPr>
          <w:rFonts w:cs="Arial"/>
          <w:color w:val="000000"/>
          <w:lang w:val="en-GB"/>
        </w:rPr>
      </w:pPr>
      <w:r w:rsidRPr="00BD51A6">
        <w:rPr>
          <w:rFonts w:cs="Arial"/>
          <w:color w:val="000000"/>
          <w:lang w:val="en-GB"/>
        </w:rPr>
        <w:t xml:space="preserve">In general: in case a request contains </w:t>
      </w:r>
      <w:proofErr w:type="spellStart"/>
      <w:r w:rsidRPr="00BD51A6">
        <w:rPr>
          <w:rFonts w:cs="Arial"/>
          <w:color w:val="000000"/>
          <w:lang w:val="en-GB"/>
        </w:rPr>
        <w:t>PaPs</w:t>
      </w:r>
      <w:proofErr w:type="spellEnd"/>
      <w:r w:rsidRPr="00BD51A6">
        <w:rPr>
          <w:rFonts w:cs="Arial"/>
          <w:color w:val="000000"/>
          <w:lang w:val="en-GB"/>
        </w:rPr>
        <w:t xml:space="preserve"> on several corridors, the C-OSSs concerned check the capacity request in cooperation with the other involved C-OSS(s) to ensure their cooperation in treating multiple corridor requests. This way, the cumulated length of </w:t>
      </w:r>
      <w:proofErr w:type="spellStart"/>
      <w:r w:rsidRPr="00BD51A6">
        <w:rPr>
          <w:rFonts w:cs="Arial"/>
          <w:color w:val="000000"/>
          <w:lang w:val="en-GB"/>
        </w:rPr>
        <w:t>PaPs</w:t>
      </w:r>
      <w:proofErr w:type="spellEnd"/>
      <w:r w:rsidRPr="00BD51A6">
        <w:rPr>
          <w:rFonts w:cs="Arial"/>
          <w:color w:val="000000"/>
          <w:lang w:val="en-GB"/>
        </w:rPr>
        <w:t xml:space="preserve"> requested on each corridor is used to calculate the priority value (K value) of possible conflicting requests (see more details in</w:t>
      </w:r>
      <w:r w:rsidR="009F398A">
        <w:rPr>
          <w:rFonts w:cs="Arial"/>
          <w:color w:val="000000"/>
          <w:lang w:val="en-GB"/>
        </w:rPr>
        <w:t xml:space="preserve"> 4.3.4.11</w:t>
      </w:r>
      <w:r w:rsidRPr="00BD51A6">
        <w:rPr>
          <w:rFonts w:cs="Arial"/>
          <w:color w:val="000000"/>
          <w:lang w:val="en-GB"/>
        </w:rPr>
        <w:t xml:space="preserve">). The different corridors can thus be seen as part of one combined network. </w:t>
      </w:r>
    </w:p>
    <w:p w14:paraId="6951E1E1" w14:textId="6BA7CA4F" w:rsidR="00BD51A6" w:rsidRPr="00121621" w:rsidRDefault="00DD5274" w:rsidP="00121621">
      <w:pPr>
        <w:pStyle w:val="Cmsor4"/>
        <w:spacing w:before="120" w:after="0"/>
      </w:pPr>
      <w:bookmarkStart w:id="154" w:name="_Toc447873994"/>
      <w:bookmarkStart w:id="155" w:name="_Toc447876485"/>
      <w:bookmarkStart w:id="156" w:name="_Toc447891776"/>
      <w:bookmarkStart w:id="157" w:name="_Toc447898421"/>
      <w:bookmarkStart w:id="158" w:name="_Toc447873995"/>
      <w:bookmarkStart w:id="159" w:name="_Toc447876486"/>
      <w:bookmarkStart w:id="160" w:name="_Toc447891777"/>
      <w:bookmarkStart w:id="161" w:name="_Toc447898422"/>
      <w:bookmarkStart w:id="162" w:name="_Toc447873996"/>
      <w:bookmarkStart w:id="163" w:name="_Toc447876487"/>
      <w:bookmarkStart w:id="164" w:name="_Toc447891778"/>
      <w:bookmarkStart w:id="165" w:name="_Toc447898423"/>
      <w:bookmarkStart w:id="166" w:name="_Toc456972882"/>
      <w:bookmarkStart w:id="167" w:name="_Toc15906332"/>
      <w:bookmarkStart w:id="168" w:name="_Toc26527351"/>
      <w:bookmarkStart w:id="169" w:name="_Toc167975545"/>
      <w:bookmarkEnd w:id="154"/>
      <w:bookmarkEnd w:id="155"/>
      <w:bookmarkEnd w:id="156"/>
      <w:bookmarkEnd w:id="157"/>
      <w:bookmarkEnd w:id="158"/>
      <w:bookmarkEnd w:id="159"/>
      <w:bookmarkEnd w:id="160"/>
      <w:bookmarkEnd w:id="161"/>
      <w:bookmarkEnd w:id="162"/>
      <w:bookmarkEnd w:id="163"/>
      <w:bookmarkEnd w:id="164"/>
      <w:bookmarkEnd w:id="165"/>
      <w:r>
        <w:t xml:space="preserve">4.3.4.10 </w:t>
      </w:r>
      <w:r w:rsidR="00BD51A6" w:rsidRPr="00BD51A6">
        <w:t>Pre-booking phase</w:t>
      </w:r>
      <w:bookmarkEnd w:id="166"/>
      <w:bookmarkEnd w:id="167"/>
      <w:bookmarkEnd w:id="168"/>
      <w:bookmarkEnd w:id="169"/>
    </w:p>
    <w:p w14:paraId="3391916E" w14:textId="77777777" w:rsidR="00EB0C63" w:rsidRPr="00BD51A6" w:rsidRDefault="00EB0C63" w:rsidP="00EB0C63">
      <w:pPr>
        <w:jc w:val="both"/>
        <w:rPr>
          <w:rFonts w:cs="Arial"/>
          <w:lang w:val="en-GB"/>
        </w:rPr>
      </w:pPr>
      <w:bookmarkStart w:id="170" w:name="_Toc447873999"/>
      <w:bookmarkStart w:id="171" w:name="_Toc447876490"/>
      <w:bookmarkStart w:id="172" w:name="_Toc447891782"/>
      <w:bookmarkStart w:id="173" w:name="_Toc447898427"/>
      <w:bookmarkStart w:id="174" w:name="_Toc447874000"/>
      <w:bookmarkStart w:id="175" w:name="_Toc447876491"/>
      <w:bookmarkStart w:id="176" w:name="_Toc447891783"/>
      <w:bookmarkStart w:id="177" w:name="_Toc447898428"/>
      <w:bookmarkStart w:id="178" w:name="_Toc447874005"/>
      <w:bookmarkStart w:id="179" w:name="_Toc447876496"/>
      <w:bookmarkStart w:id="180" w:name="_Toc447891788"/>
      <w:bookmarkStart w:id="181" w:name="_Toc447898433"/>
      <w:bookmarkStart w:id="182" w:name="_Toc456972883"/>
      <w:bookmarkStart w:id="183" w:name="_Toc15906333"/>
      <w:bookmarkStart w:id="184" w:name="_Toc26527352"/>
      <w:bookmarkEnd w:id="170"/>
      <w:bookmarkEnd w:id="171"/>
      <w:bookmarkEnd w:id="172"/>
      <w:bookmarkEnd w:id="173"/>
      <w:bookmarkEnd w:id="174"/>
      <w:bookmarkEnd w:id="175"/>
      <w:bookmarkEnd w:id="176"/>
      <w:bookmarkEnd w:id="177"/>
      <w:bookmarkEnd w:id="178"/>
      <w:bookmarkEnd w:id="179"/>
      <w:bookmarkEnd w:id="180"/>
      <w:bookmarkEnd w:id="181"/>
      <w:r w:rsidRPr="00BD51A6">
        <w:rPr>
          <w:lang w:val="en-GB"/>
        </w:rPr>
        <w:t xml:space="preserve">In the event of conflicting requests for </w:t>
      </w:r>
      <w:proofErr w:type="spellStart"/>
      <w:r w:rsidRPr="00BD51A6">
        <w:rPr>
          <w:lang w:val="en-GB"/>
        </w:rPr>
        <w:t>PaPs</w:t>
      </w:r>
      <w:proofErr w:type="spellEnd"/>
      <w:r w:rsidRPr="00BD51A6">
        <w:rPr>
          <w:lang w:val="en-GB"/>
        </w:rPr>
        <w:t xml:space="preserve"> placed until X-8, a priority rule is applied. The priority rules are stated in the FCA (Annex 4.A) and in </w:t>
      </w:r>
      <w:r>
        <w:rPr>
          <w:lang w:val="en-GB"/>
        </w:rPr>
        <w:t>4.3.4.11</w:t>
      </w:r>
      <w:r w:rsidRPr="00BD51A6">
        <w:rPr>
          <w:lang w:val="en-GB"/>
        </w:rPr>
        <w:t>.</w:t>
      </w:r>
    </w:p>
    <w:p w14:paraId="7284F6F5" w14:textId="77777777" w:rsidR="00EB0C63" w:rsidRPr="00BD51A6" w:rsidRDefault="00EB0C63" w:rsidP="00EB0C63">
      <w:pPr>
        <w:jc w:val="both"/>
        <w:rPr>
          <w:rFonts w:cs="Arial"/>
          <w:lang w:val="en-GB"/>
        </w:rPr>
      </w:pPr>
      <w:r w:rsidRPr="00BD51A6">
        <w:rPr>
          <w:rFonts w:cs="Arial"/>
          <w:lang w:val="en-GB"/>
        </w:rPr>
        <w:t xml:space="preserve">On behalf of the IMs/ABs concerned and according to the result of the application of the priority rules - as detailed in </w:t>
      </w:r>
      <w:r>
        <w:rPr>
          <w:rFonts w:cs="Arial"/>
          <w:lang w:val="en-GB"/>
        </w:rPr>
        <w:t>4.3.4.11</w:t>
      </w:r>
      <w:r w:rsidRPr="00BD51A6">
        <w:rPr>
          <w:rFonts w:cs="Arial"/>
          <w:lang w:val="en-GB"/>
        </w:rPr>
        <w:t xml:space="preserve"> - the C-OSS pre-books the </w:t>
      </w:r>
      <w:proofErr w:type="spellStart"/>
      <w:r w:rsidRPr="00BD51A6">
        <w:rPr>
          <w:rFonts w:cs="Arial"/>
          <w:lang w:val="en-GB"/>
        </w:rPr>
        <w:t>PaPs</w:t>
      </w:r>
      <w:proofErr w:type="spellEnd"/>
      <w:r w:rsidRPr="00BD51A6">
        <w:rPr>
          <w:rFonts w:cs="Arial"/>
          <w:lang w:val="en-GB"/>
        </w:rPr>
        <w:t>.</w:t>
      </w:r>
    </w:p>
    <w:p w14:paraId="72031893" w14:textId="77777777" w:rsidR="00EB0C63" w:rsidRPr="00BD51A6" w:rsidRDefault="00EB0C63" w:rsidP="00EB0C63">
      <w:pPr>
        <w:autoSpaceDE w:val="0"/>
        <w:autoSpaceDN w:val="0"/>
        <w:adjustRightInd w:val="0"/>
        <w:jc w:val="both"/>
        <w:rPr>
          <w:rFonts w:cs="Arial"/>
          <w:lang w:val="en-GB"/>
        </w:rPr>
      </w:pPr>
      <w:r w:rsidRPr="00BD51A6">
        <w:rPr>
          <w:rFonts w:cs="Arial"/>
          <w:lang w:val="en-GB"/>
        </w:rPr>
        <w:t>The C-OSS also forwards</w:t>
      </w:r>
      <w:r>
        <w:rPr>
          <w:rFonts w:cs="Arial"/>
          <w:lang w:val="en-GB"/>
        </w:rPr>
        <w:t xml:space="preserve"> without delay</w:t>
      </w:r>
      <w:r w:rsidRPr="00BD51A6">
        <w:rPr>
          <w:rFonts w:cs="Arial"/>
          <w:lang w:val="en-GB"/>
        </w:rPr>
        <w:t xml:space="preserve"> the requested feeder/outflow path and/or adjustment to the IMs/ABs concerned for elaboration of a timetable offer fitting to the </w:t>
      </w:r>
      <w:proofErr w:type="spellStart"/>
      <w:r w:rsidRPr="00BD51A6">
        <w:rPr>
          <w:rFonts w:cs="Arial"/>
          <w:lang w:val="en-GB"/>
        </w:rPr>
        <w:t>PaP</w:t>
      </w:r>
      <w:proofErr w:type="spellEnd"/>
      <w:r w:rsidRPr="00BD51A6">
        <w:rPr>
          <w:rFonts w:cs="Arial"/>
          <w:lang w:val="en-GB"/>
        </w:rPr>
        <w:t xml:space="preserve"> already reserved (pre-booked), just as might be the case with r</w:t>
      </w:r>
      <w:r w:rsidRPr="00BD51A6">
        <w:rPr>
          <w:rFonts w:cs="Calibri"/>
          <w:szCs w:val="24"/>
          <w:lang w:val="en-GB"/>
        </w:rPr>
        <w:t>equests with a lower priority value (priority rule process below). The latter will be</w:t>
      </w:r>
      <w:r w:rsidRPr="00BD51A6">
        <w:rPr>
          <w:rFonts w:cs="Arial"/>
          <w:lang w:val="en-GB"/>
        </w:rPr>
        <w:t xml:space="preserve"> handled in the following order:</w:t>
      </w:r>
    </w:p>
    <w:p w14:paraId="7BD2BE1A" w14:textId="77777777" w:rsidR="00EB0C63" w:rsidRPr="00BD51A6" w:rsidRDefault="00EB0C63" w:rsidP="00EB0C63">
      <w:pPr>
        <w:numPr>
          <w:ilvl w:val="0"/>
          <w:numId w:val="35"/>
        </w:numPr>
        <w:autoSpaceDE w:val="0"/>
        <w:autoSpaceDN w:val="0"/>
        <w:adjustRightInd w:val="0"/>
        <w:jc w:val="both"/>
        <w:rPr>
          <w:rFonts w:cs="Arial"/>
          <w:lang w:val="en-GB"/>
        </w:rPr>
      </w:pPr>
      <w:r w:rsidRPr="00BD51A6">
        <w:rPr>
          <w:rFonts w:cs="Arial"/>
          <w:lang w:val="en-GB"/>
        </w:rPr>
        <w:t>consultation may be applied</w:t>
      </w:r>
    </w:p>
    <w:p w14:paraId="5ED3F1A4" w14:textId="77777777" w:rsidR="00EB0C63" w:rsidRPr="00BD51A6" w:rsidRDefault="00EB0C63" w:rsidP="00EB0C63">
      <w:pPr>
        <w:numPr>
          <w:ilvl w:val="0"/>
          <w:numId w:val="35"/>
        </w:numPr>
        <w:autoSpaceDE w:val="0"/>
        <w:autoSpaceDN w:val="0"/>
        <w:adjustRightInd w:val="0"/>
        <w:jc w:val="both"/>
        <w:rPr>
          <w:rFonts w:cs="Arial"/>
          <w:lang w:val="en-GB"/>
        </w:rPr>
      </w:pPr>
      <w:r w:rsidRPr="00BD51A6">
        <w:rPr>
          <w:rFonts w:cs="Arial"/>
          <w:lang w:val="en-GB"/>
        </w:rPr>
        <w:t>alternatives may be offered (if available)</w:t>
      </w:r>
    </w:p>
    <w:p w14:paraId="6296C908" w14:textId="1E895068" w:rsidR="00C57CE0" w:rsidRPr="00C57CE0" w:rsidRDefault="00EB0C63" w:rsidP="00C57CE0">
      <w:pPr>
        <w:numPr>
          <w:ilvl w:val="0"/>
          <w:numId w:val="35"/>
        </w:numPr>
        <w:autoSpaceDE w:val="0"/>
        <w:autoSpaceDN w:val="0"/>
        <w:adjustRightInd w:val="0"/>
        <w:jc w:val="both"/>
        <w:rPr>
          <w:rFonts w:cs="Arial"/>
          <w:lang w:val="en-GB"/>
        </w:rPr>
      </w:pPr>
      <w:r w:rsidRPr="00BD51A6">
        <w:rPr>
          <w:rFonts w:cs="Arial"/>
          <w:lang w:val="en-GB"/>
        </w:rPr>
        <w:t>if none of the above steps were applied or successful, the requested timetable will be forwarded</w:t>
      </w:r>
      <w:r>
        <w:rPr>
          <w:rFonts w:cs="Arial"/>
          <w:lang w:val="en-GB"/>
        </w:rPr>
        <w:t xml:space="preserve"> without delay</w:t>
      </w:r>
      <w:r w:rsidRPr="00BD51A6">
        <w:rPr>
          <w:rFonts w:cs="Arial"/>
          <w:lang w:val="en-GB"/>
        </w:rPr>
        <w:t xml:space="preserve"> to the IMs/ABs concerned to elaborate a tailor-made offer as close as possible to the initial request. </w:t>
      </w:r>
    </w:p>
    <w:p w14:paraId="6E044689" w14:textId="04F487B5" w:rsidR="00BD51A6" w:rsidRPr="00121621" w:rsidRDefault="00DD5274" w:rsidP="00121621">
      <w:pPr>
        <w:pStyle w:val="Cmsor4"/>
        <w:spacing w:before="120" w:after="0"/>
      </w:pPr>
      <w:bookmarkStart w:id="185" w:name="_Toc167975546"/>
      <w:r>
        <w:t xml:space="preserve">4.3.4.11 </w:t>
      </w:r>
      <w:r w:rsidR="00BD51A6" w:rsidRPr="00E71367">
        <w:t>Priority rules in capacity allocation</w:t>
      </w:r>
      <w:bookmarkEnd w:id="182"/>
      <w:bookmarkEnd w:id="183"/>
      <w:bookmarkEnd w:id="184"/>
      <w:bookmarkEnd w:id="185"/>
    </w:p>
    <w:p w14:paraId="3512D9A6" w14:textId="77777777" w:rsidR="00BD51A6" w:rsidRPr="00BD51A6" w:rsidRDefault="00BD51A6" w:rsidP="00BD51A6">
      <w:pPr>
        <w:autoSpaceDE w:val="0"/>
        <w:autoSpaceDN w:val="0"/>
        <w:adjustRightInd w:val="0"/>
        <w:rPr>
          <w:rFonts w:cs="Arial"/>
          <w:lang w:val="en-GB"/>
        </w:rPr>
      </w:pPr>
      <w:r w:rsidRPr="00BD51A6">
        <w:rPr>
          <w:rFonts w:cs="Arial"/>
          <w:lang w:val="en-GB"/>
        </w:rPr>
        <w:t>Conflicts are solved with the following steps, which are in line with the FCA:</w:t>
      </w:r>
    </w:p>
    <w:p w14:paraId="2F349417" w14:textId="77777777" w:rsidR="00BD51A6" w:rsidRPr="00BD51A6" w:rsidRDefault="00BD51A6" w:rsidP="004F42D1">
      <w:pPr>
        <w:numPr>
          <w:ilvl w:val="0"/>
          <w:numId w:val="16"/>
        </w:numPr>
        <w:autoSpaceDE w:val="0"/>
        <w:autoSpaceDN w:val="0"/>
        <w:adjustRightInd w:val="0"/>
        <w:contextualSpacing/>
        <w:jc w:val="both"/>
        <w:rPr>
          <w:rFonts w:cs="Arial"/>
          <w:color w:val="000000" w:themeColor="text1"/>
          <w:lang w:val="en-GB"/>
        </w:rPr>
      </w:pPr>
      <w:r w:rsidRPr="00BD51A6">
        <w:rPr>
          <w:rFonts w:cs="Arial"/>
          <w:color w:val="000000" w:themeColor="text1"/>
          <w:lang w:val="en-GB"/>
        </w:rPr>
        <w:lastRenderedPageBreak/>
        <w:t>A resolution through consultation may be promoted and performed between applicants and the C-OSS, if the following criteria are met:</w:t>
      </w:r>
    </w:p>
    <w:p w14:paraId="0F220795" w14:textId="77777777" w:rsidR="00BD51A6" w:rsidRPr="00236E31" w:rsidRDefault="00BD51A6" w:rsidP="004F42D1">
      <w:pPr>
        <w:pStyle w:val="Listaszerbekezds"/>
        <w:numPr>
          <w:ilvl w:val="0"/>
          <w:numId w:val="60"/>
        </w:numPr>
        <w:spacing w:before="0"/>
        <w:jc w:val="both"/>
        <w:rPr>
          <w:lang w:val="en-GB"/>
        </w:rPr>
      </w:pPr>
      <w:r w:rsidRPr="00236E31">
        <w:rPr>
          <w:lang w:val="en-GB"/>
        </w:rPr>
        <w:t>The conflict is only on a single corridor.</w:t>
      </w:r>
    </w:p>
    <w:p w14:paraId="27898EB6" w14:textId="77777777" w:rsidR="00BD51A6" w:rsidRPr="00236E31" w:rsidRDefault="00BD51A6" w:rsidP="004F42D1">
      <w:pPr>
        <w:pStyle w:val="Listaszerbekezds"/>
        <w:numPr>
          <w:ilvl w:val="0"/>
          <w:numId w:val="60"/>
        </w:numPr>
        <w:spacing w:before="0"/>
        <w:jc w:val="both"/>
        <w:rPr>
          <w:lang w:val="en-GB"/>
        </w:rPr>
      </w:pPr>
      <w:r w:rsidRPr="00236E31">
        <w:rPr>
          <w:lang w:val="en-GB"/>
        </w:rPr>
        <w:t xml:space="preserve">Suitable alternative </w:t>
      </w:r>
      <w:proofErr w:type="spellStart"/>
      <w:r w:rsidRPr="00236E31">
        <w:rPr>
          <w:lang w:val="en-GB"/>
        </w:rPr>
        <w:t>PaPs</w:t>
      </w:r>
      <w:proofErr w:type="spellEnd"/>
      <w:r w:rsidRPr="00236E31">
        <w:rPr>
          <w:lang w:val="en-GB"/>
        </w:rPr>
        <w:t xml:space="preserve"> are available.</w:t>
      </w:r>
    </w:p>
    <w:p w14:paraId="63349CB4" w14:textId="15F4C72D" w:rsidR="00BD51A6" w:rsidRPr="00BD51A6" w:rsidRDefault="00BD51A6" w:rsidP="004F42D1">
      <w:pPr>
        <w:numPr>
          <w:ilvl w:val="0"/>
          <w:numId w:val="16"/>
        </w:numPr>
        <w:autoSpaceDE w:val="0"/>
        <w:autoSpaceDN w:val="0"/>
        <w:adjustRightInd w:val="0"/>
        <w:ind w:left="714" w:hanging="357"/>
        <w:jc w:val="both"/>
        <w:rPr>
          <w:rFonts w:cs="Arial"/>
          <w:color w:val="000000" w:themeColor="text1"/>
          <w:lang w:val="en-GB"/>
        </w:rPr>
      </w:pPr>
      <w:r w:rsidRPr="00BD51A6">
        <w:rPr>
          <w:rFonts w:cs="Arial"/>
          <w:color w:val="000000" w:themeColor="text1"/>
          <w:lang w:val="en-GB"/>
        </w:rPr>
        <w:t xml:space="preserve">Applying the priority rule as described in Annex 1 of the FCA (see Annex 4.A) and </w:t>
      </w:r>
      <w:r w:rsidR="009F398A">
        <w:rPr>
          <w:rFonts w:cs="Arial"/>
          <w:color w:val="000000" w:themeColor="text1"/>
          <w:lang w:val="en-GB"/>
        </w:rPr>
        <w:t>in 4.3.4.13</w:t>
      </w:r>
      <w:r w:rsidRPr="00BD51A6">
        <w:rPr>
          <w:rFonts w:cs="Arial"/>
          <w:color w:val="000000" w:themeColor="text1"/>
          <w:lang w:val="en-GB"/>
        </w:rPr>
        <w:t xml:space="preserve"> and </w:t>
      </w:r>
      <w:r w:rsidR="009F398A">
        <w:rPr>
          <w:rFonts w:cs="Arial"/>
          <w:color w:val="000000" w:themeColor="text1"/>
          <w:lang w:val="en-GB"/>
        </w:rPr>
        <w:t>4.3.4.14</w:t>
      </w:r>
      <w:r w:rsidRPr="00BD51A6">
        <w:rPr>
          <w:rFonts w:cs="Arial"/>
          <w:color w:val="000000" w:themeColor="text1"/>
          <w:lang w:val="en-GB"/>
        </w:rPr>
        <w:t>.</w:t>
      </w:r>
    </w:p>
    <w:p w14:paraId="746C9541" w14:textId="6A89D459" w:rsidR="00BD51A6" w:rsidRPr="00BD51A6" w:rsidRDefault="00BD51A6" w:rsidP="004F42D1">
      <w:pPr>
        <w:numPr>
          <w:ilvl w:val="1"/>
          <w:numId w:val="16"/>
        </w:numPr>
        <w:spacing w:before="0"/>
        <w:ind w:left="1134" w:hanging="425"/>
        <w:jc w:val="both"/>
        <w:rPr>
          <w:lang w:val="en-GB"/>
        </w:rPr>
      </w:pPr>
      <w:r w:rsidRPr="00BD51A6">
        <w:rPr>
          <w:lang w:val="en-GB"/>
        </w:rPr>
        <w:t xml:space="preserve">Cases where no Network </w:t>
      </w:r>
      <w:proofErr w:type="spellStart"/>
      <w:r w:rsidRPr="00BD51A6">
        <w:rPr>
          <w:lang w:val="en-GB"/>
        </w:rPr>
        <w:t>PaP</w:t>
      </w:r>
      <w:proofErr w:type="spellEnd"/>
      <w:r w:rsidRPr="00BD51A6">
        <w:rPr>
          <w:lang w:val="en-GB"/>
        </w:rPr>
        <w:t xml:space="preserve"> is involved (see </w:t>
      </w:r>
      <w:r w:rsidR="009F398A">
        <w:rPr>
          <w:lang w:val="en-GB"/>
        </w:rPr>
        <w:t>4.3.4.13</w:t>
      </w:r>
      <w:r w:rsidRPr="00BD51A6">
        <w:rPr>
          <w:lang w:val="en-GB"/>
        </w:rPr>
        <w:t>)</w:t>
      </w:r>
    </w:p>
    <w:p w14:paraId="04A6E616" w14:textId="44A453B7" w:rsidR="00BD51A6" w:rsidRPr="00BD51A6" w:rsidRDefault="00BD51A6" w:rsidP="004F42D1">
      <w:pPr>
        <w:numPr>
          <w:ilvl w:val="1"/>
          <w:numId w:val="16"/>
        </w:numPr>
        <w:spacing w:before="0"/>
        <w:ind w:left="1134" w:hanging="425"/>
        <w:jc w:val="both"/>
        <w:rPr>
          <w:lang w:val="en-GB"/>
        </w:rPr>
      </w:pPr>
      <w:r w:rsidRPr="00BD51A6">
        <w:rPr>
          <w:lang w:val="en-GB"/>
        </w:rPr>
        <w:t xml:space="preserve">Cases where Network </w:t>
      </w:r>
      <w:proofErr w:type="spellStart"/>
      <w:r w:rsidRPr="00BD51A6">
        <w:rPr>
          <w:lang w:val="en-GB"/>
        </w:rPr>
        <w:t>PaP</w:t>
      </w:r>
      <w:proofErr w:type="spellEnd"/>
      <w:r w:rsidRPr="00BD51A6">
        <w:rPr>
          <w:lang w:val="en-GB"/>
        </w:rPr>
        <w:t xml:space="preserve"> is involved in at least one of the requests (see </w:t>
      </w:r>
      <w:r w:rsidR="009F398A">
        <w:rPr>
          <w:lang w:val="en-GB"/>
        </w:rPr>
        <w:t>4.3.4.14</w:t>
      </w:r>
      <w:r w:rsidRPr="00BD51A6">
        <w:rPr>
          <w:lang w:val="en-GB"/>
        </w:rPr>
        <w:t>)</w:t>
      </w:r>
    </w:p>
    <w:p w14:paraId="11D59D0E" w14:textId="77777777" w:rsidR="00BD51A6" w:rsidRPr="00BD51A6" w:rsidRDefault="00BD51A6" w:rsidP="00236E31">
      <w:pPr>
        <w:autoSpaceDE w:val="0"/>
        <w:autoSpaceDN w:val="0"/>
        <w:adjustRightInd w:val="0"/>
        <w:jc w:val="both"/>
        <w:rPr>
          <w:rFonts w:cs="Arial"/>
          <w:lang w:val="en-GB"/>
        </w:rPr>
      </w:pPr>
      <w:r w:rsidRPr="00BD51A6">
        <w:rPr>
          <w:rFonts w:cs="Arial"/>
          <w:lang w:val="en-GB"/>
        </w:rPr>
        <w:tab/>
        <w:t xml:space="preserve">The Table of Distances in Annex 4.E shows the distances </w:t>
      </w:r>
      <w:proofErr w:type="gramStart"/>
      <w:r w:rsidRPr="00BD51A6">
        <w:rPr>
          <w:rFonts w:cs="Arial"/>
          <w:lang w:val="en-GB"/>
        </w:rPr>
        <w:t>taken into account</w:t>
      </w:r>
      <w:proofErr w:type="gramEnd"/>
      <w:r w:rsidRPr="00BD51A6">
        <w:rPr>
          <w:rFonts w:cs="Arial"/>
          <w:lang w:val="en-GB"/>
        </w:rPr>
        <w:t xml:space="preserve"> in the </w:t>
      </w:r>
      <w:r w:rsidRPr="00BD51A6">
        <w:rPr>
          <w:rFonts w:cs="Arial"/>
          <w:lang w:val="en-GB"/>
        </w:rPr>
        <w:tab/>
        <w:t>priority calculation.</w:t>
      </w:r>
    </w:p>
    <w:p w14:paraId="4AF6EB5E" w14:textId="6F2C7735" w:rsidR="00BD51A6" w:rsidRPr="00BD51A6" w:rsidRDefault="00BD51A6" w:rsidP="004F42D1">
      <w:pPr>
        <w:numPr>
          <w:ilvl w:val="0"/>
          <w:numId w:val="16"/>
        </w:numPr>
        <w:autoSpaceDE w:val="0"/>
        <w:autoSpaceDN w:val="0"/>
        <w:adjustRightInd w:val="0"/>
        <w:contextualSpacing/>
        <w:jc w:val="both"/>
        <w:rPr>
          <w:color w:val="000000" w:themeColor="text1"/>
          <w:lang w:val="en-GB"/>
        </w:rPr>
      </w:pPr>
      <w:r w:rsidRPr="00BD51A6">
        <w:rPr>
          <w:rFonts w:cs="Arial"/>
          <w:color w:val="000000" w:themeColor="text1"/>
          <w:lang w:val="en-GB"/>
        </w:rPr>
        <w:t xml:space="preserve">Random selection (see </w:t>
      </w:r>
      <w:r w:rsidR="009F398A">
        <w:rPr>
          <w:rFonts w:cs="Arial"/>
          <w:color w:val="000000" w:themeColor="text1"/>
          <w:lang w:val="en-GB"/>
        </w:rPr>
        <w:t>4.3.4.15</w:t>
      </w:r>
      <w:r w:rsidRPr="00BD51A6">
        <w:rPr>
          <w:rFonts w:cs="Arial"/>
          <w:color w:val="000000" w:themeColor="text1"/>
          <w:lang w:val="en-GB"/>
        </w:rPr>
        <w:t>).</w:t>
      </w:r>
    </w:p>
    <w:p w14:paraId="58F5D537" w14:textId="77777777" w:rsidR="00C52DDC" w:rsidRDefault="00C52DDC" w:rsidP="00C52DDC">
      <w:pPr>
        <w:spacing w:after="0"/>
        <w:jc w:val="both"/>
        <w:rPr>
          <w:rFonts w:cs="Arial"/>
          <w:lang w:val="en-GB"/>
        </w:rPr>
      </w:pPr>
    </w:p>
    <w:p w14:paraId="7DB04159" w14:textId="4C9B6328" w:rsidR="00BD51A6" w:rsidRDefault="00BD51A6" w:rsidP="00C52DDC">
      <w:pPr>
        <w:spacing w:before="0"/>
        <w:jc w:val="both"/>
        <w:rPr>
          <w:rFonts w:cs="Arial"/>
          <w:lang w:val="en-GB"/>
        </w:rPr>
      </w:pPr>
      <w:r w:rsidRPr="00BD51A6">
        <w:rPr>
          <w:rFonts w:cs="Arial"/>
          <w:lang w:val="en-GB"/>
        </w:rPr>
        <w:t xml:space="preserve">In the case that more than one </w:t>
      </w:r>
      <w:proofErr w:type="spellStart"/>
      <w:r w:rsidRPr="00BD51A6">
        <w:rPr>
          <w:rFonts w:cs="Arial"/>
          <w:lang w:val="en-GB"/>
        </w:rPr>
        <w:t>PaP</w:t>
      </w:r>
      <w:proofErr w:type="spellEnd"/>
      <w:r w:rsidRPr="00BD51A6">
        <w:rPr>
          <w:rFonts w:cs="Arial"/>
          <w:lang w:val="en-GB"/>
        </w:rPr>
        <w:t xml:space="preserve"> is available for the published reference </w:t>
      </w:r>
      <w:proofErr w:type="spellStart"/>
      <w:r w:rsidRPr="00BD51A6">
        <w:rPr>
          <w:rFonts w:cs="Arial"/>
          <w:lang w:val="en-GB"/>
        </w:rPr>
        <w:t>PaP</w:t>
      </w:r>
      <w:proofErr w:type="spellEnd"/>
      <w:r w:rsidRPr="00BD51A6">
        <w:rPr>
          <w:rFonts w:cs="Arial"/>
          <w:lang w:val="en-GB"/>
        </w:rPr>
        <w:t xml:space="preserve">, the C-OSS pre-books the </w:t>
      </w:r>
      <w:proofErr w:type="spellStart"/>
      <w:r w:rsidRPr="00BD51A6">
        <w:rPr>
          <w:rFonts w:cs="Arial"/>
          <w:lang w:val="en-GB"/>
        </w:rPr>
        <w:t>PaPs</w:t>
      </w:r>
      <w:proofErr w:type="spellEnd"/>
      <w:r w:rsidRPr="00BD51A6">
        <w:rPr>
          <w:rFonts w:cs="Arial"/>
          <w:lang w:val="en-GB"/>
        </w:rPr>
        <w:t xml:space="preserve"> with the highest priority until the published threshold is reached. When this threshold is reached, the C-OSS will apply the procedure for handling requests with a lower priority as listed above.</w:t>
      </w:r>
    </w:p>
    <w:tbl>
      <w:tblPr>
        <w:tblStyle w:val="Rcsostblzat"/>
        <w:tblW w:w="0" w:type="auto"/>
        <w:tblLook w:val="04A0" w:firstRow="1" w:lastRow="0" w:firstColumn="1" w:lastColumn="0" w:noHBand="0" w:noVBand="1"/>
      </w:tblPr>
      <w:tblGrid>
        <w:gridCol w:w="9344"/>
      </w:tblGrid>
      <w:tr w:rsidR="00BE244D" w:rsidRPr="00F956B0" w14:paraId="52A8FCCE" w14:textId="77777777" w:rsidTr="00BE244D">
        <w:trPr>
          <w:trHeight w:val="511"/>
        </w:trPr>
        <w:tc>
          <w:tcPr>
            <w:tcW w:w="9344" w:type="dxa"/>
            <w:hideMark/>
          </w:tcPr>
          <w:p w14:paraId="5256452F" w14:textId="2E51B487" w:rsidR="00BE244D" w:rsidRDefault="00BE244D">
            <w:pPr>
              <w:rPr>
                <w:lang w:val="en-GB"/>
              </w:rPr>
            </w:pPr>
            <w:r>
              <w:rPr>
                <w:noProof/>
                <w:lang w:val="hu-HU" w:eastAsia="hu-HU"/>
              </w:rPr>
              <w:drawing>
                <wp:anchor distT="0" distB="0" distL="114300" distR="114300" simplePos="0" relativeHeight="251676160" behindDoc="1" locked="0" layoutInCell="1" allowOverlap="1" wp14:anchorId="4734DEDB" wp14:editId="7F55972A">
                  <wp:simplePos x="0" y="0"/>
                  <wp:positionH relativeFrom="column">
                    <wp:posOffset>-65405</wp:posOffset>
                  </wp:positionH>
                  <wp:positionV relativeFrom="paragraph">
                    <wp:posOffset>6350</wp:posOffset>
                  </wp:positionV>
                  <wp:extent cx="988695" cy="287655"/>
                  <wp:effectExtent l="0" t="0" r="1905" b="0"/>
                  <wp:wrapSquare wrapText="bothSides"/>
                  <wp:docPr id="25" name="Kép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BE244D" w:rsidRPr="00F956B0" w14:paraId="26EF718B" w14:textId="77777777" w:rsidTr="00BE244D">
        <w:tc>
          <w:tcPr>
            <w:tcW w:w="9344" w:type="dxa"/>
            <w:hideMark/>
          </w:tcPr>
          <w:p w14:paraId="37F757C8" w14:textId="77777777" w:rsidR="00BE244D" w:rsidRDefault="00BE244D">
            <w:pPr>
              <w:rPr>
                <w:lang w:val="en-GB"/>
              </w:rPr>
            </w:pPr>
            <w:r>
              <w:rPr>
                <w:lang w:val="en-GB"/>
              </w:rPr>
              <w:t>Corridor Rhine-Danube does not apply the resolution through consultation.</w:t>
            </w:r>
          </w:p>
        </w:tc>
      </w:tr>
    </w:tbl>
    <w:p w14:paraId="161FBA26" w14:textId="2BFDF518" w:rsidR="00BD51A6" w:rsidRPr="00C52DDC" w:rsidRDefault="00DD5274" w:rsidP="00C52DDC">
      <w:pPr>
        <w:pStyle w:val="Cmsor4"/>
        <w:spacing w:before="120" w:after="0"/>
      </w:pPr>
      <w:bookmarkStart w:id="186" w:name="_Toc456972884"/>
      <w:bookmarkStart w:id="187" w:name="_Toc15906334"/>
      <w:bookmarkStart w:id="188" w:name="_Toc26527353"/>
      <w:bookmarkStart w:id="189" w:name="_Toc167975547"/>
      <w:r>
        <w:t xml:space="preserve">4.3.4.12 </w:t>
      </w:r>
      <w:r w:rsidR="00BD51A6" w:rsidRPr="00242341">
        <w:t xml:space="preserve">Network </w:t>
      </w:r>
      <w:proofErr w:type="spellStart"/>
      <w:r w:rsidR="00BD51A6" w:rsidRPr="00242341">
        <w:t>PaP</w:t>
      </w:r>
      <w:bookmarkEnd w:id="186"/>
      <w:bookmarkEnd w:id="187"/>
      <w:bookmarkEnd w:id="188"/>
      <w:bookmarkEnd w:id="189"/>
      <w:proofErr w:type="spellEnd"/>
    </w:p>
    <w:p w14:paraId="55CB46C7" w14:textId="51ECA85A" w:rsidR="001E1692" w:rsidRDefault="00BD51A6" w:rsidP="00DF2783">
      <w:pPr>
        <w:jc w:val="both"/>
        <w:rPr>
          <w:lang w:val="en-GB"/>
        </w:rPr>
      </w:pPr>
      <w:r w:rsidRPr="00BD51A6">
        <w:rPr>
          <w:lang w:val="en-GB"/>
        </w:rPr>
        <w:t xml:space="preserve">A Network </w:t>
      </w:r>
      <w:proofErr w:type="spellStart"/>
      <w:r w:rsidRPr="00BD51A6">
        <w:rPr>
          <w:lang w:val="en-GB"/>
        </w:rPr>
        <w:t>PaP</w:t>
      </w:r>
      <w:proofErr w:type="spellEnd"/>
      <w:r w:rsidRPr="00BD51A6">
        <w:rPr>
          <w:lang w:val="en-GB"/>
        </w:rPr>
        <w:t xml:space="preserve"> is not a path product. However, certain </w:t>
      </w:r>
      <w:proofErr w:type="spellStart"/>
      <w:r w:rsidRPr="00BD51A6">
        <w:rPr>
          <w:lang w:val="en-GB"/>
        </w:rPr>
        <w:t>PaPs</w:t>
      </w:r>
      <w:proofErr w:type="spellEnd"/>
      <w:r w:rsidRPr="00BD51A6">
        <w:rPr>
          <w:lang w:val="en-GB"/>
        </w:rPr>
        <w:t xml:space="preserve"> may be designated by corridors as ‘Network </w:t>
      </w:r>
      <w:proofErr w:type="spellStart"/>
      <w:r w:rsidRPr="00BD51A6">
        <w:rPr>
          <w:lang w:val="en-GB"/>
        </w:rPr>
        <w:t>PaPs</w:t>
      </w:r>
      <w:proofErr w:type="spellEnd"/>
      <w:r w:rsidRPr="00BD51A6">
        <w:rPr>
          <w:lang w:val="en-GB"/>
        </w:rPr>
        <w:t xml:space="preserve">’, in most cases for capacity requests involving more than one corridor. Network </w:t>
      </w:r>
      <w:proofErr w:type="spellStart"/>
      <w:r w:rsidRPr="00BD51A6">
        <w:rPr>
          <w:lang w:val="en-GB"/>
        </w:rPr>
        <w:t>PaPs</w:t>
      </w:r>
      <w:proofErr w:type="spellEnd"/>
      <w:r w:rsidRPr="00BD51A6">
        <w:rPr>
          <w:lang w:val="en-GB"/>
        </w:rPr>
        <w:t xml:space="preserve"> are designed to be </w:t>
      </w:r>
      <w:proofErr w:type="gramStart"/>
      <w:r w:rsidRPr="00BD51A6">
        <w:rPr>
          <w:lang w:val="en-GB"/>
        </w:rPr>
        <w:t>taken into account</w:t>
      </w:r>
      <w:proofErr w:type="gramEnd"/>
      <w:r w:rsidRPr="00BD51A6">
        <w:rPr>
          <w:lang w:val="en-GB"/>
        </w:rPr>
        <w:t xml:space="preserve"> for the definition of the priority of a request, for example on </w:t>
      </w:r>
      <w:proofErr w:type="spellStart"/>
      <w:r w:rsidRPr="00BD51A6">
        <w:rPr>
          <w:lang w:val="en-GB"/>
        </w:rPr>
        <w:t>PaP</w:t>
      </w:r>
      <w:proofErr w:type="spellEnd"/>
      <w:r w:rsidRPr="00BD51A6">
        <w:rPr>
          <w:lang w:val="en-GB"/>
        </w:rPr>
        <w:t xml:space="preserve"> sections with scarce capacity. The aim is to make the best use of available capacity and provide a better match with traffic demand.</w:t>
      </w:r>
    </w:p>
    <w:tbl>
      <w:tblPr>
        <w:tblStyle w:val="TableGrid3"/>
        <w:tblW w:w="0" w:type="auto"/>
        <w:tblLook w:val="04A0" w:firstRow="1" w:lastRow="0" w:firstColumn="1" w:lastColumn="0" w:noHBand="0" w:noVBand="1"/>
      </w:tblPr>
      <w:tblGrid>
        <w:gridCol w:w="9344"/>
      </w:tblGrid>
      <w:tr w:rsidR="00BE244D" w:rsidRPr="00F956B0" w14:paraId="09A4AD17" w14:textId="77777777" w:rsidTr="00BE244D">
        <w:trPr>
          <w:trHeight w:val="511"/>
        </w:trPr>
        <w:tc>
          <w:tcPr>
            <w:tcW w:w="9344" w:type="dxa"/>
            <w:hideMark/>
          </w:tcPr>
          <w:p w14:paraId="16A3168C" w14:textId="553D9BB1" w:rsidR="00BE244D" w:rsidRDefault="00BE244D">
            <w:pPr>
              <w:rPr>
                <w:lang w:val="en-GB"/>
              </w:rPr>
            </w:pPr>
            <w:r>
              <w:rPr>
                <w:noProof/>
                <w:lang w:val="hu-HU" w:eastAsia="hu-HU"/>
              </w:rPr>
              <w:drawing>
                <wp:anchor distT="0" distB="0" distL="114300" distR="114300" simplePos="0" relativeHeight="251678208" behindDoc="1" locked="0" layoutInCell="1" allowOverlap="1" wp14:anchorId="07E27B5B" wp14:editId="13172A8E">
                  <wp:simplePos x="0" y="0"/>
                  <wp:positionH relativeFrom="column">
                    <wp:posOffset>-44450</wp:posOffset>
                  </wp:positionH>
                  <wp:positionV relativeFrom="paragraph">
                    <wp:posOffset>5080</wp:posOffset>
                  </wp:positionV>
                  <wp:extent cx="988695" cy="287655"/>
                  <wp:effectExtent l="0" t="0" r="1905" b="0"/>
                  <wp:wrapSquare wrapText="bothSides"/>
                  <wp:docPr id="26" name="Kép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BE244D" w:rsidRPr="00F956B0" w14:paraId="0C457D4F" w14:textId="77777777" w:rsidTr="00BE244D">
        <w:tc>
          <w:tcPr>
            <w:tcW w:w="9344" w:type="dxa"/>
            <w:hideMark/>
          </w:tcPr>
          <w:p w14:paraId="0D90EFA0" w14:textId="77777777" w:rsidR="00BE244D" w:rsidRDefault="00BE244D">
            <w:pPr>
              <w:spacing w:line="240" w:lineRule="auto"/>
              <w:rPr>
                <w:lang w:val="en-GB"/>
              </w:rPr>
            </w:pPr>
            <w:r>
              <w:rPr>
                <w:lang w:val="en-GB"/>
              </w:rPr>
              <w:t xml:space="preserve">Corridor Rhine-Danube currently does not designate any Network </w:t>
            </w:r>
            <w:proofErr w:type="spellStart"/>
            <w:r>
              <w:rPr>
                <w:lang w:val="en-GB"/>
              </w:rPr>
              <w:t>PaPs</w:t>
            </w:r>
            <w:proofErr w:type="spellEnd"/>
            <w:r>
              <w:rPr>
                <w:lang w:val="en-GB"/>
              </w:rPr>
              <w:t>.</w:t>
            </w:r>
          </w:p>
        </w:tc>
      </w:tr>
    </w:tbl>
    <w:p w14:paraId="7AAF3C47" w14:textId="5FA12640" w:rsidR="00BD51A6" w:rsidRPr="00C52DDC" w:rsidRDefault="00DD5274" w:rsidP="00C52DDC">
      <w:pPr>
        <w:pStyle w:val="Cmsor4"/>
        <w:spacing w:before="120" w:after="0"/>
      </w:pPr>
      <w:bookmarkStart w:id="190" w:name="_Toc456972885"/>
      <w:bookmarkStart w:id="191" w:name="_Toc15906335"/>
      <w:bookmarkStart w:id="192" w:name="_Toc26527354"/>
      <w:bookmarkStart w:id="193" w:name="_Toc167975548"/>
      <w:r>
        <w:t xml:space="preserve">4.3.4.13 </w:t>
      </w:r>
      <w:r w:rsidR="00BD51A6" w:rsidRPr="00242341">
        <w:t xml:space="preserve">Priority rule in case no Network </w:t>
      </w:r>
      <w:proofErr w:type="spellStart"/>
      <w:r w:rsidR="00BD51A6" w:rsidRPr="00242341">
        <w:t>PaP</w:t>
      </w:r>
      <w:proofErr w:type="spellEnd"/>
      <w:r w:rsidR="00BD51A6" w:rsidRPr="00242341">
        <w:t xml:space="preserve"> is involved</w:t>
      </w:r>
      <w:bookmarkEnd w:id="190"/>
      <w:bookmarkEnd w:id="191"/>
      <w:bookmarkEnd w:id="192"/>
      <w:bookmarkEnd w:id="193"/>
    </w:p>
    <w:p w14:paraId="2FA86009" w14:textId="77777777" w:rsidR="00BD51A6" w:rsidRPr="00BD51A6" w:rsidRDefault="00BD51A6" w:rsidP="00CB73C1">
      <w:pPr>
        <w:spacing w:after="0"/>
        <w:jc w:val="both"/>
        <w:rPr>
          <w:i/>
          <w:lang w:val="en-GB"/>
        </w:rPr>
      </w:pPr>
      <w:r w:rsidRPr="00BD51A6">
        <w:rPr>
          <w:i/>
          <w:lang w:val="en-GB"/>
        </w:rPr>
        <w:t>The priority is calculated according to this formula:</w:t>
      </w:r>
    </w:p>
    <w:p w14:paraId="69791701" w14:textId="77777777" w:rsidR="00BD51A6" w:rsidRPr="00BD51A6" w:rsidRDefault="00BD51A6" w:rsidP="00CB73C1">
      <w:pPr>
        <w:spacing w:before="0" w:after="0"/>
        <w:rPr>
          <w:i/>
          <w:lang w:val="en-GB"/>
        </w:rPr>
      </w:pPr>
    </w:p>
    <w:p w14:paraId="6574641E" w14:textId="77777777" w:rsidR="00BD51A6" w:rsidRPr="00BD51A6" w:rsidRDefault="00BD51A6" w:rsidP="00CB73C1">
      <w:pPr>
        <w:spacing w:before="0" w:after="0"/>
        <w:jc w:val="center"/>
        <w:rPr>
          <w:i/>
          <w:lang w:val="pl-PL"/>
        </w:rPr>
      </w:pPr>
      <w:r w:rsidRPr="00BD51A6">
        <w:rPr>
          <w:i/>
          <w:lang w:val="pl-PL"/>
        </w:rPr>
        <w:t>K = (L</w:t>
      </w:r>
      <w:r w:rsidRPr="00BD51A6">
        <w:rPr>
          <w:b/>
          <w:i/>
          <w:vertAlign w:val="superscript"/>
          <w:lang w:val="pl-PL"/>
        </w:rPr>
        <w:t>PAP</w:t>
      </w:r>
      <w:r w:rsidRPr="00BD51A6">
        <w:rPr>
          <w:i/>
          <w:lang w:val="pl-PL"/>
        </w:rPr>
        <w:t xml:space="preserve"> + L</w:t>
      </w:r>
      <w:r w:rsidRPr="00BD51A6">
        <w:rPr>
          <w:b/>
          <w:i/>
          <w:vertAlign w:val="superscript"/>
          <w:lang w:val="pl-PL"/>
        </w:rPr>
        <w:t>F/O</w:t>
      </w:r>
      <w:r w:rsidRPr="00BD51A6">
        <w:rPr>
          <w:i/>
          <w:lang w:val="pl-PL"/>
        </w:rPr>
        <w:t>) x Y</w:t>
      </w:r>
      <w:r w:rsidRPr="00BD51A6">
        <w:rPr>
          <w:b/>
          <w:i/>
          <w:vertAlign w:val="superscript"/>
          <w:lang w:val="pl-PL"/>
        </w:rPr>
        <w:t>RD</w:t>
      </w:r>
      <w:r w:rsidRPr="00BD51A6">
        <w:rPr>
          <w:i/>
          <w:lang w:val="pl-PL"/>
        </w:rPr>
        <w:t xml:space="preserve"> </w:t>
      </w:r>
    </w:p>
    <w:p w14:paraId="3D31BC2C" w14:textId="77777777" w:rsidR="00BD51A6" w:rsidRPr="00BD51A6" w:rsidRDefault="00BD51A6" w:rsidP="00CB73C1">
      <w:pPr>
        <w:spacing w:before="0" w:after="0"/>
        <w:rPr>
          <w:i/>
          <w:lang w:val="pl-PL"/>
        </w:rPr>
      </w:pPr>
    </w:p>
    <w:p w14:paraId="380CC5B1" w14:textId="2F027F2A" w:rsidR="00BD51A6" w:rsidRPr="00BD51A6" w:rsidRDefault="00BD51A6" w:rsidP="00CB73C1">
      <w:pPr>
        <w:spacing w:before="0"/>
        <w:rPr>
          <w:iCs/>
          <w:lang w:val="en-GB"/>
        </w:rPr>
      </w:pPr>
      <w:r w:rsidRPr="00BD51A6">
        <w:rPr>
          <w:i/>
          <w:lang w:val="en-GB"/>
        </w:rPr>
        <w:t>L</w:t>
      </w:r>
      <w:r w:rsidRPr="00BD51A6">
        <w:rPr>
          <w:b/>
          <w:i/>
          <w:vertAlign w:val="superscript"/>
          <w:lang w:val="en-GB"/>
        </w:rPr>
        <w:t xml:space="preserve">PAP </w:t>
      </w:r>
      <w:r w:rsidRPr="00BD51A6">
        <w:rPr>
          <w:i/>
          <w:lang w:val="en-GB"/>
        </w:rPr>
        <w:t xml:space="preserve">= Total requested length of all </w:t>
      </w:r>
      <w:proofErr w:type="spellStart"/>
      <w:r w:rsidRPr="00BD51A6">
        <w:rPr>
          <w:i/>
          <w:lang w:val="en-GB"/>
        </w:rPr>
        <w:t>PaP</w:t>
      </w:r>
      <w:proofErr w:type="spellEnd"/>
      <w:r w:rsidRPr="00BD51A6">
        <w:rPr>
          <w:i/>
          <w:lang w:val="en-GB"/>
        </w:rPr>
        <w:t xml:space="preserve"> sections on all involved RFCs included in one request. </w:t>
      </w:r>
      <w:r w:rsidRPr="00BD51A6">
        <w:rPr>
          <w:iCs/>
          <w:lang w:val="en-GB"/>
        </w:rPr>
        <w:t xml:space="preserve">The definition of a request can be found in Chapter </w:t>
      </w:r>
      <w:r w:rsidR="0079565B">
        <w:rPr>
          <w:iCs/>
          <w:lang w:val="en-GB"/>
        </w:rPr>
        <w:t>4.</w:t>
      </w:r>
      <w:r w:rsidRPr="00BD51A6">
        <w:rPr>
          <w:iCs/>
          <w:lang w:val="en-GB"/>
        </w:rPr>
        <w:t>3.3.</w:t>
      </w:r>
    </w:p>
    <w:p w14:paraId="5D08EBBE" w14:textId="77777777" w:rsidR="00BD51A6" w:rsidRPr="00BD51A6" w:rsidRDefault="00BD51A6" w:rsidP="00BD51A6">
      <w:pPr>
        <w:rPr>
          <w:i/>
          <w:lang w:val="en-GB"/>
        </w:rPr>
      </w:pPr>
      <w:r w:rsidRPr="00BD51A6">
        <w:rPr>
          <w:i/>
          <w:lang w:val="en-GB"/>
        </w:rPr>
        <w:t>L</w:t>
      </w:r>
      <w:r w:rsidRPr="00BD51A6">
        <w:rPr>
          <w:b/>
          <w:i/>
          <w:vertAlign w:val="superscript"/>
          <w:lang w:val="en-GB"/>
        </w:rPr>
        <w:t>F/O</w:t>
      </w:r>
      <w:r w:rsidRPr="00BD51A6">
        <w:rPr>
          <w:i/>
          <w:lang w:val="en-GB"/>
        </w:rPr>
        <w:t xml:space="preserve"> = Total requested length of the feeder/outflow path(s) included in one request; for the sake of practicality, is assumed to be the distance as the crow flies.</w:t>
      </w:r>
    </w:p>
    <w:p w14:paraId="3A48CD10" w14:textId="77777777" w:rsidR="00BD51A6" w:rsidRPr="00BD51A6" w:rsidRDefault="00BD51A6" w:rsidP="00BD51A6">
      <w:pPr>
        <w:jc w:val="both"/>
        <w:rPr>
          <w:i/>
          <w:lang w:val="en-GB"/>
        </w:rPr>
      </w:pPr>
      <w:r w:rsidRPr="00BD51A6">
        <w:rPr>
          <w:i/>
          <w:lang w:val="en-GB"/>
        </w:rPr>
        <w:t>Y</w:t>
      </w:r>
      <w:r w:rsidRPr="00BD51A6">
        <w:rPr>
          <w:b/>
          <w:i/>
          <w:vertAlign w:val="superscript"/>
          <w:lang w:val="en-GB"/>
        </w:rPr>
        <w:t>RD</w:t>
      </w:r>
      <w:r w:rsidRPr="00BD51A6">
        <w:rPr>
          <w:i/>
          <w:lang w:val="en-GB"/>
        </w:rPr>
        <w:t xml:space="preserve"> = Number of requested running days for the timetable period. A running day will only be </w:t>
      </w:r>
      <w:proofErr w:type="gramStart"/>
      <w:r w:rsidRPr="00BD51A6">
        <w:rPr>
          <w:i/>
          <w:lang w:val="en-GB"/>
        </w:rPr>
        <w:t>taken into account</w:t>
      </w:r>
      <w:proofErr w:type="gramEnd"/>
      <w:r w:rsidRPr="00BD51A6">
        <w:rPr>
          <w:i/>
          <w:lang w:val="en-GB"/>
        </w:rPr>
        <w:t xml:space="preserve"> for the priority calculation if it refers to a date with a published </w:t>
      </w:r>
      <w:proofErr w:type="spellStart"/>
      <w:r w:rsidRPr="00BD51A6">
        <w:rPr>
          <w:i/>
          <w:lang w:val="en-GB"/>
        </w:rPr>
        <w:t>PaP</w:t>
      </w:r>
      <w:proofErr w:type="spellEnd"/>
      <w:r w:rsidRPr="00BD51A6">
        <w:rPr>
          <w:i/>
          <w:lang w:val="en-GB"/>
        </w:rPr>
        <w:t xml:space="preserve"> offer for the given section.  </w:t>
      </w:r>
    </w:p>
    <w:p w14:paraId="15EFAE04" w14:textId="77777777" w:rsidR="00BD51A6" w:rsidRPr="00BD51A6" w:rsidRDefault="00BD51A6" w:rsidP="00BD51A6">
      <w:pPr>
        <w:jc w:val="both"/>
        <w:rPr>
          <w:i/>
          <w:lang w:val="en-GB"/>
        </w:rPr>
      </w:pPr>
      <w:r w:rsidRPr="00BD51A6">
        <w:rPr>
          <w:i/>
          <w:lang w:val="en-GB"/>
        </w:rPr>
        <w:t>K = The rate for priority</w:t>
      </w:r>
    </w:p>
    <w:p w14:paraId="26F382B5" w14:textId="77777777" w:rsidR="00BD51A6" w:rsidRPr="00BD51A6" w:rsidRDefault="00BD51A6" w:rsidP="00BD51A6">
      <w:pPr>
        <w:jc w:val="both"/>
        <w:rPr>
          <w:i/>
          <w:lang w:val="en-GB"/>
        </w:rPr>
      </w:pPr>
      <w:r w:rsidRPr="00BD51A6">
        <w:rPr>
          <w:i/>
          <w:lang w:val="en-GB"/>
        </w:rPr>
        <w:t xml:space="preserve">All lengths are counted in kilometres. </w:t>
      </w:r>
    </w:p>
    <w:p w14:paraId="66EA1685" w14:textId="77777777" w:rsidR="00BD51A6" w:rsidRPr="00BD51A6" w:rsidRDefault="00BD51A6" w:rsidP="00BD51A6">
      <w:pPr>
        <w:jc w:val="both"/>
        <w:rPr>
          <w:i/>
          <w:lang w:val="en-GB"/>
        </w:rPr>
      </w:pPr>
      <w:r w:rsidRPr="00BD51A6">
        <w:rPr>
          <w:i/>
          <w:lang w:val="en-GB"/>
        </w:rPr>
        <w:t xml:space="preserve">The method of applying this formula is: </w:t>
      </w:r>
    </w:p>
    <w:p w14:paraId="3D6ED212" w14:textId="77777777" w:rsidR="00BD51A6" w:rsidRPr="00BD51A6" w:rsidRDefault="00BD51A6" w:rsidP="004F42D1">
      <w:pPr>
        <w:numPr>
          <w:ilvl w:val="0"/>
          <w:numId w:val="17"/>
        </w:numPr>
        <w:contextualSpacing/>
        <w:jc w:val="both"/>
        <w:rPr>
          <w:i/>
          <w:color w:val="000000" w:themeColor="text1"/>
          <w:lang w:val="en-GB"/>
        </w:rPr>
      </w:pPr>
      <w:r w:rsidRPr="00BD51A6">
        <w:rPr>
          <w:i/>
          <w:color w:val="000000" w:themeColor="text1"/>
          <w:lang w:val="en-GB"/>
        </w:rPr>
        <w:lastRenderedPageBreak/>
        <w:t>in a first step the priority value (K) is calculated using only the total requested length of pre-arranged path (L</w:t>
      </w:r>
      <w:r w:rsidRPr="00BD51A6">
        <w:rPr>
          <w:i/>
          <w:color w:val="000000" w:themeColor="text1"/>
          <w:vertAlign w:val="superscript"/>
          <w:lang w:val="en-GB"/>
        </w:rPr>
        <w:t>PAP</w:t>
      </w:r>
      <w:r w:rsidRPr="00BD51A6">
        <w:rPr>
          <w:i/>
          <w:color w:val="000000" w:themeColor="text1"/>
          <w:lang w:val="en-GB"/>
        </w:rPr>
        <w:t>) multiplied by the Number of requested running days (Y</w:t>
      </w:r>
      <w:r w:rsidRPr="00BD51A6">
        <w:rPr>
          <w:i/>
          <w:color w:val="000000" w:themeColor="text1"/>
          <w:vertAlign w:val="superscript"/>
          <w:lang w:val="en-GB"/>
        </w:rPr>
        <w:t>RD</w:t>
      </w:r>
      <w:r w:rsidRPr="00BD51A6">
        <w:rPr>
          <w:i/>
          <w:color w:val="000000" w:themeColor="text1"/>
          <w:lang w:val="en-GB"/>
        </w:rPr>
        <w:t xml:space="preserve">); </w:t>
      </w:r>
    </w:p>
    <w:p w14:paraId="5F7DC9A4" w14:textId="77777777" w:rsidR="00BD51A6" w:rsidRPr="00BD51A6" w:rsidRDefault="00BD51A6" w:rsidP="004F42D1">
      <w:pPr>
        <w:numPr>
          <w:ilvl w:val="0"/>
          <w:numId w:val="17"/>
        </w:numPr>
        <w:contextualSpacing/>
        <w:jc w:val="both"/>
        <w:rPr>
          <w:i/>
          <w:color w:val="000000" w:themeColor="text1"/>
          <w:lang w:val="en-GB"/>
        </w:rPr>
      </w:pPr>
      <w:r w:rsidRPr="00BD51A6">
        <w:rPr>
          <w:i/>
          <w:color w:val="000000" w:themeColor="text1"/>
          <w:lang w:val="en-GB"/>
        </w:rPr>
        <w:t>if the requests cannot be separated in this way, the priority value (K) is calculated using the total length of the complete paths (L</w:t>
      </w:r>
      <w:r w:rsidRPr="00BD51A6">
        <w:rPr>
          <w:b/>
          <w:i/>
          <w:color w:val="000000" w:themeColor="text1"/>
          <w:vertAlign w:val="superscript"/>
          <w:lang w:val="en-GB"/>
        </w:rPr>
        <w:t>PAP</w:t>
      </w:r>
      <w:r w:rsidRPr="00BD51A6">
        <w:rPr>
          <w:i/>
          <w:color w:val="000000" w:themeColor="text1"/>
          <w:lang w:val="en-GB"/>
        </w:rPr>
        <w:t xml:space="preserve"> + L</w:t>
      </w:r>
      <w:r w:rsidRPr="00BD51A6">
        <w:rPr>
          <w:b/>
          <w:i/>
          <w:color w:val="000000" w:themeColor="text1"/>
          <w:vertAlign w:val="superscript"/>
          <w:lang w:val="en-GB"/>
        </w:rPr>
        <w:t>F/O</w:t>
      </w:r>
      <w:r w:rsidRPr="00BD51A6">
        <w:rPr>
          <w:i/>
          <w:color w:val="000000" w:themeColor="text1"/>
          <w:lang w:val="en-GB"/>
        </w:rPr>
        <w:t>) multiplied by the number of requested running days (Y</w:t>
      </w:r>
      <w:r w:rsidRPr="00BD51A6">
        <w:rPr>
          <w:b/>
          <w:i/>
          <w:color w:val="000000" w:themeColor="text1"/>
          <w:vertAlign w:val="superscript"/>
          <w:lang w:val="en-GB"/>
        </w:rPr>
        <w:t>RD</w:t>
      </w:r>
      <w:r w:rsidRPr="00BD51A6">
        <w:rPr>
          <w:i/>
          <w:color w:val="000000" w:themeColor="text1"/>
          <w:lang w:val="en-GB"/>
        </w:rPr>
        <w:t>) in order to separate the requests;</w:t>
      </w:r>
    </w:p>
    <w:p w14:paraId="1438132C" w14:textId="47946A5D" w:rsidR="00320491" w:rsidRPr="00087DD2" w:rsidRDefault="00BD51A6" w:rsidP="00087DD2">
      <w:pPr>
        <w:numPr>
          <w:ilvl w:val="0"/>
          <w:numId w:val="17"/>
        </w:numPr>
        <w:contextualSpacing/>
        <w:jc w:val="both"/>
        <w:rPr>
          <w:i/>
          <w:color w:val="000000" w:themeColor="text1"/>
          <w:lang w:val="en-GB"/>
        </w:rPr>
      </w:pPr>
      <w:r w:rsidRPr="00BD51A6">
        <w:rPr>
          <w:i/>
          <w:color w:val="000000" w:themeColor="text1"/>
          <w:lang w:val="en-GB"/>
        </w:rPr>
        <w:t xml:space="preserve">if the requests cannot be separated in this way, a random selection is used to separate the requests. </w:t>
      </w:r>
      <w:r w:rsidRPr="00BD51A6">
        <w:rPr>
          <w:color w:val="000000" w:themeColor="text1"/>
          <w:lang w:val="en-GB"/>
        </w:rPr>
        <w:t xml:space="preserve">This random selection is described in </w:t>
      </w:r>
      <w:r w:rsidR="00C7755F" w:rsidRPr="00C7755F">
        <w:rPr>
          <w:color w:val="000000" w:themeColor="text1"/>
          <w:lang w:val="en-GB"/>
        </w:rPr>
        <w:t>4.3.4.15</w:t>
      </w:r>
      <w:r w:rsidRPr="00BD51A6">
        <w:rPr>
          <w:color w:val="000000" w:themeColor="text1"/>
          <w:lang w:val="en-GB"/>
        </w:rPr>
        <w:t>.</w:t>
      </w:r>
    </w:p>
    <w:p w14:paraId="7DD6DA98" w14:textId="77777777" w:rsidR="001B7C58" w:rsidRPr="00BD51A6" w:rsidRDefault="001B7C58" w:rsidP="001B7C58">
      <w:pPr>
        <w:ind w:left="720"/>
        <w:contextualSpacing/>
        <w:jc w:val="both"/>
        <w:rPr>
          <w:i/>
          <w:color w:val="000000" w:themeColor="text1"/>
          <w:lang w:val="en-GB"/>
        </w:rPr>
      </w:pPr>
    </w:p>
    <w:p w14:paraId="53842A9F" w14:textId="378AB07D" w:rsidR="00BD51A6" w:rsidRDefault="00DD5274" w:rsidP="00F54325">
      <w:pPr>
        <w:pStyle w:val="Cmsor4"/>
        <w:spacing w:before="120" w:after="0"/>
      </w:pPr>
      <w:bookmarkStart w:id="194" w:name="_Toc456972886"/>
      <w:bookmarkStart w:id="195" w:name="_Toc15906336"/>
      <w:bookmarkStart w:id="196" w:name="_Toc26527355"/>
      <w:bookmarkStart w:id="197" w:name="_Toc167975549"/>
      <w:r>
        <w:t xml:space="preserve">4.3.4.14 </w:t>
      </w:r>
      <w:bookmarkEnd w:id="194"/>
      <w:bookmarkEnd w:id="195"/>
      <w:bookmarkEnd w:id="196"/>
      <w:r w:rsidR="00055299" w:rsidRPr="00242341">
        <w:t>Priority rule if a Network</w:t>
      </w:r>
      <w:r w:rsidR="00055299" w:rsidRPr="00AD62E5">
        <w:rPr>
          <w:sz w:val="20"/>
          <w:szCs w:val="20"/>
        </w:rPr>
        <w:t xml:space="preserve"> </w:t>
      </w:r>
      <w:proofErr w:type="spellStart"/>
      <w:r w:rsidR="00055299" w:rsidRPr="00242341">
        <w:t>PaP</w:t>
      </w:r>
      <w:proofErr w:type="spellEnd"/>
      <w:r w:rsidR="00055299" w:rsidRPr="00AD62E5">
        <w:rPr>
          <w:sz w:val="20"/>
          <w:szCs w:val="20"/>
        </w:rPr>
        <w:t xml:space="preserve"> </w:t>
      </w:r>
      <w:r w:rsidR="00055299" w:rsidRPr="00242341">
        <w:t>is</w:t>
      </w:r>
      <w:r w:rsidR="00055299" w:rsidRPr="00AD62E5">
        <w:rPr>
          <w:sz w:val="20"/>
          <w:szCs w:val="20"/>
        </w:rPr>
        <w:t xml:space="preserve"> </w:t>
      </w:r>
      <w:r w:rsidR="00055299" w:rsidRPr="00242341">
        <w:t>involved</w:t>
      </w:r>
      <w:r w:rsidR="00055299" w:rsidRPr="00AD62E5">
        <w:rPr>
          <w:sz w:val="20"/>
          <w:szCs w:val="20"/>
        </w:rPr>
        <w:t xml:space="preserve"> </w:t>
      </w:r>
      <w:r w:rsidR="00055299" w:rsidRPr="00242341">
        <w:t>in</w:t>
      </w:r>
      <w:r w:rsidR="00055299" w:rsidRPr="00AD62E5">
        <w:rPr>
          <w:sz w:val="20"/>
          <w:szCs w:val="20"/>
        </w:rPr>
        <w:t xml:space="preserve"> </w:t>
      </w:r>
      <w:r w:rsidR="00055299" w:rsidRPr="00242341">
        <w:t>at</w:t>
      </w:r>
      <w:r w:rsidR="00055299" w:rsidRPr="00AD62E5">
        <w:rPr>
          <w:sz w:val="20"/>
          <w:szCs w:val="20"/>
        </w:rPr>
        <w:t xml:space="preserve"> </w:t>
      </w:r>
      <w:r w:rsidR="00055299" w:rsidRPr="00242341">
        <w:t>least</w:t>
      </w:r>
      <w:r w:rsidR="00055299" w:rsidRPr="00AD62E5">
        <w:rPr>
          <w:sz w:val="20"/>
          <w:szCs w:val="20"/>
        </w:rPr>
        <w:t xml:space="preserve"> </w:t>
      </w:r>
      <w:r w:rsidR="00055299" w:rsidRPr="00242341">
        <w:t>one</w:t>
      </w:r>
      <w:r w:rsidR="00055299" w:rsidRPr="00AD62E5">
        <w:rPr>
          <w:sz w:val="20"/>
          <w:szCs w:val="20"/>
        </w:rPr>
        <w:t xml:space="preserve"> </w:t>
      </w:r>
      <w:r w:rsidR="00055299" w:rsidRPr="00242341">
        <w:t>of</w:t>
      </w:r>
      <w:r w:rsidR="00055299" w:rsidRPr="00AD62E5">
        <w:rPr>
          <w:sz w:val="20"/>
          <w:szCs w:val="20"/>
        </w:rPr>
        <w:t xml:space="preserve"> </w:t>
      </w:r>
      <w:r w:rsidR="00055299" w:rsidRPr="00242341">
        <w:t>the</w:t>
      </w:r>
      <w:r w:rsidR="00055299" w:rsidRPr="00AD62E5">
        <w:rPr>
          <w:sz w:val="20"/>
          <w:szCs w:val="20"/>
        </w:rPr>
        <w:t xml:space="preserve"> </w:t>
      </w:r>
      <w:r w:rsidR="00055299" w:rsidRPr="00242341">
        <w:t>conflictin</w:t>
      </w:r>
      <w:r w:rsidR="00055299">
        <w:t>g</w:t>
      </w:r>
      <w:r w:rsidR="00055299" w:rsidRPr="00AD62E5">
        <w:rPr>
          <w:sz w:val="20"/>
          <w:szCs w:val="20"/>
        </w:rPr>
        <w:t xml:space="preserve"> </w:t>
      </w:r>
      <w:r w:rsidR="00055299" w:rsidRPr="00242341">
        <w:t>requests</w:t>
      </w:r>
      <w:bookmarkEnd w:id="197"/>
    </w:p>
    <w:tbl>
      <w:tblPr>
        <w:tblStyle w:val="Rcsostblzat"/>
        <w:tblW w:w="0" w:type="auto"/>
        <w:tblLook w:val="04A0" w:firstRow="1" w:lastRow="0" w:firstColumn="1" w:lastColumn="0" w:noHBand="0" w:noVBand="1"/>
      </w:tblPr>
      <w:tblGrid>
        <w:gridCol w:w="9344"/>
      </w:tblGrid>
      <w:tr w:rsidR="00BE244D" w:rsidRPr="00F956B0" w14:paraId="421BB91D" w14:textId="77777777" w:rsidTr="00BE244D">
        <w:trPr>
          <w:trHeight w:val="511"/>
        </w:trPr>
        <w:tc>
          <w:tcPr>
            <w:tcW w:w="9344" w:type="dxa"/>
            <w:tcBorders>
              <w:top w:val="single" w:sz="4" w:space="0" w:color="auto"/>
              <w:left w:val="single" w:sz="4" w:space="0" w:color="auto"/>
              <w:bottom w:val="single" w:sz="4" w:space="0" w:color="auto"/>
              <w:right w:val="single" w:sz="4" w:space="0" w:color="auto"/>
            </w:tcBorders>
            <w:hideMark/>
          </w:tcPr>
          <w:p w14:paraId="2EA319A6" w14:textId="26A3FF0D" w:rsidR="00BE244D" w:rsidRDefault="00BE244D">
            <w:pPr>
              <w:rPr>
                <w:lang w:val="en-GB"/>
              </w:rPr>
            </w:pPr>
            <w:r>
              <w:rPr>
                <w:noProof/>
                <w:lang w:val="hu-HU" w:eastAsia="hu-HU"/>
              </w:rPr>
              <w:drawing>
                <wp:anchor distT="0" distB="0" distL="114300" distR="114300" simplePos="0" relativeHeight="251680256" behindDoc="1" locked="0" layoutInCell="1" allowOverlap="1" wp14:anchorId="3C80A768" wp14:editId="4D14505E">
                  <wp:simplePos x="0" y="0"/>
                  <wp:positionH relativeFrom="column">
                    <wp:posOffset>-59690</wp:posOffset>
                  </wp:positionH>
                  <wp:positionV relativeFrom="paragraph">
                    <wp:posOffset>15240</wp:posOffset>
                  </wp:positionV>
                  <wp:extent cx="988695" cy="287655"/>
                  <wp:effectExtent l="0" t="0" r="1905" b="0"/>
                  <wp:wrapSquare wrapText="bothSides"/>
                  <wp:docPr id="27" name="Kép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BE244D" w:rsidRPr="00F956B0" w14:paraId="6655E611" w14:textId="77777777" w:rsidTr="00BE244D">
        <w:tc>
          <w:tcPr>
            <w:tcW w:w="9344" w:type="dxa"/>
            <w:tcBorders>
              <w:top w:val="single" w:sz="4" w:space="0" w:color="auto"/>
              <w:left w:val="single" w:sz="4" w:space="0" w:color="auto"/>
              <w:bottom w:val="single" w:sz="4" w:space="0" w:color="auto"/>
              <w:right w:val="single" w:sz="4" w:space="0" w:color="auto"/>
            </w:tcBorders>
            <w:hideMark/>
          </w:tcPr>
          <w:p w14:paraId="3C997623" w14:textId="77777777" w:rsidR="00BE244D" w:rsidRDefault="00BE244D">
            <w:pPr>
              <w:rPr>
                <w:lang w:val="en-GB"/>
              </w:rPr>
            </w:pPr>
            <w:r>
              <w:rPr>
                <w:lang w:val="en-GB"/>
              </w:rPr>
              <w:t xml:space="preserve">Networks </w:t>
            </w:r>
            <w:proofErr w:type="spellStart"/>
            <w:r>
              <w:rPr>
                <w:lang w:val="en-GB"/>
              </w:rPr>
              <w:t>PaPs</w:t>
            </w:r>
            <w:proofErr w:type="spellEnd"/>
            <w:r>
              <w:rPr>
                <w:lang w:val="en-GB"/>
              </w:rPr>
              <w:t xml:space="preserve"> are not being offered by the Corridor.</w:t>
            </w:r>
          </w:p>
        </w:tc>
      </w:tr>
    </w:tbl>
    <w:p w14:paraId="2AFFD859" w14:textId="77777777" w:rsidR="00664B66" w:rsidRPr="00664B66" w:rsidRDefault="00664B66" w:rsidP="00664B66">
      <w:pPr>
        <w:spacing w:before="0" w:after="0"/>
        <w:rPr>
          <w:rFonts w:eastAsiaTheme="majorEastAsia"/>
          <w:lang w:val="en-GB"/>
        </w:rPr>
      </w:pPr>
    </w:p>
    <w:p w14:paraId="2ECC706C" w14:textId="6F775881" w:rsidR="00BD51A6" w:rsidRPr="00664B66" w:rsidRDefault="00DD5274" w:rsidP="00664B66">
      <w:pPr>
        <w:pStyle w:val="Cmsor4"/>
        <w:spacing w:before="120" w:after="0"/>
      </w:pPr>
      <w:bookmarkStart w:id="198" w:name="_Toc456972888"/>
      <w:bookmarkStart w:id="199" w:name="_Toc15906337"/>
      <w:bookmarkStart w:id="200" w:name="_Toc26527356"/>
      <w:bookmarkStart w:id="201" w:name="_Toc167975550"/>
      <w:r>
        <w:t xml:space="preserve">4.3.4.15 </w:t>
      </w:r>
      <w:r w:rsidR="00BD51A6" w:rsidRPr="00242341">
        <w:t>Random selection</w:t>
      </w:r>
      <w:bookmarkEnd w:id="198"/>
      <w:bookmarkEnd w:id="199"/>
      <w:bookmarkEnd w:id="200"/>
      <w:bookmarkEnd w:id="201"/>
    </w:p>
    <w:p w14:paraId="74019B8C" w14:textId="77777777" w:rsidR="00BD51A6" w:rsidRPr="00BD51A6" w:rsidRDefault="00BD51A6" w:rsidP="00BD51A6">
      <w:pPr>
        <w:jc w:val="both"/>
        <w:rPr>
          <w:lang w:val="en-GB"/>
        </w:rPr>
      </w:pPr>
      <w:r w:rsidRPr="00BD51A6">
        <w:rPr>
          <w:lang w:val="en-GB"/>
        </w:rPr>
        <w:t xml:space="preserve">If the requests cannot be separated by the above-mentioned priority rules, a random selection is used to separate the requests. </w:t>
      </w:r>
    </w:p>
    <w:p w14:paraId="7CB95286" w14:textId="77777777" w:rsidR="00BD51A6" w:rsidRPr="00DF2783" w:rsidRDefault="00BD51A6" w:rsidP="004F42D1">
      <w:pPr>
        <w:pStyle w:val="Listaszerbekezds"/>
        <w:numPr>
          <w:ilvl w:val="0"/>
          <w:numId w:val="61"/>
        </w:numPr>
        <w:spacing w:before="0"/>
        <w:jc w:val="both"/>
        <w:rPr>
          <w:rFonts w:eastAsiaTheme="majorEastAsia" w:cstheme="majorBidi"/>
          <w:iCs/>
          <w:szCs w:val="24"/>
          <w:lang w:val="en-GB"/>
        </w:rPr>
      </w:pPr>
      <w:r w:rsidRPr="00DF2783">
        <w:rPr>
          <w:rFonts w:eastAsiaTheme="majorEastAsia" w:cstheme="majorBidi"/>
          <w:iCs/>
          <w:szCs w:val="24"/>
          <w:lang w:val="en-GB"/>
        </w:rPr>
        <w:t xml:space="preserve">The respective applicants will be acknowledged of the undecided conflict before X-7.5 and invited to attend a drawing of lots.  </w:t>
      </w:r>
    </w:p>
    <w:p w14:paraId="6C9FEADE" w14:textId="77777777" w:rsidR="00BD51A6" w:rsidRPr="00DF2783" w:rsidRDefault="00BD51A6" w:rsidP="004F42D1">
      <w:pPr>
        <w:pStyle w:val="Listaszerbekezds"/>
        <w:numPr>
          <w:ilvl w:val="0"/>
          <w:numId w:val="61"/>
        </w:numPr>
        <w:spacing w:before="0"/>
        <w:jc w:val="both"/>
        <w:rPr>
          <w:rFonts w:eastAsiaTheme="majorEastAsia" w:cstheme="majorBidi"/>
          <w:iCs/>
          <w:szCs w:val="24"/>
          <w:lang w:val="en-GB"/>
        </w:rPr>
      </w:pPr>
      <w:r w:rsidRPr="00DF2783">
        <w:rPr>
          <w:rFonts w:eastAsiaTheme="majorEastAsia" w:cstheme="majorBidi"/>
          <w:iCs/>
          <w:szCs w:val="24"/>
          <w:lang w:val="en-GB"/>
        </w:rPr>
        <w:t>The actual drawing will be prepared and executed by the C-OSS, with complete transparency.</w:t>
      </w:r>
    </w:p>
    <w:p w14:paraId="4E024128" w14:textId="0EEC3A40" w:rsidR="00BD51A6" w:rsidRDefault="00BD51A6" w:rsidP="004F42D1">
      <w:pPr>
        <w:pStyle w:val="Listaszerbekezds"/>
        <w:numPr>
          <w:ilvl w:val="0"/>
          <w:numId w:val="61"/>
        </w:numPr>
        <w:spacing w:before="0"/>
        <w:jc w:val="both"/>
        <w:rPr>
          <w:rFonts w:eastAsiaTheme="majorEastAsia" w:cstheme="majorBidi"/>
          <w:iCs/>
          <w:szCs w:val="24"/>
          <w:lang w:val="en-GB"/>
        </w:rPr>
      </w:pPr>
      <w:r w:rsidRPr="00DF2783">
        <w:rPr>
          <w:rFonts w:eastAsiaTheme="majorEastAsia" w:cstheme="majorBidi"/>
          <w:iCs/>
          <w:szCs w:val="24"/>
          <w:lang w:val="en-GB"/>
        </w:rPr>
        <w:t>The result of the drawing will be communicated to all involved parties, present or not, via PCS and e-mail, before X-7.5.</w:t>
      </w:r>
    </w:p>
    <w:tbl>
      <w:tblPr>
        <w:tblStyle w:val="Rcsostblzat"/>
        <w:tblW w:w="0" w:type="auto"/>
        <w:tblLook w:val="04A0" w:firstRow="1" w:lastRow="0" w:firstColumn="1" w:lastColumn="0" w:noHBand="0" w:noVBand="1"/>
      </w:tblPr>
      <w:tblGrid>
        <w:gridCol w:w="9344"/>
      </w:tblGrid>
      <w:tr w:rsidR="003706D0" w:rsidRPr="00F956B0" w14:paraId="32383A8A" w14:textId="77777777" w:rsidTr="003706D0">
        <w:trPr>
          <w:trHeight w:val="511"/>
        </w:trPr>
        <w:tc>
          <w:tcPr>
            <w:tcW w:w="9344" w:type="dxa"/>
            <w:hideMark/>
          </w:tcPr>
          <w:p w14:paraId="45F3BA20" w14:textId="21AD2504" w:rsidR="003706D0" w:rsidRDefault="003706D0">
            <w:pPr>
              <w:rPr>
                <w:lang w:val="en-GB"/>
              </w:rPr>
            </w:pPr>
            <w:r>
              <w:rPr>
                <w:noProof/>
                <w:lang w:val="hu-HU" w:eastAsia="hu-HU"/>
              </w:rPr>
              <w:drawing>
                <wp:anchor distT="0" distB="0" distL="114300" distR="114300" simplePos="0" relativeHeight="251682304" behindDoc="1" locked="0" layoutInCell="1" allowOverlap="1" wp14:anchorId="444FD6E4" wp14:editId="4D6F65CA">
                  <wp:simplePos x="0" y="0"/>
                  <wp:positionH relativeFrom="column">
                    <wp:posOffset>-44450</wp:posOffset>
                  </wp:positionH>
                  <wp:positionV relativeFrom="paragraph">
                    <wp:posOffset>21590</wp:posOffset>
                  </wp:positionV>
                  <wp:extent cx="988695" cy="287655"/>
                  <wp:effectExtent l="0" t="0" r="1905" b="0"/>
                  <wp:wrapSquare wrapText="bothSides"/>
                  <wp:docPr id="28" name="Kép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3706D0" w:rsidRPr="00F956B0" w14:paraId="22FAE9D4" w14:textId="77777777" w:rsidTr="003706D0">
        <w:tc>
          <w:tcPr>
            <w:tcW w:w="9344" w:type="dxa"/>
            <w:hideMark/>
          </w:tcPr>
          <w:p w14:paraId="322A7C9A" w14:textId="77777777" w:rsidR="003706D0" w:rsidRDefault="003706D0">
            <w:pPr>
              <w:rPr>
                <w:lang w:val="en-GB"/>
              </w:rPr>
            </w:pPr>
            <w:r>
              <w:rPr>
                <w:lang w:val="en-GB"/>
              </w:rPr>
              <w:t>Implementation of the random selection is based on the choice of the respective RUs concerning the exact procedure to be applied.</w:t>
            </w:r>
          </w:p>
        </w:tc>
      </w:tr>
    </w:tbl>
    <w:p w14:paraId="4BF09F4E" w14:textId="51CFB3E1" w:rsidR="00BD51A6" w:rsidRPr="00664B66" w:rsidRDefault="00DD5274" w:rsidP="00664B66">
      <w:pPr>
        <w:pStyle w:val="Cmsor4"/>
        <w:spacing w:before="120" w:after="0"/>
      </w:pPr>
      <w:bookmarkStart w:id="202" w:name="_Toc457228317"/>
      <w:bookmarkStart w:id="203" w:name="_Toc457322584"/>
      <w:bookmarkStart w:id="204" w:name="_Toc457390453"/>
      <w:bookmarkStart w:id="205" w:name="_Toc457390758"/>
      <w:bookmarkStart w:id="206" w:name="_Toc457228319"/>
      <w:bookmarkStart w:id="207" w:name="_Toc457322586"/>
      <w:bookmarkStart w:id="208" w:name="_Toc457390455"/>
      <w:bookmarkStart w:id="209" w:name="_Toc457390760"/>
      <w:bookmarkStart w:id="210" w:name="_Toc456972889"/>
      <w:bookmarkStart w:id="211" w:name="_Toc15906338"/>
      <w:bookmarkStart w:id="212" w:name="_Toc26527357"/>
      <w:bookmarkStart w:id="213" w:name="_Toc167975551"/>
      <w:bookmarkEnd w:id="202"/>
      <w:bookmarkEnd w:id="203"/>
      <w:bookmarkEnd w:id="204"/>
      <w:bookmarkEnd w:id="205"/>
      <w:bookmarkEnd w:id="206"/>
      <w:bookmarkEnd w:id="207"/>
      <w:bookmarkEnd w:id="208"/>
      <w:bookmarkEnd w:id="209"/>
      <w:r>
        <w:t xml:space="preserve">4.3.4.16 </w:t>
      </w:r>
      <w:r w:rsidR="00BD51A6" w:rsidRPr="00242341">
        <w:t>Special cases of requests and their treatment</w:t>
      </w:r>
      <w:bookmarkEnd w:id="210"/>
      <w:bookmarkEnd w:id="211"/>
      <w:bookmarkEnd w:id="212"/>
      <w:bookmarkEnd w:id="213"/>
    </w:p>
    <w:p w14:paraId="6ECD21B4" w14:textId="4F386BC5" w:rsidR="00BD51A6" w:rsidRPr="00BD51A6" w:rsidRDefault="00BD51A6" w:rsidP="00020241">
      <w:pPr>
        <w:jc w:val="both"/>
        <w:rPr>
          <w:rFonts w:eastAsiaTheme="majorEastAsia" w:cstheme="majorBidi"/>
          <w:iCs/>
          <w:color w:val="000000" w:themeColor="text1"/>
          <w:szCs w:val="24"/>
          <w:lang w:val="en-GB"/>
        </w:rPr>
      </w:pPr>
      <w:r w:rsidRPr="00BD51A6">
        <w:rPr>
          <w:lang w:val="en-GB"/>
        </w:rPr>
        <w:t xml:space="preserve">The following special use of </w:t>
      </w:r>
      <w:proofErr w:type="spellStart"/>
      <w:r w:rsidRPr="00BD51A6">
        <w:rPr>
          <w:lang w:val="en-GB"/>
        </w:rPr>
        <w:t>PaPs</w:t>
      </w:r>
      <w:proofErr w:type="spellEnd"/>
      <w:r w:rsidRPr="00BD51A6">
        <w:rPr>
          <w:lang w:val="en-GB"/>
        </w:rPr>
        <w:t xml:space="preserve"> is known out of the allocation within the past timetables:</w:t>
      </w:r>
      <w:r w:rsidR="00DF2783">
        <w:rPr>
          <w:lang w:val="en-GB"/>
        </w:rPr>
        <w:t xml:space="preserve"> </w:t>
      </w:r>
      <w:r w:rsidR="00020241">
        <w:rPr>
          <w:lang w:val="en-GB"/>
        </w:rPr>
        <w:t>D</w:t>
      </w:r>
      <w:r w:rsidRPr="00BD51A6">
        <w:rPr>
          <w:lang w:val="en-GB"/>
        </w:rPr>
        <w:t xml:space="preserve">ivision of continuous offer in shares identified by the </w:t>
      </w:r>
      <w:proofErr w:type="spellStart"/>
      <w:r w:rsidRPr="00BD51A6">
        <w:rPr>
          <w:lang w:val="en-GB"/>
        </w:rPr>
        <w:t>PaP</w:t>
      </w:r>
      <w:proofErr w:type="spellEnd"/>
      <w:r w:rsidRPr="00BD51A6">
        <w:rPr>
          <w:lang w:val="en-GB"/>
        </w:rPr>
        <w:t xml:space="preserve"> ID (</w:t>
      </w:r>
      <w:proofErr w:type="spellStart"/>
      <w:r w:rsidRPr="00BD51A6">
        <w:rPr>
          <w:lang w:val="en-GB"/>
        </w:rPr>
        <w:t>PaPs</w:t>
      </w:r>
      <w:proofErr w:type="spellEnd"/>
      <w:r w:rsidRPr="00BD51A6">
        <w:rPr>
          <w:lang w:val="en-GB"/>
        </w:rPr>
        <w:t xml:space="preserve"> / non-</w:t>
      </w:r>
      <w:proofErr w:type="spellStart"/>
      <w:r w:rsidRPr="00BD51A6">
        <w:rPr>
          <w:lang w:val="en-GB"/>
        </w:rPr>
        <w:t>PaPs</w:t>
      </w:r>
      <w:proofErr w:type="spellEnd"/>
      <w:r w:rsidRPr="00BD51A6">
        <w:rPr>
          <w:lang w:val="en-GB"/>
        </w:rPr>
        <w:t>)</w:t>
      </w:r>
      <w:r w:rsidR="00020241">
        <w:rPr>
          <w:lang w:val="en-GB"/>
        </w:rPr>
        <w:t xml:space="preserve">. </w:t>
      </w:r>
      <w:r w:rsidRPr="00BD51A6">
        <w:rPr>
          <w:rFonts w:eastAsiaTheme="majorEastAsia" w:cstheme="majorBidi"/>
          <w:iCs/>
          <w:color w:val="000000" w:themeColor="text1"/>
          <w:szCs w:val="24"/>
          <w:lang w:val="en-GB"/>
        </w:rPr>
        <w:t xml:space="preserve">This refers to the situation when applicants request corridor capacity (on one or more corridors) in the following order: </w:t>
      </w:r>
    </w:p>
    <w:p w14:paraId="4E92DF11" w14:textId="77777777" w:rsidR="00BD51A6" w:rsidRPr="00BD51A6" w:rsidRDefault="00BD51A6" w:rsidP="004F42D1">
      <w:pPr>
        <w:numPr>
          <w:ilvl w:val="0"/>
          <w:numId w:val="20"/>
        </w:numPr>
        <w:spacing w:before="0" w:after="0"/>
        <w:ind w:left="993" w:hanging="284"/>
        <w:rPr>
          <w:lang w:val="en-GB"/>
        </w:rPr>
      </w:pPr>
      <w:proofErr w:type="spellStart"/>
      <w:r w:rsidRPr="00BD51A6">
        <w:rPr>
          <w:lang w:val="en-GB"/>
        </w:rPr>
        <w:t>PaP</w:t>
      </w:r>
      <w:proofErr w:type="spellEnd"/>
      <w:r w:rsidRPr="00BD51A6">
        <w:rPr>
          <w:lang w:val="en-GB"/>
        </w:rPr>
        <w:t xml:space="preserve"> section </w:t>
      </w:r>
    </w:p>
    <w:p w14:paraId="73845F92" w14:textId="77777777" w:rsidR="00BD51A6" w:rsidRPr="00BD51A6" w:rsidRDefault="00BD51A6" w:rsidP="004F42D1">
      <w:pPr>
        <w:numPr>
          <w:ilvl w:val="0"/>
          <w:numId w:val="20"/>
        </w:numPr>
        <w:spacing w:before="0" w:after="0"/>
        <w:ind w:left="993" w:hanging="284"/>
        <w:rPr>
          <w:lang w:val="en-GB"/>
        </w:rPr>
      </w:pPr>
      <w:r w:rsidRPr="00BD51A6">
        <w:rPr>
          <w:lang w:val="en-GB"/>
        </w:rPr>
        <w:t>Tailor-made section</w:t>
      </w:r>
    </w:p>
    <w:p w14:paraId="3853606C" w14:textId="77777777" w:rsidR="00BD51A6" w:rsidRPr="00BD51A6" w:rsidRDefault="00BD51A6" w:rsidP="004F42D1">
      <w:pPr>
        <w:numPr>
          <w:ilvl w:val="0"/>
          <w:numId w:val="20"/>
        </w:numPr>
        <w:spacing w:before="0" w:after="0"/>
        <w:ind w:left="993" w:hanging="284"/>
        <w:rPr>
          <w:lang w:val="en-GB"/>
        </w:rPr>
      </w:pPr>
      <w:proofErr w:type="spellStart"/>
      <w:r w:rsidRPr="00BD51A6">
        <w:rPr>
          <w:lang w:val="en-GB"/>
        </w:rPr>
        <w:t>PaP</w:t>
      </w:r>
      <w:proofErr w:type="spellEnd"/>
      <w:r w:rsidRPr="00BD51A6">
        <w:rPr>
          <w:lang w:val="en-GB"/>
        </w:rPr>
        <w:t xml:space="preserve"> section </w:t>
      </w:r>
    </w:p>
    <w:p w14:paraId="71A6D6CA" w14:textId="77777777" w:rsidR="00BD51A6" w:rsidRPr="00BD51A6" w:rsidRDefault="00BD51A6" w:rsidP="00020241">
      <w:pPr>
        <w:autoSpaceDE w:val="0"/>
        <w:autoSpaceDN w:val="0"/>
        <w:adjustRightInd w:val="0"/>
        <w:jc w:val="both"/>
        <w:rPr>
          <w:rFonts w:eastAsiaTheme="majorEastAsia" w:cstheme="majorBidi"/>
          <w:iCs/>
          <w:color w:val="000000" w:themeColor="text1"/>
          <w:szCs w:val="24"/>
          <w:lang w:val="en-GB"/>
        </w:rPr>
      </w:pPr>
      <w:r>
        <w:rPr>
          <w:noProof/>
          <w:lang w:val="hu-HU" w:eastAsia="hu-HU"/>
        </w:rPr>
        <w:lastRenderedPageBreak/>
        <w:drawing>
          <wp:inline distT="0" distB="0" distL="0" distR="0" wp14:anchorId="0B22FF0A" wp14:editId="7A20AC0F">
            <wp:extent cx="5939792" cy="3644265"/>
            <wp:effectExtent l="0" t="0" r="3810" b="0"/>
            <wp:docPr id="61"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pic:nvPicPr>
                  <pic:blipFill>
                    <a:blip r:embed="rId64">
                      <a:extLst>
                        <a:ext uri="{28A0092B-C50C-407E-A947-70E740481C1C}">
                          <a14:useLocalDpi xmlns:a14="http://schemas.microsoft.com/office/drawing/2010/main" val="0"/>
                        </a:ext>
                      </a:extLst>
                    </a:blip>
                    <a:stretch>
                      <a:fillRect/>
                    </a:stretch>
                  </pic:blipFill>
                  <pic:spPr>
                    <a:xfrm>
                      <a:off x="0" y="0"/>
                      <a:ext cx="5939792" cy="3644265"/>
                    </a:xfrm>
                    <a:prstGeom prst="rect">
                      <a:avLst/>
                    </a:prstGeom>
                  </pic:spPr>
                </pic:pic>
              </a:graphicData>
            </a:graphic>
          </wp:inline>
        </w:drawing>
      </w:r>
      <w:r w:rsidRPr="51F6A845">
        <w:rPr>
          <w:rFonts w:eastAsiaTheme="majorEastAsia" w:cstheme="majorBidi"/>
          <w:color w:val="000000" w:themeColor="text1"/>
          <w:lang w:val="en-GB"/>
        </w:rPr>
        <w:t xml:space="preserve">These requests will be taken into consideration, depending on the construction starting point in the request, as follows: </w:t>
      </w:r>
    </w:p>
    <w:p w14:paraId="288AEF22" w14:textId="77777777" w:rsidR="00BD51A6" w:rsidRPr="00020241" w:rsidRDefault="00BD51A6" w:rsidP="004F42D1">
      <w:pPr>
        <w:pStyle w:val="Listaszerbekezds"/>
        <w:numPr>
          <w:ilvl w:val="0"/>
          <w:numId w:val="62"/>
        </w:numPr>
        <w:spacing w:before="0"/>
        <w:ind w:left="1071" w:hanging="357"/>
        <w:jc w:val="both"/>
        <w:rPr>
          <w:lang w:val="en-GB"/>
        </w:rPr>
      </w:pPr>
      <w:r w:rsidRPr="00020241">
        <w:rPr>
          <w:lang w:val="en-GB"/>
        </w:rPr>
        <w:t xml:space="preserve">Construction starting point at the beginning: The C-OSS pre-books the </w:t>
      </w:r>
      <w:proofErr w:type="spellStart"/>
      <w:r w:rsidRPr="00020241">
        <w:rPr>
          <w:lang w:val="en-GB"/>
        </w:rPr>
        <w:t>PaP</w:t>
      </w:r>
      <w:proofErr w:type="spellEnd"/>
      <w:r w:rsidRPr="00020241">
        <w:rPr>
          <w:lang w:val="en-GB"/>
        </w:rPr>
        <w:t xml:space="preserve"> sections from origin until the end of the first continuous </w:t>
      </w:r>
      <w:proofErr w:type="spellStart"/>
      <w:r w:rsidRPr="00020241">
        <w:rPr>
          <w:lang w:val="en-GB"/>
        </w:rPr>
        <w:t>PaP</w:t>
      </w:r>
      <w:proofErr w:type="spellEnd"/>
      <w:r w:rsidRPr="00020241">
        <w:rPr>
          <w:lang w:val="en-GB"/>
        </w:rPr>
        <w:t xml:space="preserve"> section. No section after the interruption of </w:t>
      </w:r>
      <w:proofErr w:type="spellStart"/>
      <w:r w:rsidRPr="00020241">
        <w:rPr>
          <w:lang w:val="en-GB"/>
        </w:rPr>
        <w:t>PaP</w:t>
      </w:r>
      <w:proofErr w:type="spellEnd"/>
      <w:r w:rsidRPr="00020241">
        <w:rPr>
          <w:lang w:val="en-GB"/>
        </w:rPr>
        <w:t xml:space="preserve"> sections will be pre-booked; they will be treated as tailor-made.</w:t>
      </w:r>
    </w:p>
    <w:p w14:paraId="7504A69E" w14:textId="4388B30E" w:rsidR="00BD51A6" w:rsidRPr="00020241" w:rsidRDefault="00BD51A6" w:rsidP="004F42D1">
      <w:pPr>
        <w:pStyle w:val="Listaszerbekezds"/>
        <w:numPr>
          <w:ilvl w:val="0"/>
          <w:numId w:val="62"/>
        </w:numPr>
        <w:spacing w:before="0"/>
        <w:ind w:left="1071" w:hanging="357"/>
        <w:jc w:val="both"/>
        <w:rPr>
          <w:lang w:val="en-GB"/>
        </w:rPr>
      </w:pPr>
      <w:r w:rsidRPr="00020241">
        <w:rPr>
          <w:lang w:val="en-GB"/>
        </w:rPr>
        <w:t xml:space="preserve">Construction starting point at the end: The C-OSS pre-books the </w:t>
      </w:r>
      <w:proofErr w:type="spellStart"/>
      <w:r w:rsidRPr="00020241">
        <w:rPr>
          <w:lang w:val="en-GB"/>
        </w:rPr>
        <w:t>PaP</w:t>
      </w:r>
      <w:proofErr w:type="spellEnd"/>
      <w:r w:rsidRPr="00020241">
        <w:rPr>
          <w:lang w:val="en-GB"/>
        </w:rPr>
        <w:t xml:space="preserve"> sections from the destination of the request until the</w:t>
      </w:r>
      <w:r w:rsidRPr="00020241">
        <w:rPr>
          <w:lang w:val="en-US"/>
        </w:rPr>
        <w:t xml:space="preserve"> </w:t>
      </w:r>
      <w:r w:rsidR="0003609F">
        <w:rPr>
          <w:lang w:val="en-US"/>
        </w:rPr>
        <w:t>beginning</w:t>
      </w:r>
      <w:r w:rsidR="0003609F" w:rsidRPr="00020241">
        <w:rPr>
          <w:lang w:val="en-US"/>
        </w:rPr>
        <w:t xml:space="preserve"> </w:t>
      </w:r>
      <w:r w:rsidRPr="00020241">
        <w:rPr>
          <w:lang w:val="en-GB"/>
        </w:rPr>
        <w:t xml:space="preserve">of the last continuous </w:t>
      </w:r>
      <w:proofErr w:type="spellStart"/>
      <w:r w:rsidRPr="00020241">
        <w:rPr>
          <w:lang w:val="en-GB"/>
        </w:rPr>
        <w:t>PaP</w:t>
      </w:r>
      <w:proofErr w:type="spellEnd"/>
      <w:r w:rsidRPr="00020241">
        <w:rPr>
          <w:lang w:val="en-GB"/>
        </w:rPr>
        <w:t xml:space="preserve"> section. No sections between the origin and the interruption of the </w:t>
      </w:r>
      <w:proofErr w:type="spellStart"/>
      <w:r w:rsidRPr="00020241">
        <w:rPr>
          <w:lang w:val="en-GB"/>
        </w:rPr>
        <w:t>PaP</w:t>
      </w:r>
      <w:proofErr w:type="spellEnd"/>
      <w:r w:rsidRPr="00020241">
        <w:rPr>
          <w:lang w:val="en-GB"/>
        </w:rPr>
        <w:t xml:space="preserve"> sections will be pre-booked; they will be treated as tailor-made. </w:t>
      </w:r>
    </w:p>
    <w:p w14:paraId="4E78EF3D" w14:textId="77777777" w:rsidR="00BD51A6" w:rsidRPr="00020241" w:rsidRDefault="00BD51A6" w:rsidP="004F42D1">
      <w:pPr>
        <w:pStyle w:val="Listaszerbekezds"/>
        <w:numPr>
          <w:ilvl w:val="0"/>
          <w:numId w:val="62"/>
        </w:numPr>
        <w:spacing w:before="0"/>
        <w:ind w:left="1071" w:hanging="357"/>
        <w:jc w:val="both"/>
        <w:rPr>
          <w:lang w:val="en-GB"/>
        </w:rPr>
      </w:pPr>
      <w:r w:rsidRPr="00020241">
        <w:rPr>
          <w:lang w:val="en-GB"/>
        </w:rPr>
        <w:t xml:space="preserve">Construction starting point in the middle: The C-OSS pre-books the longest of the requested </w:t>
      </w:r>
      <w:proofErr w:type="spellStart"/>
      <w:r w:rsidRPr="00020241">
        <w:rPr>
          <w:lang w:val="en-GB"/>
        </w:rPr>
        <w:t>PaP</w:t>
      </w:r>
      <w:proofErr w:type="spellEnd"/>
      <w:r w:rsidRPr="00020241">
        <w:rPr>
          <w:lang w:val="en-GB"/>
        </w:rPr>
        <w:t xml:space="preserve"> sections either before or after the interruption. No other sections will be pre-booked; they will be treated as tailor-made. </w:t>
      </w:r>
    </w:p>
    <w:p w14:paraId="107ECA1C" w14:textId="77777777" w:rsidR="00BD51A6" w:rsidRPr="00BD51A6" w:rsidRDefault="00BD51A6" w:rsidP="00020241">
      <w:pPr>
        <w:jc w:val="both"/>
        <w:rPr>
          <w:rFonts w:cs="Arial"/>
          <w:color w:val="000000"/>
          <w:lang w:val="en-GB"/>
        </w:rPr>
      </w:pPr>
      <w:r w:rsidRPr="00BD51A6">
        <w:rPr>
          <w:rFonts w:cs="Arial"/>
          <w:color w:val="000000"/>
          <w:lang w:val="en-GB"/>
        </w:rPr>
        <w:t xml:space="preserve">However, in each of the above cases, the requested </w:t>
      </w:r>
      <w:proofErr w:type="spellStart"/>
      <w:r w:rsidRPr="00BD51A6">
        <w:rPr>
          <w:rFonts w:cs="Arial"/>
          <w:color w:val="000000"/>
          <w:lang w:val="en-GB"/>
        </w:rPr>
        <w:t>PaP</w:t>
      </w:r>
      <w:proofErr w:type="spellEnd"/>
      <w:r w:rsidRPr="00BD51A6">
        <w:rPr>
          <w:rFonts w:cs="Arial"/>
          <w:color w:val="000000"/>
          <w:lang w:val="en-GB"/>
        </w:rPr>
        <w:t xml:space="preserve"> capacity that becomes tailor-made might be allocated at a later stage if the IMs/ABs can deliver the tailor-made share as requested. In case of allocation, the </w:t>
      </w:r>
      <w:proofErr w:type="spellStart"/>
      <w:r w:rsidRPr="00BD51A6">
        <w:rPr>
          <w:rFonts w:cs="Arial"/>
          <w:color w:val="000000"/>
          <w:lang w:val="en-GB"/>
        </w:rPr>
        <w:t>PaP</w:t>
      </w:r>
      <w:proofErr w:type="spellEnd"/>
      <w:r w:rsidRPr="00BD51A6">
        <w:rPr>
          <w:rFonts w:cs="Arial"/>
          <w:color w:val="000000"/>
          <w:lang w:val="en-GB"/>
        </w:rPr>
        <w:t xml:space="preserve"> share that can become tailor-made retains full protection. This type of request doesn’t influence the application of the priority rule.</w:t>
      </w:r>
    </w:p>
    <w:p w14:paraId="6B1C4A91" w14:textId="76A4F21C" w:rsidR="00BD51A6" w:rsidRPr="00664B66" w:rsidRDefault="00DD5274" w:rsidP="00664B66">
      <w:pPr>
        <w:pStyle w:val="Cmsor4"/>
        <w:spacing w:before="120" w:after="0"/>
      </w:pPr>
      <w:bookmarkStart w:id="214" w:name="_Toc456972890"/>
      <w:bookmarkStart w:id="215" w:name="_Toc15906339"/>
      <w:bookmarkStart w:id="216" w:name="_Toc26527358"/>
      <w:bookmarkStart w:id="217" w:name="_Toc167975552"/>
      <w:r>
        <w:t xml:space="preserve">4.3.4.17 </w:t>
      </w:r>
      <w:r w:rsidR="00BD51A6" w:rsidRPr="00242341">
        <w:t>Result of the pre-booking</w:t>
      </w:r>
      <w:bookmarkEnd w:id="214"/>
      <w:bookmarkEnd w:id="215"/>
      <w:bookmarkEnd w:id="216"/>
      <w:bookmarkEnd w:id="217"/>
    </w:p>
    <w:p w14:paraId="376597EF" w14:textId="77777777" w:rsidR="00BD51A6" w:rsidRPr="00BD51A6" w:rsidRDefault="00BD51A6" w:rsidP="00020241">
      <w:pPr>
        <w:autoSpaceDE w:val="0"/>
        <w:autoSpaceDN w:val="0"/>
        <w:adjustRightInd w:val="0"/>
        <w:jc w:val="both"/>
        <w:rPr>
          <w:rFonts w:cs="Calibri"/>
          <w:szCs w:val="24"/>
          <w:lang w:val="en-GB"/>
        </w:rPr>
      </w:pPr>
      <w:r w:rsidRPr="00BD51A6">
        <w:rPr>
          <w:rFonts w:cs="Calibri"/>
          <w:szCs w:val="24"/>
          <w:lang w:val="en-GB"/>
        </w:rPr>
        <w:t>The C-OSS provides interim information to applicants regarding the status of their application no later than X-7.5.</w:t>
      </w:r>
    </w:p>
    <w:p w14:paraId="4F827E05" w14:textId="77777777" w:rsidR="00BD51A6" w:rsidRPr="00BD51A6" w:rsidRDefault="00BD51A6" w:rsidP="00020241">
      <w:pPr>
        <w:autoSpaceDE w:val="0"/>
        <w:autoSpaceDN w:val="0"/>
        <w:adjustRightInd w:val="0"/>
        <w:jc w:val="both"/>
        <w:rPr>
          <w:rFonts w:cs="Calibri"/>
          <w:szCs w:val="24"/>
          <w:lang w:val="en-GB"/>
        </w:rPr>
      </w:pPr>
      <w:r w:rsidRPr="00BD51A6">
        <w:rPr>
          <w:rFonts w:cs="Calibri"/>
          <w:szCs w:val="24"/>
          <w:lang w:val="en-GB"/>
        </w:rPr>
        <w:t>In the case that consultation was applied, the applicants concerned are informed about the outcome.</w:t>
      </w:r>
    </w:p>
    <w:p w14:paraId="5C29699F" w14:textId="77777777" w:rsidR="00BD51A6" w:rsidRPr="00BD51A6" w:rsidRDefault="00BD51A6" w:rsidP="00020241">
      <w:pPr>
        <w:autoSpaceDE w:val="0"/>
        <w:autoSpaceDN w:val="0"/>
        <w:adjustRightInd w:val="0"/>
        <w:jc w:val="both"/>
        <w:rPr>
          <w:rFonts w:cs="Arial"/>
          <w:lang w:val="en-GB"/>
        </w:rPr>
      </w:pPr>
      <w:r w:rsidRPr="00BD51A6">
        <w:rPr>
          <w:rFonts w:cs="Calibri"/>
          <w:szCs w:val="24"/>
          <w:lang w:val="en-GB"/>
        </w:rPr>
        <w:t>In the case that no consultation was applied, the interim notification informs applicants with a higher priority value (K value) about pre-booking decisions in their favour.</w:t>
      </w:r>
      <w:r w:rsidRPr="00BD51A6">
        <w:rPr>
          <w:rFonts w:cs="Arial"/>
          <w:lang w:val="en-GB"/>
        </w:rPr>
        <w:t xml:space="preserve"> </w:t>
      </w:r>
    </w:p>
    <w:p w14:paraId="3BC5D081" w14:textId="34F82B96" w:rsidR="00BD51A6" w:rsidRPr="00BD51A6" w:rsidRDefault="00BD51A6" w:rsidP="00020241">
      <w:pPr>
        <w:autoSpaceDE w:val="0"/>
        <w:autoSpaceDN w:val="0"/>
        <w:adjustRightInd w:val="0"/>
        <w:jc w:val="both"/>
        <w:rPr>
          <w:rFonts w:asciiTheme="minorHAnsi" w:hAnsiTheme="minorHAnsi" w:cstheme="minorHAnsi"/>
          <w:color w:val="000000"/>
          <w:lang w:val="en-US"/>
        </w:rPr>
      </w:pPr>
      <w:r w:rsidRPr="00BD51A6">
        <w:rPr>
          <w:rFonts w:cs="Arial"/>
          <w:lang w:val="en-GB"/>
        </w:rPr>
        <w:t xml:space="preserve">In case of conflicting requests with a lower priority value, the C-OSS shall offer an alternative </w:t>
      </w:r>
      <w:proofErr w:type="spellStart"/>
      <w:r w:rsidRPr="00BD51A6">
        <w:rPr>
          <w:rFonts w:cs="Arial"/>
          <w:lang w:val="en-GB"/>
        </w:rPr>
        <w:t>PaP</w:t>
      </w:r>
      <w:proofErr w:type="spellEnd"/>
      <w:r w:rsidRPr="00BD51A6">
        <w:rPr>
          <w:rFonts w:cs="Arial"/>
          <w:lang w:val="en-GB"/>
        </w:rPr>
        <w:t xml:space="preserve">, if available. The applicant concerned has to accept or reject the offered alternative within 5 calendar days. In case the applicant does not answer, or rejects the alternative, or no alternative is available, the C-OSS forwards the original request to the IM/AB concerned. </w:t>
      </w:r>
      <w:r w:rsidRPr="00BD51A6">
        <w:rPr>
          <w:rFonts w:asciiTheme="minorHAnsi" w:hAnsiTheme="minorHAnsi" w:cstheme="minorHAnsi"/>
          <w:color w:val="000000"/>
          <w:lang w:val="en-US"/>
        </w:rPr>
        <w:t xml:space="preserve">The C-OSS informs </w:t>
      </w:r>
      <w:r w:rsidRPr="00BD51A6">
        <w:rPr>
          <w:rFonts w:asciiTheme="minorHAnsi" w:hAnsiTheme="minorHAnsi" w:cstheme="minorHAnsi"/>
          <w:color w:val="000000"/>
          <w:lang w:val="en-US"/>
        </w:rPr>
        <w:lastRenderedPageBreak/>
        <w:t>the applicants with a lower priority value (K value) by X-7.5 that their path request has been forwarded to the IM/AB concerned for further treatment within the regular process for the annual timetable construction, and that the C-OSS will provide the draft path offer on behalf of the IM/AB concerned at X-5 via PCS. These applications are handled by the IM/AB concerned as on-time applications for the annual timetable and are therefore included in the regular national construction process of the annual timetable.</w:t>
      </w:r>
    </w:p>
    <w:p w14:paraId="2EDCB33D" w14:textId="45E9BF6E" w:rsidR="00BD51A6" w:rsidRPr="00664B66" w:rsidRDefault="00DD5274" w:rsidP="00664B66">
      <w:pPr>
        <w:pStyle w:val="Cmsor4"/>
        <w:spacing w:before="120" w:after="0"/>
      </w:pPr>
      <w:bookmarkStart w:id="218" w:name="_Toc447898448"/>
      <w:bookmarkStart w:id="219" w:name="_Toc456972891"/>
      <w:bookmarkStart w:id="220" w:name="_Toc15906340"/>
      <w:bookmarkStart w:id="221" w:name="_Toc26527359"/>
      <w:bookmarkStart w:id="222" w:name="_Toc167975553"/>
      <w:bookmarkEnd w:id="218"/>
      <w:r>
        <w:t xml:space="preserve">4.3.4.18 </w:t>
      </w:r>
      <w:r w:rsidR="00BD51A6" w:rsidRPr="00242341">
        <w:t xml:space="preserve">Handling of non-requested </w:t>
      </w:r>
      <w:proofErr w:type="spellStart"/>
      <w:r w:rsidR="00BD51A6" w:rsidRPr="00242341">
        <w:t>PaPs</w:t>
      </w:r>
      <w:bookmarkEnd w:id="219"/>
      <w:bookmarkEnd w:id="220"/>
      <w:bookmarkEnd w:id="221"/>
      <w:bookmarkEnd w:id="222"/>
      <w:proofErr w:type="spellEnd"/>
    </w:p>
    <w:p w14:paraId="63D504D9" w14:textId="77777777" w:rsidR="00BD51A6" w:rsidRPr="00BD51A6" w:rsidRDefault="00BD51A6" w:rsidP="00BD51A6">
      <w:pPr>
        <w:rPr>
          <w:lang w:val="en-GB"/>
        </w:rPr>
      </w:pPr>
      <w:r w:rsidRPr="00BD51A6">
        <w:rPr>
          <w:lang w:val="en-GB"/>
        </w:rPr>
        <w:t xml:space="preserve">There are two ways of handling non-requested </w:t>
      </w:r>
      <w:proofErr w:type="spellStart"/>
      <w:r w:rsidRPr="00BD51A6">
        <w:rPr>
          <w:lang w:val="en-GB"/>
        </w:rPr>
        <w:t>PaPs</w:t>
      </w:r>
      <w:proofErr w:type="spellEnd"/>
      <w:r w:rsidRPr="00BD51A6">
        <w:rPr>
          <w:lang w:val="en-GB"/>
        </w:rPr>
        <w:t xml:space="preserve"> at X-7.5, based on the decision of the MB.</w:t>
      </w:r>
    </w:p>
    <w:p w14:paraId="7E27E2ED" w14:textId="77777777" w:rsidR="00BD51A6" w:rsidRPr="00BD51A6" w:rsidRDefault="00BD51A6" w:rsidP="004F42D1">
      <w:pPr>
        <w:numPr>
          <w:ilvl w:val="0"/>
          <w:numId w:val="33"/>
        </w:numPr>
        <w:autoSpaceDE w:val="0"/>
        <w:autoSpaceDN w:val="0"/>
        <w:adjustRightInd w:val="0"/>
        <w:contextualSpacing/>
        <w:rPr>
          <w:rFonts w:cs="Arial"/>
          <w:color w:val="000000" w:themeColor="text1"/>
          <w:lang w:val="en-GB"/>
        </w:rPr>
      </w:pPr>
      <w:r w:rsidRPr="00BD51A6">
        <w:rPr>
          <w:rFonts w:cs="Arial"/>
          <w:color w:val="000000" w:themeColor="text1"/>
          <w:lang w:val="en-GB"/>
        </w:rPr>
        <w:t xml:space="preserve">After pre-booking, all non-requested </w:t>
      </w:r>
      <w:proofErr w:type="spellStart"/>
      <w:r w:rsidRPr="00BD51A6">
        <w:rPr>
          <w:rFonts w:cs="Arial"/>
          <w:color w:val="000000" w:themeColor="text1"/>
          <w:lang w:val="en-GB"/>
        </w:rPr>
        <w:t>PaPs</w:t>
      </w:r>
      <w:proofErr w:type="spellEnd"/>
      <w:r w:rsidRPr="00BD51A6">
        <w:rPr>
          <w:rFonts w:cs="Arial"/>
          <w:color w:val="000000" w:themeColor="text1"/>
          <w:lang w:val="en-GB"/>
        </w:rPr>
        <w:t xml:space="preserve"> are handed over to the IM/AB.</w:t>
      </w:r>
    </w:p>
    <w:p w14:paraId="5B39A617" w14:textId="77777777" w:rsidR="00BD51A6" w:rsidRPr="00BD51A6" w:rsidRDefault="00BD51A6" w:rsidP="00BD51A6">
      <w:pPr>
        <w:ind w:left="720"/>
        <w:contextualSpacing/>
        <w:rPr>
          <w:color w:val="000000" w:themeColor="text1"/>
          <w:lang w:val="en-GB"/>
        </w:rPr>
      </w:pPr>
    </w:p>
    <w:p w14:paraId="4DA5B445" w14:textId="05B3DFCA" w:rsidR="00BD51A6" w:rsidRPr="00BD51A6" w:rsidRDefault="00BD51A6" w:rsidP="004F42D1">
      <w:pPr>
        <w:numPr>
          <w:ilvl w:val="0"/>
          <w:numId w:val="33"/>
        </w:numPr>
        <w:autoSpaceDE w:val="0"/>
        <w:autoSpaceDN w:val="0"/>
        <w:adjustRightInd w:val="0"/>
        <w:contextualSpacing/>
        <w:jc w:val="both"/>
        <w:rPr>
          <w:rFonts w:cs="Arial"/>
          <w:color w:val="000000" w:themeColor="text1"/>
          <w:lang w:val="en-GB"/>
        </w:rPr>
      </w:pPr>
      <w:r w:rsidRPr="00BD51A6">
        <w:rPr>
          <w:rFonts w:cs="Arial"/>
          <w:color w:val="000000" w:themeColor="text1"/>
          <w:lang w:val="en-GB"/>
        </w:rPr>
        <w:t>The MB takes a decision regarding the capacity to be republished after X-7.5. This decision depends on the “booking situation” at that moment. More precisely, at least the following three criteria must be fulfilled in the following order of importance:</w:t>
      </w:r>
    </w:p>
    <w:p w14:paraId="690194D4" w14:textId="77777777" w:rsidR="00BD51A6" w:rsidRPr="00BD51A6" w:rsidRDefault="00BD51A6" w:rsidP="004F42D1">
      <w:pPr>
        <w:numPr>
          <w:ilvl w:val="1"/>
          <w:numId w:val="39"/>
        </w:numPr>
        <w:spacing w:before="0"/>
        <w:rPr>
          <w:lang w:val="en-GB"/>
        </w:rPr>
      </w:pPr>
      <w:r w:rsidRPr="00BD51A6">
        <w:rPr>
          <w:lang w:val="en-GB"/>
        </w:rPr>
        <w:t>There must be enough capacity for late requests, if applicable, and RC.</w:t>
      </w:r>
    </w:p>
    <w:p w14:paraId="7CB77A14" w14:textId="77777777" w:rsidR="00BD51A6" w:rsidRPr="00BD51A6" w:rsidRDefault="00BD51A6" w:rsidP="004F42D1">
      <w:pPr>
        <w:numPr>
          <w:ilvl w:val="1"/>
          <w:numId w:val="39"/>
        </w:numPr>
        <w:spacing w:before="0"/>
        <w:rPr>
          <w:lang w:val="en-GB"/>
        </w:rPr>
      </w:pPr>
      <w:proofErr w:type="gramStart"/>
      <w:r w:rsidRPr="00BD51A6">
        <w:rPr>
          <w:lang w:val="en-GB"/>
        </w:rPr>
        <w:t>Take into account</w:t>
      </w:r>
      <w:proofErr w:type="gramEnd"/>
      <w:r w:rsidRPr="00BD51A6">
        <w:rPr>
          <w:lang w:val="en-GB"/>
        </w:rPr>
        <w:t xml:space="preserve"> the demand for international paths for freight trains placed by other means than PCS.</w:t>
      </w:r>
    </w:p>
    <w:p w14:paraId="25D35524" w14:textId="0A71DBFB" w:rsidR="00BD51A6" w:rsidRDefault="00BD51A6" w:rsidP="004F42D1">
      <w:pPr>
        <w:numPr>
          <w:ilvl w:val="1"/>
          <w:numId w:val="39"/>
        </w:numPr>
        <w:spacing w:before="0"/>
        <w:rPr>
          <w:lang w:val="en-GB"/>
        </w:rPr>
      </w:pPr>
      <w:proofErr w:type="gramStart"/>
      <w:r w:rsidRPr="00BD51A6">
        <w:rPr>
          <w:lang w:val="en-GB"/>
        </w:rPr>
        <w:t>Take into account</w:t>
      </w:r>
      <w:proofErr w:type="gramEnd"/>
      <w:r w:rsidRPr="00BD51A6">
        <w:rPr>
          <w:lang w:val="en-GB"/>
        </w:rPr>
        <w:t xml:space="preserve"> the need for modification of the capacity offer due to possible changes in the planning of TCRs.</w:t>
      </w:r>
    </w:p>
    <w:tbl>
      <w:tblPr>
        <w:tblStyle w:val="Rcsostblzat"/>
        <w:tblW w:w="0" w:type="auto"/>
        <w:tblLook w:val="04A0" w:firstRow="1" w:lastRow="0" w:firstColumn="1" w:lastColumn="0" w:noHBand="0" w:noVBand="1"/>
      </w:tblPr>
      <w:tblGrid>
        <w:gridCol w:w="9344"/>
      </w:tblGrid>
      <w:tr w:rsidR="003706D0" w:rsidRPr="00F956B0" w14:paraId="2CCBD873" w14:textId="77777777" w:rsidTr="003706D0">
        <w:trPr>
          <w:trHeight w:val="511"/>
        </w:trPr>
        <w:tc>
          <w:tcPr>
            <w:tcW w:w="9344" w:type="dxa"/>
            <w:hideMark/>
          </w:tcPr>
          <w:p w14:paraId="32D83DE9" w14:textId="6D044244" w:rsidR="003706D0" w:rsidRDefault="003706D0">
            <w:pPr>
              <w:rPr>
                <w:lang w:val="en-GB"/>
              </w:rPr>
            </w:pPr>
            <w:r>
              <w:rPr>
                <w:noProof/>
                <w:lang w:val="hu-HU" w:eastAsia="hu-HU"/>
              </w:rPr>
              <w:drawing>
                <wp:anchor distT="0" distB="0" distL="114300" distR="114300" simplePos="0" relativeHeight="251684352" behindDoc="1" locked="0" layoutInCell="1" allowOverlap="1" wp14:anchorId="04DD24C5" wp14:editId="492CA23B">
                  <wp:simplePos x="0" y="0"/>
                  <wp:positionH relativeFrom="column">
                    <wp:posOffset>-57785</wp:posOffset>
                  </wp:positionH>
                  <wp:positionV relativeFrom="paragraph">
                    <wp:posOffset>7620</wp:posOffset>
                  </wp:positionV>
                  <wp:extent cx="988695" cy="287655"/>
                  <wp:effectExtent l="0" t="0" r="1905" b="0"/>
                  <wp:wrapSquare wrapText="bothSides"/>
                  <wp:docPr id="29" name="Kép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3706D0" w:rsidRPr="00F956B0" w14:paraId="3C113676" w14:textId="77777777" w:rsidTr="003706D0">
        <w:tc>
          <w:tcPr>
            <w:tcW w:w="9344" w:type="dxa"/>
            <w:hideMark/>
          </w:tcPr>
          <w:p w14:paraId="233B7C03" w14:textId="77777777" w:rsidR="003706D0" w:rsidRDefault="003706D0">
            <w:pPr>
              <w:rPr>
                <w:i/>
                <w:lang w:val="en-GB"/>
              </w:rPr>
            </w:pPr>
            <w:r>
              <w:rPr>
                <w:lang w:val="en-GB"/>
              </w:rPr>
              <w:t xml:space="preserve">Corridor Rhine-Danube handles non-Requested </w:t>
            </w:r>
            <w:proofErr w:type="spellStart"/>
            <w:r>
              <w:rPr>
                <w:lang w:val="en-GB"/>
              </w:rPr>
              <w:t>PaPs</w:t>
            </w:r>
            <w:proofErr w:type="spellEnd"/>
            <w:r>
              <w:rPr>
                <w:lang w:val="en-GB"/>
              </w:rPr>
              <w:t xml:space="preserve"> according to option B, with the following difference: The decision on the further procedure is made by the individual IM/AB – based on MB-decision No V. of the MB-meeting of 17</w:t>
            </w:r>
            <w:r>
              <w:rPr>
                <w:vertAlign w:val="superscript"/>
                <w:lang w:val="en-GB"/>
              </w:rPr>
              <w:t>th</w:t>
            </w:r>
            <w:r>
              <w:rPr>
                <w:lang w:val="en-GB"/>
              </w:rPr>
              <w:t xml:space="preserve"> September 2020.</w:t>
            </w:r>
          </w:p>
        </w:tc>
      </w:tr>
    </w:tbl>
    <w:p w14:paraId="11F8449C" w14:textId="6D758ECC" w:rsidR="00BD51A6" w:rsidRPr="00664B66" w:rsidRDefault="00DD5274" w:rsidP="00664B66">
      <w:pPr>
        <w:pStyle w:val="Cmsor4"/>
        <w:spacing w:before="120" w:after="0"/>
      </w:pPr>
      <w:bookmarkStart w:id="223" w:name="_Toc167975554"/>
      <w:bookmarkStart w:id="224" w:name="_Toc456972892"/>
      <w:r>
        <w:t xml:space="preserve">4.3.4.19 </w:t>
      </w:r>
      <w:r w:rsidR="00621FD4" w:rsidRPr="00242341">
        <w:t>Draft offer</w:t>
      </w:r>
      <w:bookmarkEnd w:id="223"/>
    </w:p>
    <w:p w14:paraId="7C6CDD59" w14:textId="77777777" w:rsidR="00BD51A6" w:rsidRPr="00BD51A6" w:rsidRDefault="00BD51A6" w:rsidP="00B60A4E">
      <w:pPr>
        <w:jc w:val="both"/>
        <w:rPr>
          <w:lang w:val="en-US"/>
        </w:rPr>
      </w:pPr>
      <w:r w:rsidRPr="00BD51A6">
        <w:rPr>
          <w:lang w:val="en-GB"/>
        </w:rPr>
        <w:t>After receiving the pre-booking decision by the C-OSS, the IMs</w:t>
      </w:r>
      <w:r w:rsidRPr="00BD51A6">
        <w:rPr>
          <w:lang w:val="en-US"/>
        </w:rPr>
        <w:t>/ABs</w:t>
      </w:r>
      <w:r w:rsidRPr="00BD51A6">
        <w:rPr>
          <w:lang w:val="en-GB"/>
        </w:rPr>
        <w:t xml:space="preserve"> concerned will elaborate the flexible parts of the requests:</w:t>
      </w:r>
    </w:p>
    <w:p w14:paraId="7774A6E0" w14:textId="77777777" w:rsidR="00BD51A6" w:rsidRPr="00020241" w:rsidRDefault="00BD51A6" w:rsidP="004F42D1">
      <w:pPr>
        <w:pStyle w:val="Listaszerbekezds"/>
        <w:numPr>
          <w:ilvl w:val="0"/>
          <w:numId w:val="63"/>
        </w:numPr>
        <w:spacing w:before="0"/>
        <w:jc w:val="both"/>
        <w:rPr>
          <w:rFonts w:eastAsiaTheme="majorEastAsia" w:cstheme="majorBidi"/>
          <w:iCs/>
          <w:szCs w:val="24"/>
          <w:lang w:val="en-GB"/>
        </w:rPr>
      </w:pPr>
      <w:r w:rsidRPr="00020241">
        <w:rPr>
          <w:rFonts w:eastAsiaTheme="majorEastAsia" w:cstheme="majorBidi"/>
          <w:iCs/>
          <w:szCs w:val="24"/>
          <w:lang w:val="en-GB"/>
        </w:rPr>
        <w:t xml:space="preserve">Feeder, outflow or intermediate sections </w:t>
      </w:r>
    </w:p>
    <w:p w14:paraId="5132CFD7" w14:textId="77777777" w:rsidR="00BD51A6" w:rsidRPr="00020241" w:rsidRDefault="00BD51A6" w:rsidP="004F42D1">
      <w:pPr>
        <w:pStyle w:val="Listaszerbekezds"/>
        <w:numPr>
          <w:ilvl w:val="0"/>
          <w:numId w:val="63"/>
        </w:numPr>
        <w:spacing w:before="0"/>
        <w:jc w:val="both"/>
        <w:rPr>
          <w:rFonts w:eastAsiaTheme="majorEastAsia" w:cstheme="majorBidi"/>
          <w:iCs/>
          <w:szCs w:val="24"/>
          <w:lang w:val="en-GB"/>
        </w:rPr>
      </w:pPr>
      <w:r w:rsidRPr="00020241">
        <w:rPr>
          <w:rFonts w:eastAsiaTheme="majorEastAsia" w:cstheme="majorBidi"/>
          <w:iCs/>
          <w:szCs w:val="24"/>
          <w:lang w:val="en-GB"/>
        </w:rPr>
        <w:t>Pre-booked sections for which the published timetable is not available anymore due to external influences, e.g. temporary capacity restrictions</w:t>
      </w:r>
    </w:p>
    <w:p w14:paraId="255C5DAC" w14:textId="77777777" w:rsidR="00BD51A6" w:rsidRPr="00020241" w:rsidRDefault="00BD51A6" w:rsidP="004F42D1">
      <w:pPr>
        <w:pStyle w:val="Listaszerbekezds"/>
        <w:numPr>
          <w:ilvl w:val="0"/>
          <w:numId w:val="63"/>
        </w:numPr>
        <w:spacing w:before="0"/>
        <w:jc w:val="both"/>
        <w:rPr>
          <w:rFonts w:eastAsiaTheme="majorEastAsia" w:cstheme="majorBidi"/>
          <w:iCs/>
          <w:szCs w:val="24"/>
          <w:lang w:val="en-GB"/>
        </w:rPr>
      </w:pPr>
      <w:r w:rsidRPr="00020241">
        <w:rPr>
          <w:rFonts w:eastAsiaTheme="majorEastAsia" w:cstheme="majorBidi"/>
          <w:iCs/>
          <w:szCs w:val="24"/>
          <w:lang w:val="en-GB"/>
        </w:rPr>
        <w:t>In case of modifications to the published timetable requested by the applicant</w:t>
      </w:r>
    </w:p>
    <w:p w14:paraId="63825EE8" w14:textId="77777777" w:rsidR="00BD51A6" w:rsidRPr="00020241" w:rsidRDefault="00BD51A6" w:rsidP="004F42D1">
      <w:pPr>
        <w:pStyle w:val="Listaszerbekezds"/>
        <w:numPr>
          <w:ilvl w:val="0"/>
          <w:numId w:val="63"/>
        </w:numPr>
        <w:spacing w:before="0"/>
        <w:jc w:val="both"/>
        <w:rPr>
          <w:rFonts w:eastAsiaTheme="majorEastAsia" w:cstheme="majorBidi"/>
          <w:iCs/>
          <w:szCs w:val="24"/>
          <w:lang w:val="en-GB"/>
        </w:rPr>
      </w:pPr>
      <w:r w:rsidRPr="00020241">
        <w:rPr>
          <w:rFonts w:eastAsiaTheme="majorEastAsia" w:cstheme="majorBidi"/>
          <w:iCs/>
          <w:szCs w:val="24"/>
          <w:lang w:val="en-GB"/>
        </w:rPr>
        <w:t>In case of an alternative offer that was rejected by the applicant or is not available</w:t>
      </w:r>
    </w:p>
    <w:p w14:paraId="1B7FD8CE" w14:textId="77777777" w:rsidR="00BD51A6" w:rsidRPr="00664B66" w:rsidRDefault="00BD51A6" w:rsidP="00664B66">
      <w:pPr>
        <w:autoSpaceDE w:val="0"/>
        <w:autoSpaceDN w:val="0"/>
        <w:adjustRightInd w:val="0"/>
        <w:jc w:val="both"/>
        <w:rPr>
          <w:rFonts w:cs="Calibri"/>
          <w:szCs w:val="24"/>
          <w:lang w:val="en-GB"/>
        </w:rPr>
      </w:pPr>
      <w:r w:rsidRPr="00664B66">
        <w:rPr>
          <w:rFonts w:cs="Calibri"/>
          <w:szCs w:val="24"/>
          <w:lang w:val="en-GB"/>
        </w:rPr>
        <w:t xml:space="preserve">In case IMs/ABs cannot create the draft offer due to specific wishes of the applicant not being feasible, the C-OSS has to reject the request. </w:t>
      </w:r>
    </w:p>
    <w:p w14:paraId="12FB960A" w14:textId="77777777" w:rsidR="00BD51A6" w:rsidRPr="00664B66" w:rsidRDefault="00BD51A6" w:rsidP="00664B66">
      <w:pPr>
        <w:autoSpaceDE w:val="0"/>
        <w:autoSpaceDN w:val="0"/>
        <w:adjustRightInd w:val="0"/>
        <w:jc w:val="both"/>
        <w:rPr>
          <w:rFonts w:cs="Calibri"/>
          <w:szCs w:val="24"/>
          <w:lang w:val="en-GB"/>
        </w:rPr>
      </w:pPr>
      <w:r w:rsidRPr="00664B66">
        <w:rPr>
          <w:rFonts w:cs="Calibri"/>
          <w:szCs w:val="24"/>
          <w:lang w:val="en-GB"/>
        </w:rPr>
        <w:t xml:space="preserve">The C-OSSs shall be informed about the progress, especially regarding the parts of the requests that cannot be fulfilled, as well as conflicts and problems in harmonising the path offers. </w:t>
      </w:r>
    </w:p>
    <w:bookmarkEnd w:id="224"/>
    <w:p w14:paraId="0C80F31B" w14:textId="576F20A4" w:rsidR="00BD51A6" w:rsidRDefault="00BD51A6" w:rsidP="00B60A4E">
      <w:pPr>
        <w:autoSpaceDE w:val="0"/>
        <w:autoSpaceDN w:val="0"/>
        <w:adjustRightInd w:val="0"/>
        <w:jc w:val="both"/>
        <w:rPr>
          <w:rFonts w:cs="Calibri"/>
          <w:szCs w:val="24"/>
          <w:lang w:val="en-GB"/>
        </w:rPr>
      </w:pPr>
      <w:r w:rsidRPr="00664B66">
        <w:rPr>
          <w:rFonts w:cs="Calibri"/>
          <w:szCs w:val="24"/>
          <w:lang w:val="en-GB"/>
        </w:rPr>
        <w:t xml:space="preserve">At the RNE draft timetable deadline (X-5) the C-OSS communicates the draft timetable offer for every handled request concerning pre-booked </w:t>
      </w:r>
      <w:proofErr w:type="spellStart"/>
      <w:r w:rsidRPr="00664B66">
        <w:rPr>
          <w:rFonts w:cs="Calibri"/>
          <w:szCs w:val="24"/>
          <w:lang w:val="en-GB"/>
        </w:rPr>
        <w:t>PaPs</w:t>
      </w:r>
      <w:proofErr w:type="spellEnd"/>
      <w:r w:rsidRPr="00664B66">
        <w:rPr>
          <w:rFonts w:cs="Calibri"/>
          <w:szCs w:val="24"/>
          <w:lang w:val="en-GB"/>
        </w:rPr>
        <w:t xml:space="preserve"> including feeder and/or outflow, tailor-made sections and tailor-made offers in case of conflicting requests to the applicant via PCS on behalf of the IM/AB concerned.</w:t>
      </w:r>
    </w:p>
    <w:tbl>
      <w:tblPr>
        <w:tblStyle w:val="Rcsostblzat"/>
        <w:tblW w:w="0" w:type="auto"/>
        <w:tblLook w:val="04A0" w:firstRow="1" w:lastRow="0" w:firstColumn="1" w:lastColumn="0" w:noHBand="0" w:noVBand="1"/>
      </w:tblPr>
      <w:tblGrid>
        <w:gridCol w:w="9344"/>
      </w:tblGrid>
      <w:tr w:rsidR="003706D0" w:rsidRPr="00F956B0" w14:paraId="015FE777" w14:textId="77777777" w:rsidTr="003706D0">
        <w:trPr>
          <w:trHeight w:val="511"/>
        </w:trPr>
        <w:tc>
          <w:tcPr>
            <w:tcW w:w="9344" w:type="dxa"/>
            <w:hideMark/>
          </w:tcPr>
          <w:p w14:paraId="550A25FB" w14:textId="4E0BB639" w:rsidR="003706D0" w:rsidRPr="00087DD2" w:rsidRDefault="003706D0">
            <w:pPr>
              <w:rPr>
                <w:lang w:val="en-US"/>
              </w:rPr>
            </w:pPr>
            <w:r>
              <w:rPr>
                <w:noProof/>
                <w:lang w:val="hu-HU" w:eastAsia="hu-HU"/>
              </w:rPr>
              <w:drawing>
                <wp:anchor distT="0" distB="0" distL="114300" distR="114300" simplePos="0" relativeHeight="251686400" behindDoc="1" locked="0" layoutInCell="1" allowOverlap="1" wp14:anchorId="1D4401EA" wp14:editId="4720BD51">
                  <wp:simplePos x="0" y="0"/>
                  <wp:positionH relativeFrom="column">
                    <wp:posOffset>-65405</wp:posOffset>
                  </wp:positionH>
                  <wp:positionV relativeFrom="paragraph">
                    <wp:posOffset>0</wp:posOffset>
                  </wp:positionV>
                  <wp:extent cx="988695" cy="287655"/>
                  <wp:effectExtent l="0" t="0" r="1905" b="0"/>
                  <wp:wrapSquare wrapText="bothSides"/>
                  <wp:docPr id="32" name="Kép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3706D0" w:rsidRPr="00F956B0" w14:paraId="37D69D79" w14:textId="77777777" w:rsidTr="003706D0">
        <w:trPr>
          <w:trHeight w:val="232"/>
        </w:trPr>
        <w:tc>
          <w:tcPr>
            <w:tcW w:w="9344" w:type="dxa"/>
            <w:hideMark/>
          </w:tcPr>
          <w:p w14:paraId="573F70C8" w14:textId="77777777" w:rsidR="003706D0" w:rsidRDefault="003706D0">
            <w:pPr>
              <w:spacing w:before="0" w:after="0"/>
              <w:rPr>
                <w:lang w:val="en-US"/>
              </w:rPr>
            </w:pPr>
            <w:r>
              <w:rPr>
                <w:lang w:val="en-US"/>
              </w:rPr>
              <w:t>The IMs/ABs can mark areas in which the flexibility will be available even after the final offer (in case the IMs/ABs</w:t>
            </w:r>
            <w:r>
              <w:rPr>
                <w:rFonts w:ascii="Times" w:hAnsi="Times"/>
                <w:sz w:val="20"/>
                <w:lang w:val="en-US"/>
              </w:rPr>
              <w:t xml:space="preserve"> </w:t>
            </w:r>
            <w:r>
              <w:rPr>
                <w:lang w:val="en-US"/>
              </w:rPr>
              <w:t>create the actual timetable only shortly before operations) as ‘Flexible after allocation’.</w:t>
            </w:r>
          </w:p>
        </w:tc>
      </w:tr>
    </w:tbl>
    <w:p w14:paraId="2E71E5C9" w14:textId="5F103640" w:rsidR="00BD51A6" w:rsidRPr="001765D8" w:rsidRDefault="00DD5274" w:rsidP="001765D8">
      <w:pPr>
        <w:pStyle w:val="Cmsor4"/>
        <w:spacing w:before="120" w:after="0"/>
      </w:pPr>
      <w:bookmarkStart w:id="225" w:name="_Toc457228325"/>
      <w:bookmarkStart w:id="226" w:name="_Toc457322592"/>
      <w:bookmarkStart w:id="227" w:name="_Toc457390461"/>
      <w:bookmarkStart w:id="228" w:name="_Toc447898450"/>
      <w:bookmarkStart w:id="229" w:name="_Toc456972893"/>
      <w:bookmarkStart w:id="230" w:name="_Toc15906344"/>
      <w:bookmarkStart w:id="231" w:name="_Toc26527363"/>
      <w:bookmarkStart w:id="232" w:name="_Toc167975555"/>
      <w:bookmarkEnd w:id="225"/>
      <w:bookmarkEnd w:id="226"/>
      <w:bookmarkEnd w:id="227"/>
      <w:bookmarkEnd w:id="228"/>
      <w:r>
        <w:lastRenderedPageBreak/>
        <w:t xml:space="preserve">4.3.4.20 </w:t>
      </w:r>
      <w:r w:rsidR="00BD51A6" w:rsidRPr="00242341">
        <w:t>Observations</w:t>
      </w:r>
      <w:bookmarkEnd w:id="229"/>
      <w:bookmarkEnd w:id="230"/>
      <w:bookmarkEnd w:id="231"/>
      <w:bookmarkEnd w:id="232"/>
    </w:p>
    <w:p w14:paraId="6289249D" w14:textId="6E56464A" w:rsidR="00BD51A6" w:rsidRPr="00BD51A6" w:rsidRDefault="00BD51A6" w:rsidP="00B60A4E">
      <w:pPr>
        <w:autoSpaceDE w:val="0"/>
        <w:autoSpaceDN w:val="0"/>
        <w:adjustRightInd w:val="0"/>
        <w:jc w:val="both"/>
        <w:rPr>
          <w:rFonts w:cs="Arial"/>
          <w:color w:val="000000"/>
          <w:lang w:val="en-GB"/>
        </w:rPr>
      </w:pPr>
      <w:r w:rsidRPr="00BD51A6">
        <w:rPr>
          <w:rFonts w:cs="Arial"/>
          <w:color w:val="000000"/>
          <w:lang w:val="en-GB"/>
        </w:rPr>
        <w:t xml:space="preserve">Applicants can place observations on the draft timetable offer in PCS one month from the date stated in Annex 4B, which are monitored by the C-OSS. The C-OSS </w:t>
      </w:r>
      <w:r w:rsidRPr="00BD51A6">
        <w:rPr>
          <w:color w:val="000000"/>
          <w:lang w:val="en-GB"/>
        </w:rPr>
        <w:t>can support the applicants regarding their observations.</w:t>
      </w:r>
      <w:r w:rsidRPr="00BD51A6">
        <w:rPr>
          <w:rFonts w:cs="Arial"/>
          <w:color w:val="000000"/>
          <w:lang w:val="en-GB"/>
        </w:rPr>
        <w:t xml:space="preserve"> This procedure only concerns observations related to the original path request — whereas modifications to the original path requests are treated as described in </w:t>
      </w:r>
      <w:r w:rsidR="00621FD4">
        <w:rPr>
          <w:rFonts w:cs="Arial"/>
          <w:color w:val="000000"/>
          <w:lang w:val="en-GB"/>
        </w:rPr>
        <w:t>4.3.7.1</w:t>
      </w:r>
      <w:r w:rsidRPr="00BD51A6">
        <w:rPr>
          <w:rFonts w:cs="Arial"/>
          <w:color w:val="000000"/>
          <w:lang w:val="en-GB"/>
        </w:rPr>
        <w:t xml:space="preserve"> (without further involvement of the C-OSS).</w:t>
      </w:r>
      <w:r w:rsidRPr="00BD51A6" w:rsidDel="00251E0E">
        <w:rPr>
          <w:rFonts w:cs="Arial"/>
          <w:color w:val="000000"/>
          <w:lang w:val="en-GB"/>
        </w:rPr>
        <w:t xml:space="preserve"> </w:t>
      </w:r>
    </w:p>
    <w:p w14:paraId="424E77A6" w14:textId="117B0EB1" w:rsidR="00BD51A6" w:rsidRPr="00BC2F9E" w:rsidRDefault="00DD5274" w:rsidP="00BC2F9E">
      <w:pPr>
        <w:pStyle w:val="Cmsor4"/>
        <w:spacing w:before="120" w:after="0"/>
      </w:pPr>
      <w:bookmarkStart w:id="233" w:name="_Toc15906345"/>
      <w:bookmarkStart w:id="234" w:name="_Toc26527364"/>
      <w:bookmarkStart w:id="235" w:name="_Toc167975556"/>
      <w:bookmarkStart w:id="236" w:name="_Toc456972894"/>
      <w:r>
        <w:t xml:space="preserve">4.3.4.21 </w:t>
      </w:r>
      <w:r w:rsidR="00BD51A6" w:rsidRPr="00242341">
        <w:t>Post-processing</w:t>
      </w:r>
      <w:bookmarkEnd w:id="233"/>
      <w:bookmarkEnd w:id="234"/>
      <w:bookmarkEnd w:id="235"/>
    </w:p>
    <w:p w14:paraId="5750E243" w14:textId="77777777" w:rsidR="00BD51A6" w:rsidRPr="00BD51A6" w:rsidRDefault="00BD51A6" w:rsidP="00BC2F9E">
      <w:pPr>
        <w:autoSpaceDE w:val="0"/>
        <w:autoSpaceDN w:val="0"/>
        <w:adjustRightInd w:val="0"/>
        <w:jc w:val="both"/>
        <w:rPr>
          <w:rFonts w:cs="Arial"/>
          <w:color w:val="000000"/>
          <w:lang w:val="en-GB"/>
        </w:rPr>
      </w:pPr>
      <w:r w:rsidRPr="00BC2F9E">
        <w:rPr>
          <w:rFonts w:cs="Arial"/>
          <w:color w:val="000000"/>
          <w:lang w:val="en-GB"/>
        </w:rPr>
        <w:t>Based</w:t>
      </w:r>
      <w:r w:rsidRPr="00BD51A6">
        <w:rPr>
          <w:color w:val="000000"/>
          <w:lang w:val="en-GB"/>
        </w:rPr>
        <w:t xml:space="preserve"> on the above-mentioned observations the IMs</w:t>
      </w:r>
      <w:r w:rsidRPr="00BD51A6">
        <w:rPr>
          <w:lang w:val="en-US"/>
        </w:rPr>
        <w:t>/ABs</w:t>
      </w:r>
      <w:r w:rsidRPr="00BD51A6">
        <w:rPr>
          <w:color w:val="000000"/>
          <w:lang w:val="en-GB"/>
        </w:rPr>
        <w:t xml:space="preserve"> have the opportunity to revise offers</w:t>
      </w:r>
      <w:r w:rsidRPr="00BD51A6">
        <w:rPr>
          <w:lang w:val="en-US"/>
        </w:rPr>
        <w:t xml:space="preserve"> </w:t>
      </w:r>
      <w:r w:rsidRPr="00BD51A6">
        <w:rPr>
          <w:color w:val="000000"/>
          <w:lang w:val="en-GB"/>
        </w:rPr>
        <w:t>between X-4 and X-3.5. The updated offer is provided to the C-OSS, which – after a consistency check – submits the final offer to the applicant in PCS.</w:t>
      </w:r>
    </w:p>
    <w:p w14:paraId="5504FEB4" w14:textId="5EABD8E5" w:rsidR="00BD51A6" w:rsidRPr="00BC2F9E" w:rsidRDefault="00621FD4" w:rsidP="00BC2F9E">
      <w:pPr>
        <w:pStyle w:val="Cmsor4"/>
        <w:spacing w:before="120" w:after="0"/>
      </w:pPr>
      <w:bookmarkStart w:id="237" w:name="_Toc492910774"/>
      <w:bookmarkStart w:id="238" w:name="_Toc15906346"/>
      <w:bookmarkStart w:id="239" w:name="_Toc26527365"/>
      <w:bookmarkStart w:id="240" w:name="_Toc167975557"/>
      <w:bookmarkEnd w:id="237"/>
      <w:r>
        <w:t>4.3.4.22</w:t>
      </w:r>
      <w:r w:rsidR="00DD5274">
        <w:t xml:space="preserve"> </w:t>
      </w:r>
      <w:r w:rsidR="00BD51A6" w:rsidRPr="00BC2F9E">
        <w:t>Final offer</w:t>
      </w:r>
      <w:bookmarkEnd w:id="236"/>
      <w:bookmarkEnd w:id="238"/>
      <w:bookmarkEnd w:id="239"/>
      <w:bookmarkEnd w:id="240"/>
    </w:p>
    <w:p w14:paraId="3BAC1B7A" w14:textId="325A94D4" w:rsidR="00BD51A6" w:rsidRDefault="00BD51A6" w:rsidP="00BC2F9E">
      <w:pPr>
        <w:autoSpaceDE w:val="0"/>
        <w:autoSpaceDN w:val="0"/>
        <w:adjustRightInd w:val="0"/>
        <w:jc w:val="both"/>
        <w:rPr>
          <w:lang w:val="en-GB"/>
        </w:rPr>
      </w:pPr>
      <w:r w:rsidRPr="00BD51A6">
        <w:rPr>
          <w:lang w:val="en-US"/>
        </w:rPr>
        <w:t xml:space="preserve">At the final offer deadline (X-3.5), the C-OSS communicates the final timetable offer for every valid </w:t>
      </w:r>
      <w:proofErr w:type="spellStart"/>
      <w:r w:rsidRPr="00BD51A6">
        <w:rPr>
          <w:lang w:val="en-US"/>
        </w:rPr>
        <w:t>PaP</w:t>
      </w:r>
      <w:proofErr w:type="spellEnd"/>
      <w:r w:rsidRPr="00BD51A6">
        <w:rPr>
          <w:lang w:val="en-US"/>
        </w:rPr>
        <w:t xml:space="preserve"> </w:t>
      </w:r>
      <w:r w:rsidRPr="00BC2F9E">
        <w:rPr>
          <w:rFonts w:cs="Arial"/>
          <w:color w:val="000000"/>
          <w:lang w:val="en-GB"/>
        </w:rPr>
        <w:t>request</w:t>
      </w:r>
      <w:r w:rsidRPr="00BD51A6">
        <w:rPr>
          <w:lang w:val="en-US"/>
        </w:rPr>
        <w:t xml:space="preserve"> including feeder and/or outflow, tailor-made sections and tailor-made offers in case of conflicting requests to the applicants via PCS on behalf of the IM/AB concerned. If, for operational reasons, publication via national tools is still necessary (e.g. to produce documents for train drivers), the IMs/ABs have to ensure that there are no discrepancies between PCS and the national tool</w:t>
      </w:r>
      <w:r w:rsidRPr="00BD51A6">
        <w:rPr>
          <w:lang w:val="en-GB"/>
        </w:rPr>
        <w:t>.</w:t>
      </w:r>
    </w:p>
    <w:tbl>
      <w:tblPr>
        <w:tblStyle w:val="Rcsostblzat"/>
        <w:tblW w:w="0" w:type="auto"/>
        <w:tblLook w:val="04A0" w:firstRow="1" w:lastRow="0" w:firstColumn="1" w:lastColumn="0" w:noHBand="0" w:noVBand="1"/>
      </w:tblPr>
      <w:tblGrid>
        <w:gridCol w:w="9344"/>
      </w:tblGrid>
      <w:tr w:rsidR="003706D0" w:rsidRPr="00F956B0" w14:paraId="0DA1EACF" w14:textId="77777777" w:rsidTr="003706D0">
        <w:trPr>
          <w:trHeight w:val="511"/>
        </w:trPr>
        <w:tc>
          <w:tcPr>
            <w:tcW w:w="9344" w:type="dxa"/>
            <w:hideMark/>
          </w:tcPr>
          <w:p w14:paraId="12818397" w14:textId="29E9FC11" w:rsidR="003706D0" w:rsidRDefault="003706D0">
            <w:pPr>
              <w:rPr>
                <w:lang w:val="en-GB"/>
              </w:rPr>
            </w:pPr>
            <w:r>
              <w:rPr>
                <w:noProof/>
                <w:lang w:val="hu-HU" w:eastAsia="hu-HU"/>
              </w:rPr>
              <w:drawing>
                <wp:anchor distT="0" distB="0" distL="114300" distR="114300" simplePos="0" relativeHeight="251688448" behindDoc="1" locked="0" layoutInCell="1" allowOverlap="1" wp14:anchorId="29C55603" wp14:editId="7F43F2DC">
                  <wp:simplePos x="0" y="0"/>
                  <wp:positionH relativeFrom="column">
                    <wp:posOffset>-65405</wp:posOffset>
                  </wp:positionH>
                  <wp:positionV relativeFrom="paragraph">
                    <wp:posOffset>7620</wp:posOffset>
                  </wp:positionV>
                  <wp:extent cx="988695" cy="287655"/>
                  <wp:effectExtent l="0" t="0" r="1905" b="0"/>
                  <wp:wrapSquare wrapText="bothSides"/>
                  <wp:docPr id="33" name="Kép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3706D0" w:rsidRPr="00F956B0" w14:paraId="4E322E60" w14:textId="77777777" w:rsidTr="003706D0">
        <w:trPr>
          <w:trHeight w:val="232"/>
        </w:trPr>
        <w:tc>
          <w:tcPr>
            <w:tcW w:w="9344" w:type="dxa"/>
            <w:hideMark/>
          </w:tcPr>
          <w:p w14:paraId="17B9CE75" w14:textId="77777777" w:rsidR="003706D0" w:rsidRDefault="003706D0">
            <w:pPr>
              <w:spacing w:before="0" w:after="0"/>
              <w:rPr>
                <w:lang w:val="en-US"/>
              </w:rPr>
            </w:pPr>
            <w:r>
              <w:rPr>
                <w:lang w:val="en-US"/>
              </w:rPr>
              <w:t>The IMs/ABs can mark areas in which flexibility will be available even after the final offer (in case the IMs/ABs</w:t>
            </w:r>
            <w:r>
              <w:rPr>
                <w:rFonts w:ascii="Times" w:hAnsi="Times"/>
                <w:sz w:val="20"/>
                <w:lang w:val="en-US"/>
              </w:rPr>
              <w:t xml:space="preserve"> </w:t>
            </w:r>
            <w:r>
              <w:rPr>
                <w:lang w:val="en-US"/>
              </w:rPr>
              <w:t>create the actual timetable only shortly before operations) as ‘Flexible after allocation’.</w:t>
            </w:r>
          </w:p>
        </w:tc>
      </w:tr>
    </w:tbl>
    <w:p w14:paraId="1B4C7BD2" w14:textId="77777777" w:rsidR="00BD51A6" w:rsidRPr="00BD51A6" w:rsidRDefault="00BD51A6" w:rsidP="00BD51A6">
      <w:pPr>
        <w:rPr>
          <w:rFonts w:cs="Arial"/>
          <w:lang w:val="en-GB"/>
        </w:rPr>
      </w:pPr>
      <w:r w:rsidRPr="00BD51A6">
        <w:rPr>
          <w:rFonts w:cs="Arial"/>
          <w:lang w:val="en-GB"/>
        </w:rPr>
        <w:t xml:space="preserve">The applicants involved shall accept or reject the final offer within 5 calendar days in PCS. </w:t>
      </w:r>
    </w:p>
    <w:p w14:paraId="6036F3A4" w14:textId="77777777" w:rsidR="00BD51A6" w:rsidRPr="003D2837" w:rsidRDefault="00BD51A6" w:rsidP="004F42D1">
      <w:pPr>
        <w:pStyle w:val="Listaszerbekezds"/>
        <w:numPr>
          <w:ilvl w:val="0"/>
          <w:numId w:val="64"/>
        </w:numPr>
        <w:spacing w:before="0"/>
        <w:jc w:val="both"/>
        <w:rPr>
          <w:rFonts w:eastAsiaTheme="majorEastAsia" w:cstheme="majorBidi"/>
          <w:iCs/>
          <w:szCs w:val="24"/>
          <w:lang w:val="en-GB"/>
        </w:rPr>
      </w:pPr>
      <w:r w:rsidRPr="003D2837">
        <w:rPr>
          <w:rFonts w:eastAsiaTheme="majorEastAsia" w:cstheme="majorBidi"/>
          <w:iCs/>
          <w:szCs w:val="24"/>
          <w:lang w:val="en-GB"/>
        </w:rPr>
        <w:t>Acceptance &gt; leads to allocation</w:t>
      </w:r>
    </w:p>
    <w:p w14:paraId="372DB7F1" w14:textId="77777777" w:rsidR="00BD51A6" w:rsidRPr="003D2837" w:rsidRDefault="00BD51A6" w:rsidP="004F42D1">
      <w:pPr>
        <w:pStyle w:val="Listaszerbekezds"/>
        <w:numPr>
          <w:ilvl w:val="0"/>
          <w:numId w:val="64"/>
        </w:numPr>
        <w:spacing w:before="0"/>
        <w:jc w:val="both"/>
        <w:rPr>
          <w:rFonts w:eastAsiaTheme="majorEastAsia" w:cs="Arial"/>
          <w:iCs/>
          <w:szCs w:val="24"/>
          <w:lang w:val="en-GB"/>
        </w:rPr>
      </w:pPr>
      <w:r w:rsidRPr="003D2837">
        <w:rPr>
          <w:rFonts w:eastAsiaTheme="majorEastAsia" w:cstheme="majorBidi"/>
          <w:iCs/>
          <w:szCs w:val="24"/>
          <w:lang w:val="en-GB"/>
        </w:rPr>
        <w:t>Rejection &gt; leads to withdrawal and closing of the request</w:t>
      </w:r>
    </w:p>
    <w:p w14:paraId="6FF65876" w14:textId="77777777" w:rsidR="00BD51A6" w:rsidRPr="003D2837" w:rsidRDefault="00BD51A6" w:rsidP="004F42D1">
      <w:pPr>
        <w:pStyle w:val="Listaszerbekezds"/>
        <w:numPr>
          <w:ilvl w:val="0"/>
          <w:numId w:val="64"/>
        </w:numPr>
        <w:spacing w:before="0"/>
        <w:jc w:val="both"/>
        <w:rPr>
          <w:rFonts w:eastAsiaTheme="majorEastAsia" w:cs="Arial"/>
          <w:iCs/>
          <w:szCs w:val="24"/>
          <w:lang w:val="en-GB"/>
        </w:rPr>
      </w:pPr>
      <w:r w:rsidRPr="003D2837">
        <w:rPr>
          <w:rFonts w:eastAsiaTheme="majorEastAsia" w:cstheme="majorBidi"/>
          <w:iCs/>
          <w:szCs w:val="24"/>
          <w:lang w:val="en-GB"/>
        </w:rPr>
        <w:t xml:space="preserve">No answer &gt; The C-OSS will actively try to get an answer. In case there is no answer </w:t>
      </w:r>
      <w:r w:rsidRPr="003D2837">
        <w:rPr>
          <w:rFonts w:eastAsiaTheme="majorEastAsia" w:cs="Arial"/>
          <w:iCs/>
          <w:szCs w:val="24"/>
          <w:lang w:val="en-GB"/>
        </w:rPr>
        <w:t>from</w:t>
      </w:r>
      <w:r w:rsidRPr="003D2837">
        <w:rPr>
          <w:rFonts w:eastAsiaTheme="majorEastAsia" w:cstheme="majorBidi"/>
          <w:iCs/>
          <w:szCs w:val="24"/>
          <w:lang w:val="en-GB"/>
        </w:rPr>
        <w:t xml:space="preserve"> the applicants, the C-OSS </w:t>
      </w:r>
      <w:r w:rsidRPr="003D2837">
        <w:rPr>
          <w:rFonts w:eastAsiaTheme="majorEastAsia" w:cs="Arial"/>
          <w:iCs/>
          <w:szCs w:val="24"/>
          <w:lang w:val="en-GB"/>
        </w:rPr>
        <w:t xml:space="preserve">will </w:t>
      </w:r>
      <w:r w:rsidRPr="003D2837">
        <w:rPr>
          <w:rFonts w:eastAsiaTheme="majorEastAsia" w:cstheme="majorBidi"/>
          <w:iCs/>
          <w:szCs w:val="24"/>
          <w:lang w:val="en-GB"/>
        </w:rPr>
        <w:t>end the process (no allocation).</w:t>
      </w:r>
    </w:p>
    <w:p w14:paraId="58ACA4BF" w14:textId="4270FDDE" w:rsidR="00BD51A6" w:rsidRPr="00BD51A6" w:rsidRDefault="00BD51A6" w:rsidP="00BD51A6">
      <w:pPr>
        <w:rPr>
          <w:lang w:val="en-GB"/>
        </w:rPr>
      </w:pPr>
      <w:r w:rsidRPr="00BD51A6">
        <w:rPr>
          <w:lang w:val="en-GB"/>
        </w:rPr>
        <w:t xml:space="preserve">If </w:t>
      </w:r>
      <w:proofErr w:type="gramStart"/>
      <w:r w:rsidRPr="00BD51A6">
        <w:rPr>
          <w:lang w:val="en-GB"/>
        </w:rPr>
        <w:t>not</w:t>
      </w:r>
      <w:proofErr w:type="gramEnd"/>
      <w:r w:rsidRPr="00BD51A6">
        <w:rPr>
          <w:lang w:val="en-GB"/>
        </w:rPr>
        <w:t xml:space="preserve"> all applicants agree on the final offer, the request will be considered as unanswered.</w:t>
      </w:r>
    </w:p>
    <w:p w14:paraId="72391338" w14:textId="4DDEC4C7" w:rsidR="00BD51A6" w:rsidRPr="00BC2F9E" w:rsidRDefault="00621FD4" w:rsidP="00B35235">
      <w:pPr>
        <w:pStyle w:val="Cmsor3"/>
      </w:pPr>
      <w:bookmarkStart w:id="241" w:name="_Toc457228328"/>
      <w:bookmarkStart w:id="242" w:name="_Toc457322595"/>
      <w:bookmarkStart w:id="243" w:name="_Toc457390464"/>
      <w:bookmarkStart w:id="244" w:name="_Toc457390763"/>
      <w:bookmarkStart w:id="245" w:name="_Toc460941619"/>
      <w:bookmarkStart w:id="246" w:name="_Toc460941721"/>
      <w:bookmarkStart w:id="247" w:name="_Toc456972895"/>
      <w:bookmarkStart w:id="248" w:name="_Toc15906347"/>
      <w:bookmarkStart w:id="249" w:name="_Toc26527366"/>
      <w:bookmarkStart w:id="250" w:name="_Toc167975558"/>
      <w:bookmarkEnd w:id="241"/>
      <w:bookmarkEnd w:id="242"/>
      <w:bookmarkEnd w:id="243"/>
      <w:bookmarkEnd w:id="244"/>
      <w:bookmarkEnd w:id="245"/>
      <w:bookmarkEnd w:id="246"/>
      <w:r w:rsidRPr="00BC2F9E">
        <w:t xml:space="preserve">4.3.5 </w:t>
      </w:r>
      <w:r w:rsidR="00BD51A6" w:rsidRPr="00BC2F9E">
        <w:t>Late path request phase</w:t>
      </w:r>
      <w:bookmarkEnd w:id="247"/>
      <w:bookmarkEnd w:id="248"/>
      <w:bookmarkEnd w:id="249"/>
      <w:bookmarkEnd w:id="250"/>
    </w:p>
    <w:p w14:paraId="12A33166" w14:textId="1077F40B" w:rsidR="00BD51A6" w:rsidRDefault="00BD51A6" w:rsidP="00BC2F9E">
      <w:pPr>
        <w:autoSpaceDE w:val="0"/>
        <w:autoSpaceDN w:val="0"/>
        <w:adjustRightInd w:val="0"/>
        <w:jc w:val="both"/>
        <w:rPr>
          <w:lang w:val="en-GB"/>
        </w:rPr>
      </w:pPr>
      <w:r w:rsidRPr="00BC2F9E">
        <w:rPr>
          <w:lang w:val="en-US"/>
        </w:rPr>
        <w:t>Late</w:t>
      </w:r>
      <w:r w:rsidRPr="00BD51A6">
        <w:rPr>
          <w:rFonts w:cs="Arial"/>
          <w:lang w:val="en-GB"/>
        </w:rPr>
        <w:t xml:space="preserve"> path requests refer to capacity requests concerning the annual timetable</w:t>
      </w:r>
      <w:r w:rsidRPr="00BD51A6" w:rsidDel="00C578F3">
        <w:rPr>
          <w:rFonts w:cs="Arial"/>
          <w:lang w:val="en-GB"/>
        </w:rPr>
        <w:t xml:space="preserve"> </w:t>
      </w:r>
      <w:r w:rsidRPr="00BD51A6">
        <w:rPr>
          <w:rFonts w:cs="Arial"/>
          <w:lang w:val="en-GB"/>
        </w:rPr>
        <w:t>sent to the C-OSS within the timeframe from X-7.5 until X-2.</w:t>
      </w:r>
      <w:r w:rsidRPr="00BD51A6">
        <w:rPr>
          <w:lang w:val="en-GB"/>
        </w:rPr>
        <w:t xml:space="preserve"> </w:t>
      </w:r>
    </w:p>
    <w:tbl>
      <w:tblPr>
        <w:tblStyle w:val="Rcsostblzat"/>
        <w:tblW w:w="0" w:type="auto"/>
        <w:tblLook w:val="04A0" w:firstRow="1" w:lastRow="0" w:firstColumn="1" w:lastColumn="0" w:noHBand="0" w:noVBand="1"/>
      </w:tblPr>
      <w:tblGrid>
        <w:gridCol w:w="9344"/>
      </w:tblGrid>
      <w:tr w:rsidR="003706D0" w:rsidRPr="00F956B0" w14:paraId="0FE10702" w14:textId="77777777" w:rsidTr="003706D0">
        <w:trPr>
          <w:trHeight w:val="511"/>
        </w:trPr>
        <w:tc>
          <w:tcPr>
            <w:tcW w:w="9344" w:type="dxa"/>
            <w:hideMark/>
          </w:tcPr>
          <w:p w14:paraId="4B0B69A7" w14:textId="08524189" w:rsidR="003706D0" w:rsidRDefault="003706D0">
            <w:pPr>
              <w:rPr>
                <w:lang w:val="en-GB"/>
              </w:rPr>
            </w:pPr>
            <w:r>
              <w:rPr>
                <w:noProof/>
                <w:lang w:val="hu-HU" w:eastAsia="hu-HU"/>
              </w:rPr>
              <w:drawing>
                <wp:anchor distT="0" distB="0" distL="114300" distR="114300" simplePos="0" relativeHeight="251690496" behindDoc="1" locked="0" layoutInCell="1" allowOverlap="1" wp14:anchorId="3EB89A7C" wp14:editId="5FCD7891">
                  <wp:simplePos x="0" y="0"/>
                  <wp:positionH relativeFrom="column">
                    <wp:posOffset>-65405</wp:posOffset>
                  </wp:positionH>
                  <wp:positionV relativeFrom="paragraph">
                    <wp:posOffset>20320</wp:posOffset>
                  </wp:positionV>
                  <wp:extent cx="988695" cy="287655"/>
                  <wp:effectExtent l="0" t="0" r="1905" b="0"/>
                  <wp:wrapSquare wrapText="bothSides"/>
                  <wp:docPr id="34" name="Kép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3706D0" w:rsidRPr="00F956B0" w14:paraId="32111FC2" w14:textId="77777777" w:rsidTr="003706D0">
        <w:trPr>
          <w:trHeight w:val="254"/>
        </w:trPr>
        <w:tc>
          <w:tcPr>
            <w:tcW w:w="9344" w:type="dxa"/>
            <w:hideMark/>
          </w:tcPr>
          <w:p w14:paraId="46D69B50" w14:textId="77777777" w:rsidR="003706D0" w:rsidRDefault="003706D0">
            <w:pPr>
              <w:rPr>
                <w:i/>
                <w:lang w:val="en-GB"/>
              </w:rPr>
            </w:pPr>
            <w:r>
              <w:rPr>
                <w:lang w:val="en-GB"/>
              </w:rPr>
              <w:t>Corridor Rhine-Danube can offer the possibility to place late path requests (depends on the actual business demand) between X-7.5 and X-2.</w:t>
            </w:r>
          </w:p>
        </w:tc>
      </w:tr>
    </w:tbl>
    <w:p w14:paraId="49042E01" w14:textId="1E998CE2" w:rsidR="00BD51A6" w:rsidRPr="00B35235" w:rsidRDefault="00F26417" w:rsidP="00B35235">
      <w:pPr>
        <w:pStyle w:val="Cmsor4"/>
        <w:spacing w:before="120" w:after="0"/>
      </w:pPr>
      <w:bookmarkStart w:id="251" w:name="_Toc456972896"/>
      <w:bookmarkStart w:id="252" w:name="_Toc15906348"/>
      <w:bookmarkStart w:id="253" w:name="_Toc26527367"/>
      <w:bookmarkStart w:id="254" w:name="_Toc167975559"/>
      <w:r>
        <w:t xml:space="preserve">4.3.5.1 </w:t>
      </w:r>
      <w:r w:rsidR="00BD51A6" w:rsidRPr="00BD51A6">
        <w:t>Product</w:t>
      </w:r>
      <w:bookmarkEnd w:id="251"/>
      <w:bookmarkEnd w:id="252"/>
      <w:bookmarkEnd w:id="253"/>
      <w:bookmarkEnd w:id="254"/>
    </w:p>
    <w:p w14:paraId="4065B8D3" w14:textId="77777777" w:rsidR="00BD51A6" w:rsidRPr="00BD51A6" w:rsidRDefault="00BD51A6" w:rsidP="008D7E5B">
      <w:pPr>
        <w:autoSpaceDE w:val="0"/>
        <w:autoSpaceDN w:val="0"/>
        <w:adjustRightInd w:val="0"/>
        <w:rPr>
          <w:rFonts w:cs="Arial"/>
          <w:lang w:val="en-GB"/>
        </w:rPr>
      </w:pPr>
      <w:r w:rsidRPr="00BD51A6">
        <w:rPr>
          <w:rFonts w:cs="Arial"/>
          <w:lang w:val="en-GB"/>
        </w:rPr>
        <w:t>Capacity for late path requests can be offered in the following ways:</w:t>
      </w:r>
    </w:p>
    <w:p w14:paraId="1970560A" w14:textId="2C9644D9" w:rsidR="00BD51A6" w:rsidRPr="008126B1" w:rsidRDefault="008126B1" w:rsidP="008126B1">
      <w:pPr>
        <w:spacing w:after="240"/>
        <w:ind w:left="714" w:hanging="357"/>
        <w:jc w:val="both"/>
        <w:rPr>
          <w:rFonts w:cs="Arial"/>
          <w:lang w:val="en-GB"/>
        </w:rPr>
      </w:pPr>
      <w:r>
        <w:rPr>
          <w:lang w:val="en-GB"/>
        </w:rPr>
        <w:t>A)</w:t>
      </w:r>
      <w:r w:rsidRPr="008126B1">
        <w:rPr>
          <w:rFonts w:cs="Arial"/>
          <w:lang w:val="en-GB"/>
        </w:rPr>
        <w:t xml:space="preserve"> </w:t>
      </w:r>
      <w:r w:rsidR="00BD51A6" w:rsidRPr="008126B1">
        <w:rPr>
          <w:rFonts w:cs="Arial"/>
          <w:lang w:val="en-GB"/>
        </w:rPr>
        <w:t xml:space="preserve">In the same way, as for </w:t>
      </w:r>
      <w:proofErr w:type="spellStart"/>
      <w:r w:rsidR="00BD51A6" w:rsidRPr="008126B1">
        <w:rPr>
          <w:rFonts w:cs="Arial"/>
          <w:lang w:val="en-GB"/>
        </w:rPr>
        <w:t>PaPs</w:t>
      </w:r>
      <w:proofErr w:type="spellEnd"/>
      <w:r w:rsidR="00BD51A6" w:rsidRPr="008126B1">
        <w:rPr>
          <w:rFonts w:cs="Arial"/>
          <w:lang w:val="en-GB"/>
        </w:rPr>
        <w:t xml:space="preserve">, either specially constructed paths for late path requests or </w:t>
      </w:r>
      <w:proofErr w:type="spellStart"/>
      <w:r w:rsidR="00BD51A6" w:rsidRPr="008126B1">
        <w:rPr>
          <w:rFonts w:cs="Arial"/>
          <w:lang w:val="en-GB"/>
        </w:rPr>
        <w:t>PaPs</w:t>
      </w:r>
      <w:proofErr w:type="spellEnd"/>
      <w:r w:rsidR="00BD51A6" w:rsidRPr="008126B1">
        <w:rPr>
          <w:rFonts w:cs="Arial"/>
          <w:lang w:val="en-GB"/>
        </w:rPr>
        <w:t xml:space="preserve"> which were not used for the annual timetable.</w:t>
      </w:r>
    </w:p>
    <w:p w14:paraId="1ECD61B7" w14:textId="07AA41CD" w:rsidR="00BD51A6" w:rsidRPr="008126B1" w:rsidRDefault="00BD51A6" w:rsidP="004F42D1">
      <w:pPr>
        <w:pStyle w:val="Listaszerbekezds"/>
        <w:numPr>
          <w:ilvl w:val="0"/>
          <w:numId w:val="39"/>
        </w:numPr>
        <w:spacing w:after="240"/>
        <w:jc w:val="both"/>
        <w:rPr>
          <w:rFonts w:cs="Arial"/>
          <w:lang w:val="en-GB"/>
        </w:rPr>
      </w:pPr>
      <w:r w:rsidRPr="008126B1">
        <w:rPr>
          <w:rFonts w:cs="Arial"/>
          <w:lang w:val="en-GB"/>
        </w:rPr>
        <w:t xml:space="preserve">On the basis of capacity slots. Slots are displayed per corridor section and the standard running time is indicated. To order capacity for late path requests, corridor sections without any time indications are available in PCS. The applicant may indicate his individually required departure and/or arrival times, and feeder and outflow path(s), as well as </w:t>
      </w:r>
      <w:r w:rsidRPr="008126B1">
        <w:rPr>
          <w:rFonts w:cs="Arial"/>
          <w:lang w:val="en-GB"/>
        </w:rPr>
        <w:lastRenderedPageBreak/>
        <w:t>construction starting point. The indications should respect the indicated standard running times.</w:t>
      </w:r>
    </w:p>
    <w:p w14:paraId="482A6D11" w14:textId="56A8DF23" w:rsidR="00BD51A6" w:rsidRDefault="00BD51A6" w:rsidP="00BD51A6">
      <w:pPr>
        <w:rPr>
          <w:lang w:val="en-GB"/>
        </w:rPr>
      </w:pPr>
      <w:r w:rsidRPr="00BD51A6">
        <w:rPr>
          <w:lang w:val="en-GB"/>
        </w:rPr>
        <w:t xml:space="preserve">Capacity for late path request has to be requested via PCS either in the same way as for </w:t>
      </w:r>
      <w:proofErr w:type="spellStart"/>
      <w:r w:rsidRPr="00BD51A6">
        <w:rPr>
          <w:lang w:val="en-GB"/>
        </w:rPr>
        <w:t>PaPs</w:t>
      </w:r>
      <w:proofErr w:type="spellEnd"/>
      <w:r w:rsidRPr="00BD51A6">
        <w:rPr>
          <w:lang w:val="en-GB"/>
        </w:rPr>
        <w:t xml:space="preserve"> or by using capacity slots in PCS. </w:t>
      </w:r>
    </w:p>
    <w:tbl>
      <w:tblPr>
        <w:tblStyle w:val="Rcsostblzat"/>
        <w:tblW w:w="0" w:type="auto"/>
        <w:tblLook w:val="04A0" w:firstRow="1" w:lastRow="0" w:firstColumn="1" w:lastColumn="0" w:noHBand="0" w:noVBand="1"/>
      </w:tblPr>
      <w:tblGrid>
        <w:gridCol w:w="9344"/>
      </w:tblGrid>
      <w:tr w:rsidR="003706D0" w:rsidRPr="00F956B0" w14:paraId="21B9F148" w14:textId="77777777" w:rsidTr="003706D0">
        <w:trPr>
          <w:trHeight w:val="511"/>
        </w:trPr>
        <w:tc>
          <w:tcPr>
            <w:tcW w:w="9344" w:type="dxa"/>
            <w:hideMark/>
          </w:tcPr>
          <w:p w14:paraId="32B9ECB0" w14:textId="292DA5B1" w:rsidR="003706D0" w:rsidRDefault="003706D0">
            <w:pPr>
              <w:rPr>
                <w:lang w:val="en-GB"/>
              </w:rPr>
            </w:pPr>
            <w:r>
              <w:rPr>
                <w:noProof/>
                <w:lang w:val="hu-HU" w:eastAsia="hu-HU"/>
              </w:rPr>
              <w:drawing>
                <wp:anchor distT="0" distB="0" distL="114300" distR="114300" simplePos="0" relativeHeight="251692544" behindDoc="1" locked="0" layoutInCell="1" allowOverlap="1" wp14:anchorId="72549A8C" wp14:editId="21A4906A">
                  <wp:simplePos x="0" y="0"/>
                  <wp:positionH relativeFrom="column">
                    <wp:posOffset>-59690</wp:posOffset>
                  </wp:positionH>
                  <wp:positionV relativeFrom="paragraph">
                    <wp:posOffset>12065</wp:posOffset>
                  </wp:positionV>
                  <wp:extent cx="988695" cy="287655"/>
                  <wp:effectExtent l="0" t="0" r="1905" b="0"/>
                  <wp:wrapSquare wrapText="bothSides"/>
                  <wp:docPr id="35" name="Kép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3706D0" w:rsidRPr="00F956B0" w14:paraId="67F4B465" w14:textId="77777777" w:rsidTr="003706D0">
        <w:trPr>
          <w:trHeight w:val="511"/>
        </w:trPr>
        <w:tc>
          <w:tcPr>
            <w:tcW w:w="9344" w:type="dxa"/>
            <w:hideMark/>
          </w:tcPr>
          <w:p w14:paraId="756A2CB9" w14:textId="77777777" w:rsidR="003706D0" w:rsidRDefault="003706D0">
            <w:pPr>
              <w:jc w:val="both"/>
              <w:rPr>
                <w:lang w:val="en-GB"/>
              </w:rPr>
            </w:pPr>
            <w:r>
              <w:rPr>
                <w:lang w:val="en-GB"/>
              </w:rPr>
              <w:t xml:space="preserve">Corridor Rhine-Danube may offer the possibility to place late path request by using the variant A. </w:t>
            </w:r>
          </w:p>
          <w:p w14:paraId="05429FAF" w14:textId="77777777" w:rsidR="003706D0" w:rsidRDefault="003706D0">
            <w:pPr>
              <w:rPr>
                <w:i/>
                <w:lang w:val="en-GB"/>
              </w:rPr>
            </w:pPr>
            <w:r>
              <w:rPr>
                <w:lang w:val="en-GB"/>
              </w:rPr>
              <w:t>On the German section of Corridor Rhine-Danube a late path request will be handled in the ad-hoc traffic starting at X-4.</w:t>
            </w:r>
          </w:p>
        </w:tc>
      </w:tr>
    </w:tbl>
    <w:p w14:paraId="19C3A2F9" w14:textId="4CC077CC" w:rsidR="00BD51A6" w:rsidRPr="00B35235" w:rsidRDefault="00F26417" w:rsidP="00B35235">
      <w:pPr>
        <w:pStyle w:val="Cmsor4"/>
        <w:spacing w:before="120" w:after="0"/>
      </w:pPr>
      <w:bookmarkStart w:id="255" w:name="_Toc456972897"/>
      <w:bookmarkStart w:id="256" w:name="_Toc15906349"/>
      <w:bookmarkStart w:id="257" w:name="_Toc26527368"/>
      <w:bookmarkStart w:id="258" w:name="_Toc167975560"/>
      <w:r w:rsidRPr="005A4F2D">
        <w:t xml:space="preserve">4.3.5.2 </w:t>
      </w:r>
      <w:r w:rsidR="00BD51A6" w:rsidRPr="005A4F2D">
        <w:t>Multiple corridor paths</w:t>
      </w:r>
      <w:bookmarkEnd w:id="255"/>
      <w:bookmarkEnd w:id="256"/>
      <w:bookmarkEnd w:id="257"/>
      <w:bookmarkEnd w:id="258"/>
    </w:p>
    <w:p w14:paraId="014FF10B" w14:textId="498A1E6D" w:rsidR="00BD51A6" w:rsidRPr="00BD51A6" w:rsidRDefault="00BD51A6" w:rsidP="008D7E5B">
      <w:pPr>
        <w:jc w:val="both"/>
        <w:rPr>
          <w:lang w:val="en-GB"/>
        </w:rPr>
      </w:pPr>
      <w:r w:rsidRPr="00BD51A6">
        <w:rPr>
          <w:lang w:val="en-GB"/>
        </w:rPr>
        <w:t xml:space="preserve">It is possible for capacity requests to cover more than one corridor if capacity is offered. See </w:t>
      </w:r>
      <w:r w:rsidR="00F26417">
        <w:rPr>
          <w:lang w:val="en-GB"/>
        </w:rPr>
        <w:t>4.3.4.4</w:t>
      </w:r>
      <w:r w:rsidRPr="00BD51A6">
        <w:rPr>
          <w:lang w:val="en-GB"/>
        </w:rPr>
        <w:t>.</w:t>
      </w:r>
    </w:p>
    <w:p w14:paraId="72DEEA84" w14:textId="7D54A7FA" w:rsidR="00BD51A6" w:rsidRPr="00F52FE1" w:rsidRDefault="00F26417" w:rsidP="00F52FE1">
      <w:pPr>
        <w:pStyle w:val="Cmsor4"/>
        <w:spacing w:before="120" w:after="0"/>
      </w:pPr>
      <w:bookmarkStart w:id="259" w:name="_Toc456972898"/>
      <w:bookmarkStart w:id="260" w:name="_Toc15906350"/>
      <w:bookmarkStart w:id="261" w:name="_Toc26527369"/>
      <w:bookmarkStart w:id="262" w:name="_Toc167975561"/>
      <w:r w:rsidRPr="005A4F2D">
        <w:t xml:space="preserve">4.3.5.3 </w:t>
      </w:r>
      <w:r w:rsidR="00BD51A6" w:rsidRPr="005A4F2D">
        <w:t xml:space="preserve">Late paths </w:t>
      </w:r>
      <w:r w:rsidR="00BD51A6" w:rsidRPr="00F52FE1">
        <w:t>on</w:t>
      </w:r>
      <w:r w:rsidR="00BD51A6" w:rsidRPr="005A4F2D">
        <w:t xml:space="preserve"> overlapping sections</w:t>
      </w:r>
      <w:bookmarkEnd w:id="259"/>
      <w:bookmarkEnd w:id="260"/>
      <w:bookmarkEnd w:id="261"/>
      <w:bookmarkEnd w:id="262"/>
    </w:p>
    <w:p w14:paraId="36F52771" w14:textId="573A3258" w:rsidR="00BD51A6" w:rsidRDefault="00BD51A6" w:rsidP="008D7E5B">
      <w:pPr>
        <w:rPr>
          <w:lang w:val="en-GB"/>
        </w:rPr>
      </w:pPr>
      <w:r w:rsidRPr="00BD51A6">
        <w:rPr>
          <w:lang w:val="en-GB"/>
        </w:rPr>
        <w:t xml:space="preserve">See </w:t>
      </w:r>
      <w:r w:rsidR="00F26417">
        <w:rPr>
          <w:lang w:val="en-GB"/>
        </w:rPr>
        <w:t>4.3.4.5</w:t>
      </w:r>
      <w:r w:rsidRPr="00BD51A6">
        <w:rPr>
          <w:lang w:val="en-GB"/>
        </w:rPr>
        <w:t>.</w:t>
      </w:r>
    </w:p>
    <w:tbl>
      <w:tblPr>
        <w:tblStyle w:val="Rcsostblzat"/>
        <w:tblW w:w="0" w:type="auto"/>
        <w:tblLook w:val="04A0" w:firstRow="1" w:lastRow="0" w:firstColumn="1" w:lastColumn="0" w:noHBand="0" w:noVBand="1"/>
      </w:tblPr>
      <w:tblGrid>
        <w:gridCol w:w="9337"/>
      </w:tblGrid>
      <w:tr w:rsidR="003706D0" w14:paraId="7A8C20EF" w14:textId="77777777" w:rsidTr="003706D0">
        <w:trPr>
          <w:trHeight w:val="511"/>
        </w:trPr>
        <w:tc>
          <w:tcPr>
            <w:tcW w:w="9337" w:type="dxa"/>
            <w:hideMark/>
          </w:tcPr>
          <w:p w14:paraId="641E5412" w14:textId="758AEDA5" w:rsidR="003706D0" w:rsidRDefault="003706D0">
            <w:pPr>
              <w:rPr>
                <w:lang w:val="en-GB"/>
              </w:rPr>
            </w:pPr>
            <w:r>
              <w:rPr>
                <w:noProof/>
                <w:lang w:val="hu-HU" w:eastAsia="hu-HU"/>
              </w:rPr>
              <w:drawing>
                <wp:anchor distT="0" distB="0" distL="114300" distR="114300" simplePos="0" relativeHeight="251694592" behindDoc="1" locked="0" layoutInCell="1" allowOverlap="1" wp14:anchorId="672A7D85" wp14:editId="3DF71375">
                  <wp:simplePos x="0" y="0"/>
                  <wp:positionH relativeFrom="column">
                    <wp:posOffset>-29210</wp:posOffset>
                  </wp:positionH>
                  <wp:positionV relativeFrom="paragraph">
                    <wp:posOffset>4445</wp:posOffset>
                  </wp:positionV>
                  <wp:extent cx="988695" cy="287655"/>
                  <wp:effectExtent l="0" t="0" r="1905" b="0"/>
                  <wp:wrapSquare wrapText="bothSides"/>
                  <wp:docPr id="36" name="Kép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3706D0" w:rsidRPr="00F956B0" w14:paraId="460D6FF2" w14:textId="77777777" w:rsidTr="003706D0">
        <w:trPr>
          <w:trHeight w:val="511"/>
        </w:trPr>
        <w:tc>
          <w:tcPr>
            <w:tcW w:w="9337" w:type="dxa"/>
            <w:hideMark/>
          </w:tcPr>
          <w:p w14:paraId="6CD86E54" w14:textId="77777777" w:rsidR="003706D0" w:rsidRDefault="003706D0">
            <w:pPr>
              <w:rPr>
                <w:rFonts w:cs="Arial"/>
                <w:lang w:val="en-GB"/>
              </w:rPr>
            </w:pPr>
            <w:r>
              <w:rPr>
                <w:rFonts w:cs="Arial"/>
                <w:iCs/>
                <w:lang w:val="en-GB"/>
              </w:rPr>
              <w:t>In case of overlapping sections with Corridor Orient – East-Med, the applicant can make a late path request on both Corridor Rhine-Danube and Corridor Orient – East-Med.</w:t>
            </w:r>
          </w:p>
        </w:tc>
      </w:tr>
    </w:tbl>
    <w:p w14:paraId="240BFE11" w14:textId="41221F7F" w:rsidR="00BD51A6" w:rsidRPr="00F52FE1" w:rsidRDefault="00F26417" w:rsidP="00F52FE1">
      <w:pPr>
        <w:pStyle w:val="Cmsor4"/>
        <w:spacing w:before="120" w:after="0"/>
      </w:pPr>
      <w:bookmarkStart w:id="263" w:name="_Toc457228333"/>
      <w:bookmarkStart w:id="264" w:name="_Toc457322600"/>
      <w:bookmarkStart w:id="265" w:name="_Toc457390469"/>
      <w:bookmarkStart w:id="266" w:name="_Toc457390766"/>
      <w:bookmarkStart w:id="267" w:name="_Toc460941622"/>
      <w:bookmarkStart w:id="268" w:name="_Toc460941724"/>
      <w:bookmarkStart w:id="269" w:name="_Toc456972899"/>
      <w:bookmarkStart w:id="270" w:name="_Toc15906351"/>
      <w:bookmarkStart w:id="271" w:name="_Toc26527370"/>
      <w:bookmarkStart w:id="272" w:name="_Toc167975562"/>
      <w:bookmarkEnd w:id="263"/>
      <w:bookmarkEnd w:id="264"/>
      <w:bookmarkEnd w:id="265"/>
      <w:bookmarkEnd w:id="266"/>
      <w:bookmarkEnd w:id="267"/>
      <w:bookmarkEnd w:id="268"/>
      <w:r w:rsidRPr="00F52FE1">
        <w:t>4.3.</w:t>
      </w:r>
      <w:r w:rsidR="001662EF" w:rsidRPr="00F52FE1">
        <w:t>5.4</w:t>
      </w:r>
      <w:r w:rsidRPr="00F52FE1">
        <w:t xml:space="preserve"> </w:t>
      </w:r>
      <w:r w:rsidR="00BD51A6" w:rsidRPr="00F52FE1">
        <w:t>Handling of requests</w:t>
      </w:r>
      <w:bookmarkEnd w:id="269"/>
      <w:bookmarkEnd w:id="270"/>
      <w:bookmarkEnd w:id="271"/>
      <w:bookmarkEnd w:id="272"/>
    </w:p>
    <w:p w14:paraId="7B1EAA96" w14:textId="77777777" w:rsidR="00BD51A6" w:rsidRPr="00BD51A6" w:rsidRDefault="00BD51A6" w:rsidP="00F52FE1">
      <w:pPr>
        <w:rPr>
          <w:lang w:val="en-GB"/>
        </w:rPr>
      </w:pPr>
      <w:r w:rsidRPr="00BD51A6">
        <w:rPr>
          <w:lang w:val="en-GB"/>
        </w:rPr>
        <w:t>The C-OSS receives and collects all path requests that are placed via PCS.</w:t>
      </w:r>
    </w:p>
    <w:p w14:paraId="62834995" w14:textId="66AFB7D6" w:rsidR="00BD51A6" w:rsidRPr="00F52FE1" w:rsidRDefault="00F26417" w:rsidP="00F52FE1">
      <w:pPr>
        <w:pStyle w:val="Cmsor4"/>
        <w:spacing w:before="120" w:after="0"/>
      </w:pPr>
      <w:bookmarkStart w:id="273" w:name="_Toc456972900"/>
      <w:bookmarkStart w:id="274" w:name="_Toc15906352"/>
      <w:bookmarkStart w:id="275" w:name="_Toc26527371"/>
      <w:bookmarkStart w:id="276" w:name="_Toc167975563"/>
      <w:r w:rsidRPr="005A4F2D">
        <w:t xml:space="preserve">4.3.5.5 </w:t>
      </w:r>
      <w:r w:rsidR="00BD51A6" w:rsidRPr="005A4F2D">
        <w:t>Leading tool for late path requests</w:t>
      </w:r>
      <w:bookmarkEnd w:id="273"/>
      <w:bookmarkEnd w:id="274"/>
      <w:bookmarkEnd w:id="275"/>
      <w:bookmarkEnd w:id="276"/>
    </w:p>
    <w:p w14:paraId="61AAB42A" w14:textId="36BA1E18" w:rsidR="00BD51A6" w:rsidRPr="00BD51A6" w:rsidRDefault="00BD51A6" w:rsidP="00F52FE1">
      <w:pPr>
        <w:rPr>
          <w:lang w:val="en-GB"/>
        </w:rPr>
      </w:pPr>
      <w:r w:rsidRPr="00BD51A6">
        <w:rPr>
          <w:lang w:val="en-GB"/>
        </w:rPr>
        <w:t xml:space="preserve">Applicants sending late path requests to the C-OSS shall use PCS. </w:t>
      </w:r>
      <w:r w:rsidR="00A141E5" w:rsidRPr="00DA71F3">
        <w:rPr>
          <w:lang w:val="hu-HU"/>
        </w:rPr>
        <w:t xml:space="preserve">PCS is </w:t>
      </w:r>
      <w:proofErr w:type="spellStart"/>
      <w:r w:rsidR="00A141E5" w:rsidRPr="00DA71F3">
        <w:rPr>
          <w:lang w:val="hu-HU"/>
        </w:rPr>
        <w:t>used</w:t>
      </w:r>
      <w:proofErr w:type="spellEnd"/>
      <w:r w:rsidR="00A141E5" w:rsidRPr="00DA71F3">
        <w:rPr>
          <w:lang w:val="hu-HU"/>
        </w:rPr>
        <w:t xml:space="preserve"> </w:t>
      </w:r>
      <w:proofErr w:type="spellStart"/>
      <w:r w:rsidR="00A141E5" w:rsidRPr="00DA71F3">
        <w:rPr>
          <w:lang w:val="hu-HU"/>
        </w:rPr>
        <w:t>to</w:t>
      </w:r>
      <w:proofErr w:type="spellEnd"/>
      <w:r w:rsidR="00A141E5" w:rsidRPr="00DA71F3">
        <w:rPr>
          <w:lang w:val="hu-HU"/>
        </w:rPr>
        <w:t xml:space="preserve"> </w:t>
      </w:r>
      <w:proofErr w:type="spellStart"/>
      <w:r w:rsidR="00A141E5" w:rsidRPr="00DA71F3">
        <w:rPr>
          <w:lang w:val="hu-HU"/>
        </w:rPr>
        <w:t>manage</w:t>
      </w:r>
      <w:proofErr w:type="spellEnd"/>
      <w:r w:rsidR="00A141E5" w:rsidRPr="00DA71F3">
        <w:rPr>
          <w:lang w:val="hu-HU"/>
        </w:rPr>
        <w:t xml:space="preserve"> </w:t>
      </w:r>
      <w:proofErr w:type="spellStart"/>
      <w:r w:rsidR="00A141E5" w:rsidRPr="00DA71F3">
        <w:rPr>
          <w:lang w:val="hu-HU"/>
        </w:rPr>
        <w:t>the</w:t>
      </w:r>
      <w:proofErr w:type="spellEnd"/>
      <w:r w:rsidR="00A141E5" w:rsidRPr="00DA71F3">
        <w:rPr>
          <w:lang w:val="hu-HU"/>
        </w:rPr>
        <w:t xml:space="preserve"> </w:t>
      </w:r>
      <w:proofErr w:type="spellStart"/>
      <w:r w:rsidR="00A141E5" w:rsidRPr="00DA71F3">
        <w:rPr>
          <w:lang w:val="hu-HU"/>
        </w:rPr>
        <w:t>complete</w:t>
      </w:r>
      <w:proofErr w:type="spellEnd"/>
      <w:r w:rsidR="00A141E5" w:rsidRPr="00DA71F3">
        <w:rPr>
          <w:lang w:val="hu-HU"/>
        </w:rPr>
        <w:t xml:space="preserve"> </w:t>
      </w:r>
      <w:proofErr w:type="spellStart"/>
      <w:r w:rsidR="00A141E5" w:rsidRPr="00DA71F3">
        <w:rPr>
          <w:lang w:val="hu-HU"/>
        </w:rPr>
        <w:t>international</w:t>
      </w:r>
      <w:proofErr w:type="spellEnd"/>
      <w:r w:rsidR="00A141E5" w:rsidRPr="00DA71F3">
        <w:rPr>
          <w:lang w:val="hu-HU"/>
        </w:rPr>
        <w:t xml:space="preserve"> </w:t>
      </w:r>
      <w:proofErr w:type="spellStart"/>
      <w:r w:rsidR="00A141E5" w:rsidRPr="00DA71F3">
        <w:rPr>
          <w:lang w:val="hu-HU"/>
        </w:rPr>
        <w:t>path</w:t>
      </w:r>
      <w:proofErr w:type="spellEnd"/>
      <w:r w:rsidR="00A141E5" w:rsidRPr="00DA71F3">
        <w:rPr>
          <w:lang w:val="hu-HU"/>
        </w:rPr>
        <w:t xml:space="preserve">: </w:t>
      </w:r>
      <w:proofErr w:type="spellStart"/>
      <w:r w:rsidR="00A141E5" w:rsidRPr="00DA71F3">
        <w:rPr>
          <w:lang w:val="hu-HU"/>
        </w:rPr>
        <w:t>PaP</w:t>
      </w:r>
      <w:proofErr w:type="spellEnd"/>
      <w:r w:rsidR="00A141E5" w:rsidRPr="00DA71F3">
        <w:rPr>
          <w:lang w:val="hu-HU"/>
        </w:rPr>
        <w:t xml:space="preserve"> </w:t>
      </w:r>
      <w:proofErr w:type="spellStart"/>
      <w:r w:rsidR="00A141E5" w:rsidRPr="00DA71F3">
        <w:rPr>
          <w:lang w:val="hu-HU"/>
        </w:rPr>
        <w:t>section</w:t>
      </w:r>
      <w:proofErr w:type="spellEnd"/>
      <w:r w:rsidR="00A141E5" w:rsidRPr="00DA71F3">
        <w:rPr>
          <w:lang w:val="hu-HU"/>
        </w:rPr>
        <w:t xml:space="preserve">, </w:t>
      </w:r>
      <w:proofErr w:type="spellStart"/>
      <w:r w:rsidR="00A141E5" w:rsidRPr="00DA71F3">
        <w:rPr>
          <w:lang w:val="hu-HU"/>
        </w:rPr>
        <w:t>feeder</w:t>
      </w:r>
      <w:proofErr w:type="spellEnd"/>
      <w:r w:rsidR="00A141E5" w:rsidRPr="00DA71F3">
        <w:rPr>
          <w:lang w:val="hu-HU"/>
        </w:rPr>
        <w:t xml:space="preserve"> and/</w:t>
      </w:r>
      <w:proofErr w:type="spellStart"/>
      <w:r w:rsidR="00A141E5" w:rsidRPr="00DA71F3">
        <w:rPr>
          <w:lang w:val="hu-HU"/>
        </w:rPr>
        <w:t>or</w:t>
      </w:r>
      <w:proofErr w:type="spellEnd"/>
      <w:r w:rsidR="00A141E5" w:rsidRPr="00DA71F3">
        <w:rPr>
          <w:lang w:val="hu-HU"/>
        </w:rPr>
        <w:t xml:space="preserve"> outflow and </w:t>
      </w:r>
      <w:proofErr w:type="spellStart"/>
      <w:r w:rsidR="00A141E5" w:rsidRPr="00DA71F3">
        <w:rPr>
          <w:lang w:val="hu-HU"/>
        </w:rPr>
        <w:t>tailor-made</w:t>
      </w:r>
      <w:proofErr w:type="spellEnd"/>
      <w:r w:rsidR="00A141E5" w:rsidRPr="00DA71F3">
        <w:rPr>
          <w:lang w:val="hu-HU"/>
        </w:rPr>
        <w:t xml:space="preserve"> </w:t>
      </w:r>
      <w:proofErr w:type="spellStart"/>
      <w:r w:rsidR="00A141E5" w:rsidRPr="00DA71F3">
        <w:rPr>
          <w:lang w:val="hu-HU"/>
        </w:rPr>
        <w:t>path</w:t>
      </w:r>
      <w:proofErr w:type="spellEnd"/>
      <w:r w:rsidR="00A141E5" w:rsidRPr="00DA71F3">
        <w:rPr>
          <w:lang w:val="hu-HU"/>
        </w:rPr>
        <w:t xml:space="preserve">. </w:t>
      </w:r>
      <w:r w:rsidRPr="00BD51A6">
        <w:rPr>
          <w:lang w:val="en-GB"/>
        </w:rPr>
        <w:t>Within the construction process, the national tool may show additional information to the applicant.</w:t>
      </w:r>
    </w:p>
    <w:p w14:paraId="6CCEA3B2" w14:textId="77777777" w:rsidR="00BD51A6" w:rsidRPr="00BD51A6" w:rsidRDefault="00BD51A6" w:rsidP="00573EC5">
      <w:pPr>
        <w:jc w:val="both"/>
        <w:rPr>
          <w:lang w:val="en-GB"/>
        </w:rPr>
      </w:pPr>
      <w:r w:rsidRPr="00BD51A6">
        <w:rPr>
          <w:lang w:val="en-GB"/>
        </w:rPr>
        <w:t>The following matrix shows for each step of the process which tool is considered as the leading tool.</w:t>
      </w:r>
    </w:p>
    <w:tbl>
      <w:tblPr>
        <w:tblStyle w:val="Rcsostblzat"/>
        <w:tblW w:w="9351" w:type="dxa"/>
        <w:jc w:val="center"/>
        <w:tblLayout w:type="fixed"/>
        <w:tblLook w:val="04A0" w:firstRow="1" w:lastRow="0" w:firstColumn="1" w:lastColumn="0" w:noHBand="0" w:noVBand="1"/>
      </w:tblPr>
      <w:tblGrid>
        <w:gridCol w:w="1367"/>
        <w:gridCol w:w="1367"/>
        <w:gridCol w:w="1367"/>
        <w:gridCol w:w="1367"/>
        <w:gridCol w:w="1367"/>
        <w:gridCol w:w="1367"/>
        <w:gridCol w:w="1149"/>
      </w:tblGrid>
      <w:tr w:rsidR="00BD51A6" w:rsidRPr="00BD51A6" w14:paraId="78C2B8FC" w14:textId="77777777" w:rsidTr="00AB2B2A">
        <w:trPr>
          <w:cantSplit/>
          <w:trHeight w:val="1345"/>
          <w:jc w:val="center"/>
        </w:trPr>
        <w:tc>
          <w:tcPr>
            <w:tcW w:w="1367" w:type="dxa"/>
            <w:textDirection w:val="btLr"/>
            <w:vAlign w:val="center"/>
          </w:tcPr>
          <w:p w14:paraId="4E6AC7D8" w14:textId="77777777" w:rsidR="00BD51A6" w:rsidRPr="00BD51A6" w:rsidRDefault="00BD51A6" w:rsidP="00BD51A6">
            <w:pPr>
              <w:spacing w:before="0" w:after="0" w:line="240" w:lineRule="auto"/>
              <w:ind w:left="113" w:right="113"/>
              <w:rPr>
                <w:sz w:val="18"/>
                <w:szCs w:val="18"/>
                <w:lang w:val="en-GB"/>
              </w:rPr>
            </w:pPr>
            <w:r w:rsidRPr="00BD51A6">
              <w:rPr>
                <w:sz w:val="18"/>
                <w:szCs w:val="18"/>
                <w:lang w:val="en-GB"/>
              </w:rPr>
              <w:t>Phase</w:t>
            </w:r>
          </w:p>
        </w:tc>
        <w:tc>
          <w:tcPr>
            <w:tcW w:w="1367" w:type="dxa"/>
            <w:textDirection w:val="btLr"/>
            <w:vAlign w:val="center"/>
          </w:tcPr>
          <w:p w14:paraId="71817DC3" w14:textId="77777777" w:rsidR="00BD51A6" w:rsidRPr="00BD51A6" w:rsidRDefault="00BD51A6" w:rsidP="00BD51A6">
            <w:pPr>
              <w:spacing w:before="0" w:after="0"/>
              <w:ind w:left="113" w:right="113"/>
              <w:rPr>
                <w:sz w:val="18"/>
                <w:szCs w:val="18"/>
                <w:lang w:val="en-GB"/>
              </w:rPr>
            </w:pPr>
            <w:r w:rsidRPr="00BD51A6">
              <w:rPr>
                <w:sz w:val="18"/>
                <w:szCs w:val="18"/>
                <w:lang w:val="en-GB"/>
              </w:rPr>
              <w:t>Application</w:t>
            </w:r>
          </w:p>
          <w:p w14:paraId="0FC288F2" w14:textId="77777777" w:rsidR="00BD51A6" w:rsidRPr="00BD51A6" w:rsidRDefault="00BD51A6" w:rsidP="00BD51A6">
            <w:pPr>
              <w:spacing w:before="0" w:after="0"/>
              <w:ind w:left="113" w:right="113"/>
              <w:rPr>
                <w:sz w:val="18"/>
                <w:szCs w:val="18"/>
                <w:lang w:val="en-GB"/>
              </w:rPr>
            </w:pPr>
            <w:r w:rsidRPr="00BD51A6">
              <w:rPr>
                <w:sz w:val="18"/>
                <w:lang w:val="en-GB"/>
              </w:rPr>
              <w:t>(X-7.5 till X-2)</w:t>
            </w:r>
          </w:p>
        </w:tc>
        <w:tc>
          <w:tcPr>
            <w:tcW w:w="1367" w:type="dxa"/>
            <w:textDirection w:val="btLr"/>
            <w:vAlign w:val="center"/>
          </w:tcPr>
          <w:p w14:paraId="350C5CFE" w14:textId="77777777" w:rsidR="00BD51A6" w:rsidRPr="00BD51A6" w:rsidRDefault="00BD51A6" w:rsidP="00BD51A6">
            <w:pPr>
              <w:spacing w:before="0" w:after="0" w:line="240" w:lineRule="auto"/>
              <w:ind w:left="113" w:right="113"/>
              <w:rPr>
                <w:sz w:val="18"/>
                <w:szCs w:val="18"/>
                <w:lang w:val="en-GB"/>
              </w:rPr>
            </w:pPr>
            <w:r w:rsidRPr="00BD51A6">
              <w:rPr>
                <w:sz w:val="18"/>
                <w:szCs w:val="18"/>
                <w:lang w:val="en-GB"/>
              </w:rPr>
              <w:t>Withdrawal</w:t>
            </w:r>
          </w:p>
          <w:p w14:paraId="36585524" w14:textId="77777777" w:rsidR="00BD51A6" w:rsidRPr="00BD51A6" w:rsidRDefault="00BD51A6" w:rsidP="00BD51A6">
            <w:pPr>
              <w:spacing w:before="0" w:after="0"/>
              <w:ind w:left="113" w:right="113"/>
              <w:rPr>
                <w:sz w:val="18"/>
                <w:szCs w:val="18"/>
                <w:lang w:val="en-GB"/>
              </w:rPr>
            </w:pPr>
            <w:r w:rsidRPr="00BD51A6">
              <w:rPr>
                <w:sz w:val="18"/>
                <w:szCs w:val="18"/>
                <w:lang w:val="en-GB"/>
              </w:rPr>
              <w:t>(X-8 till X-2)</w:t>
            </w:r>
          </w:p>
        </w:tc>
        <w:tc>
          <w:tcPr>
            <w:tcW w:w="1367" w:type="dxa"/>
            <w:textDirection w:val="btLr"/>
            <w:vAlign w:val="center"/>
          </w:tcPr>
          <w:p w14:paraId="75C709E3" w14:textId="77777777" w:rsidR="00BD51A6" w:rsidRPr="00BD51A6" w:rsidRDefault="00BD51A6" w:rsidP="00BD51A6">
            <w:pPr>
              <w:spacing w:before="0" w:after="0"/>
              <w:ind w:left="113" w:right="113"/>
              <w:rPr>
                <w:sz w:val="18"/>
                <w:szCs w:val="18"/>
                <w:lang w:val="en-GB"/>
              </w:rPr>
            </w:pPr>
            <w:r w:rsidRPr="00BD51A6">
              <w:rPr>
                <w:sz w:val="18"/>
                <w:szCs w:val="18"/>
                <w:lang w:val="en-GB"/>
              </w:rPr>
              <w:t xml:space="preserve">Offer  </w:t>
            </w:r>
          </w:p>
          <w:p w14:paraId="6FD33210" w14:textId="77777777" w:rsidR="00BD51A6" w:rsidRPr="00BD51A6" w:rsidRDefault="00BD51A6" w:rsidP="00BD51A6">
            <w:pPr>
              <w:spacing w:before="0" w:after="0"/>
              <w:ind w:left="113" w:right="113"/>
              <w:rPr>
                <w:sz w:val="18"/>
                <w:szCs w:val="18"/>
                <w:lang w:val="en-GB"/>
              </w:rPr>
            </w:pPr>
            <w:r w:rsidRPr="00BD51A6">
              <w:rPr>
                <w:sz w:val="18"/>
                <w:szCs w:val="18"/>
                <w:lang w:val="en-GB"/>
              </w:rPr>
              <w:t>(X-1)</w:t>
            </w:r>
          </w:p>
        </w:tc>
        <w:tc>
          <w:tcPr>
            <w:tcW w:w="1367" w:type="dxa"/>
            <w:textDirection w:val="btLr"/>
            <w:vAlign w:val="center"/>
          </w:tcPr>
          <w:p w14:paraId="14347F89" w14:textId="77777777" w:rsidR="00BD51A6" w:rsidRPr="00BD51A6" w:rsidRDefault="00BD51A6" w:rsidP="00BD51A6">
            <w:pPr>
              <w:spacing w:before="0" w:after="0"/>
              <w:ind w:left="113" w:right="113"/>
              <w:rPr>
                <w:sz w:val="18"/>
                <w:szCs w:val="18"/>
                <w:lang w:val="en-GB"/>
              </w:rPr>
            </w:pPr>
            <w:r w:rsidRPr="00BD51A6">
              <w:rPr>
                <w:sz w:val="18"/>
                <w:szCs w:val="18"/>
                <w:lang w:val="en-GB"/>
              </w:rPr>
              <w:t>Acceptance (until X-0.75)</w:t>
            </w:r>
          </w:p>
        </w:tc>
        <w:tc>
          <w:tcPr>
            <w:tcW w:w="1367" w:type="dxa"/>
            <w:textDirection w:val="btLr"/>
            <w:vAlign w:val="center"/>
          </w:tcPr>
          <w:p w14:paraId="3D0D57A7" w14:textId="77777777" w:rsidR="00BD51A6" w:rsidRPr="00BD51A6" w:rsidRDefault="00BD51A6" w:rsidP="00BD51A6">
            <w:pPr>
              <w:spacing w:before="0" w:after="0"/>
              <w:ind w:left="113" w:right="113"/>
              <w:rPr>
                <w:sz w:val="18"/>
                <w:szCs w:val="18"/>
                <w:lang w:val="en-GB"/>
              </w:rPr>
            </w:pPr>
            <w:r w:rsidRPr="00BD51A6">
              <w:rPr>
                <w:sz w:val="18"/>
                <w:szCs w:val="18"/>
                <w:lang w:val="en-GB"/>
              </w:rPr>
              <w:t xml:space="preserve">Modification </w:t>
            </w:r>
          </w:p>
        </w:tc>
        <w:tc>
          <w:tcPr>
            <w:tcW w:w="1149" w:type="dxa"/>
            <w:textDirection w:val="btLr"/>
            <w:vAlign w:val="center"/>
          </w:tcPr>
          <w:p w14:paraId="43E873F0" w14:textId="77777777" w:rsidR="00BD51A6" w:rsidRPr="00BD51A6" w:rsidRDefault="00BD51A6" w:rsidP="00BD51A6">
            <w:pPr>
              <w:spacing w:before="0" w:after="0"/>
              <w:ind w:left="113" w:right="113"/>
              <w:rPr>
                <w:sz w:val="18"/>
                <w:szCs w:val="18"/>
                <w:lang w:val="en-GB"/>
              </w:rPr>
            </w:pPr>
            <w:r w:rsidRPr="00BD51A6">
              <w:rPr>
                <w:sz w:val="18"/>
                <w:szCs w:val="18"/>
                <w:lang w:val="en-GB"/>
              </w:rPr>
              <w:t>Cancellation</w:t>
            </w:r>
          </w:p>
          <w:p w14:paraId="47B4A8F6" w14:textId="77777777" w:rsidR="00BD51A6" w:rsidRPr="00BD51A6" w:rsidRDefault="00BD51A6" w:rsidP="00BD51A6">
            <w:pPr>
              <w:spacing w:before="0" w:after="0"/>
              <w:ind w:left="113" w:right="113"/>
              <w:rPr>
                <w:sz w:val="18"/>
                <w:szCs w:val="18"/>
                <w:lang w:val="en-GB"/>
              </w:rPr>
            </w:pPr>
          </w:p>
        </w:tc>
      </w:tr>
      <w:tr w:rsidR="00BD51A6" w:rsidRPr="00BD51A6" w14:paraId="2B3CFBB1" w14:textId="77777777" w:rsidTr="00AB2B2A">
        <w:trPr>
          <w:trHeight w:val="634"/>
          <w:jc w:val="center"/>
        </w:trPr>
        <w:tc>
          <w:tcPr>
            <w:tcW w:w="1367" w:type="dxa"/>
            <w:vAlign w:val="center"/>
          </w:tcPr>
          <w:p w14:paraId="613F90A8" w14:textId="77777777" w:rsidR="00BD51A6" w:rsidRPr="00BD51A6" w:rsidRDefault="00BD51A6" w:rsidP="00BD51A6">
            <w:pPr>
              <w:spacing w:before="0" w:after="0"/>
              <w:jc w:val="center"/>
              <w:rPr>
                <w:sz w:val="18"/>
                <w:szCs w:val="18"/>
                <w:lang w:val="en-GB"/>
              </w:rPr>
            </w:pPr>
            <w:r w:rsidRPr="00BD51A6">
              <w:rPr>
                <w:sz w:val="18"/>
                <w:szCs w:val="18"/>
                <w:lang w:val="en-GB"/>
              </w:rPr>
              <w:t>Leading tool</w:t>
            </w:r>
          </w:p>
        </w:tc>
        <w:tc>
          <w:tcPr>
            <w:tcW w:w="1367" w:type="dxa"/>
            <w:vAlign w:val="center"/>
          </w:tcPr>
          <w:p w14:paraId="5E9D79A3" w14:textId="77777777" w:rsidR="00BD51A6" w:rsidRPr="00BD51A6" w:rsidRDefault="00BD51A6" w:rsidP="00BD51A6">
            <w:pPr>
              <w:spacing w:before="0" w:after="0"/>
              <w:jc w:val="center"/>
              <w:rPr>
                <w:sz w:val="18"/>
                <w:szCs w:val="18"/>
                <w:lang w:val="en-GB"/>
              </w:rPr>
            </w:pPr>
            <w:r w:rsidRPr="00BD51A6">
              <w:rPr>
                <w:sz w:val="18"/>
                <w:szCs w:val="18"/>
                <w:lang w:val="en-GB"/>
              </w:rPr>
              <w:t>PCS</w:t>
            </w:r>
          </w:p>
        </w:tc>
        <w:tc>
          <w:tcPr>
            <w:tcW w:w="1367" w:type="dxa"/>
            <w:vAlign w:val="center"/>
          </w:tcPr>
          <w:p w14:paraId="5A503EAD" w14:textId="77777777" w:rsidR="00BD51A6" w:rsidRPr="00BD51A6" w:rsidRDefault="00BD51A6" w:rsidP="00BD51A6">
            <w:pPr>
              <w:spacing w:before="0" w:after="0"/>
              <w:jc w:val="center"/>
              <w:rPr>
                <w:sz w:val="18"/>
                <w:szCs w:val="18"/>
                <w:lang w:val="en-GB"/>
              </w:rPr>
            </w:pPr>
            <w:r w:rsidRPr="00BD51A6">
              <w:rPr>
                <w:sz w:val="18"/>
                <w:szCs w:val="18"/>
                <w:lang w:val="en-GB"/>
              </w:rPr>
              <w:t>PCS</w:t>
            </w:r>
          </w:p>
        </w:tc>
        <w:tc>
          <w:tcPr>
            <w:tcW w:w="1367" w:type="dxa"/>
            <w:vAlign w:val="center"/>
          </w:tcPr>
          <w:p w14:paraId="5381523B" w14:textId="77777777" w:rsidR="00BD51A6" w:rsidRPr="00BD51A6" w:rsidRDefault="00BD51A6" w:rsidP="00BD51A6">
            <w:pPr>
              <w:spacing w:before="0" w:after="0"/>
              <w:jc w:val="center"/>
              <w:rPr>
                <w:sz w:val="18"/>
                <w:szCs w:val="18"/>
                <w:lang w:val="en-GB"/>
              </w:rPr>
            </w:pPr>
            <w:r w:rsidRPr="00BD51A6">
              <w:rPr>
                <w:sz w:val="18"/>
                <w:szCs w:val="18"/>
                <w:lang w:val="en-GB"/>
              </w:rPr>
              <w:t>PCS</w:t>
            </w:r>
          </w:p>
        </w:tc>
        <w:tc>
          <w:tcPr>
            <w:tcW w:w="1367" w:type="dxa"/>
            <w:vAlign w:val="center"/>
          </w:tcPr>
          <w:p w14:paraId="233C840B" w14:textId="77777777" w:rsidR="00BD51A6" w:rsidRPr="00BD51A6" w:rsidRDefault="00BD51A6" w:rsidP="00BD51A6">
            <w:pPr>
              <w:spacing w:before="0" w:after="0"/>
              <w:jc w:val="center"/>
              <w:rPr>
                <w:sz w:val="18"/>
                <w:szCs w:val="18"/>
                <w:lang w:val="en-GB"/>
              </w:rPr>
            </w:pPr>
            <w:r w:rsidRPr="00BD51A6">
              <w:rPr>
                <w:sz w:val="18"/>
                <w:szCs w:val="18"/>
                <w:lang w:val="en-GB"/>
              </w:rPr>
              <w:t>PCS</w:t>
            </w:r>
          </w:p>
        </w:tc>
        <w:tc>
          <w:tcPr>
            <w:tcW w:w="1367" w:type="dxa"/>
            <w:vAlign w:val="center"/>
          </w:tcPr>
          <w:p w14:paraId="63A24EF8" w14:textId="77777777" w:rsidR="00BD51A6" w:rsidRPr="00BD51A6" w:rsidRDefault="00BD51A6" w:rsidP="00BD51A6">
            <w:pPr>
              <w:spacing w:before="0" w:after="0"/>
              <w:jc w:val="center"/>
              <w:rPr>
                <w:sz w:val="18"/>
                <w:szCs w:val="18"/>
                <w:lang w:val="en-GB"/>
              </w:rPr>
            </w:pPr>
            <w:r w:rsidRPr="00BD51A6">
              <w:rPr>
                <w:sz w:val="18"/>
                <w:szCs w:val="18"/>
                <w:lang w:val="en-GB"/>
              </w:rPr>
              <w:t>National tool/PCS</w:t>
            </w:r>
          </w:p>
        </w:tc>
        <w:tc>
          <w:tcPr>
            <w:tcW w:w="1149" w:type="dxa"/>
            <w:vAlign w:val="center"/>
          </w:tcPr>
          <w:p w14:paraId="64BC6A0A" w14:textId="77777777" w:rsidR="00BD51A6" w:rsidRPr="00BD51A6" w:rsidRDefault="00BD51A6" w:rsidP="00BD51A6">
            <w:pPr>
              <w:spacing w:before="0" w:after="0"/>
              <w:jc w:val="center"/>
              <w:rPr>
                <w:sz w:val="18"/>
                <w:szCs w:val="18"/>
                <w:lang w:val="en-GB"/>
              </w:rPr>
            </w:pPr>
            <w:r w:rsidRPr="00BD51A6">
              <w:rPr>
                <w:sz w:val="18"/>
                <w:szCs w:val="18"/>
                <w:lang w:val="en-GB"/>
              </w:rPr>
              <w:t>National tool/PCS</w:t>
            </w:r>
          </w:p>
        </w:tc>
      </w:tr>
    </w:tbl>
    <w:p w14:paraId="5D908B04" w14:textId="77777777" w:rsidR="00BD51A6" w:rsidRDefault="00BD51A6" w:rsidP="00BD51A6">
      <w:pPr>
        <w:spacing w:before="0" w:after="0"/>
        <w:rPr>
          <w:lang w:val="en-US"/>
        </w:rPr>
      </w:pPr>
    </w:p>
    <w:p w14:paraId="4A92FE62" w14:textId="77777777" w:rsidR="00087DD2" w:rsidRDefault="00087DD2" w:rsidP="00BD51A6">
      <w:pPr>
        <w:spacing w:before="0" w:after="0"/>
        <w:rPr>
          <w:lang w:val="en-US"/>
        </w:rPr>
      </w:pPr>
    </w:p>
    <w:p w14:paraId="1D86C931" w14:textId="77777777" w:rsidR="00087DD2" w:rsidRDefault="00087DD2" w:rsidP="00BD51A6">
      <w:pPr>
        <w:spacing w:before="0" w:after="0"/>
        <w:rPr>
          <w:lang w:val="en-US"/>
        </w:rPr>
      </w:pPr>
    </w:p>
    <w:p w14:paraId="4FE080A4" w14:textId="77777777" w:rsidR="00087DD2" w:rsidRPr="00BD51A6" w:rsidRDefault="00087DD2" w:rsidP="00BD51A6">
      <w:pPr>
        <w:spacing w:before="0" w:after="0"/>
        <w:rPr>
          <w:lang w:val="en-US"/>
        </w:rPr>
      </w:pPr>
    </w:p>
    <w:tbl>
      <w:tblPr>
        <w:tblStyle w:val="Rcsostblzat"/>
        <w:tblW w:w="0" w:type="auto"/>
        <w:tblLook w:val="04A0" w:firstRow="1" w:lastRow="0" w:firstColumn="1" w:lastColumn="0" w:noHBand="0" w:noVBand="1"/>
      </w:tblPr>
      <w:tblGrid>
        <w:gridCol w:w="9337"/>
      </w:tblGrid>
      <w:tr w:rsidR="003706D0" w14:paraId="4C3108B9" w14:textId="77777777" w:rsidTr="003706D0">
        <w:trPr>
          <w:trHeight w:val="511"/>
        </w:trPr>
        <w:tc>
          <w:tcPr>
            <w:tcW w:w="9337" w:type="dxa"/>
            <w:hideMark/>
          </w:tcPr>
          <w:p w14:paraId="1752526E" w14:textId="2F6BFFE8" w:rsidR="003706D0" w:rsidRDefault="003706D0">
            <w:pPr>
              <w:rPr>
                <w:lang w:val="en-GB"/>
              </w:rPr>
            </w:pPr>
            <w:bookmarkStart w:id="277" w:name="_Toc456972901"/>
            <w:bookmarkStart w:id="278" w:name="_Toc15906353"/>
            <w:bookmarkStart w:id="279" w:name="_Toc26527372"/>
            <w:r>
              <w:rPr>
                <w:noProof/>
                <w:lang w:val="hu-HU" w:eastAsia="hu-HU"/>
              </w:rPr>
              <w:drawing>
                <wp:anchor distT="0" distB="0" distL="114300" distR="114300" simplePos="0" relativeHeight="251699712" behindDoc="1" locked="0" layoutInCell="1" allowOverlap="1" wp14:anchorId="03B379BF" wp14:editId="52FF83B1">
                  <wp:simplePos x="0" y="0"/>
                  <wp:positionH relativeFrom="column">
                    <wp:posOffset>-36830</wp:posOffset>
                  </wp:positionH>
                  <wp:positionV relativeFrom="paragraph">
                    <wp:posOffset>12065</wp:posOffset>
                  </wp:positionV>
                  <wp:extent cx="988695" cy="287655"/>
                  <wp:effectExtent l="0" t="0" r="1905" b="0"/>
                  <wp:wrapSquare wrapText="bothSides"/>
                  <wp:docPr id="37" name="Kép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3706D0" w:rsidRPr="00F956B0" w14:paraId="7B1C7781" w14:textId="77777777" w:rsidTr="003706D0">
        <w:trPr>
          <w:trHeight w:val="511"/>
        </w:trPr>
        <w:tc>
          <w:tcPr>
            <w:tcW w:w="9337" w:type="dxa"/>
            <w:hideMark/>
          </w:tcPr>
          <w:p w14:paraId="102874FB" w14:textId="3780E870" w:rsidR="003706D0" w:rsidRDefault="003706D0">
            <w:pPr>
              <w:rPr>
                <w:rFonts w:cs="Arial"/>
                <w:lang w:val="en-GB"/>
              </w:rPr>
            </w:pPr>
            <w:r>
              <w:rPr>
                <w:rFonts w:cs="Arial"/>
                <w:lang w:val="en-GB"/>
              </w:rPr>
              <w:lastRenderedPageBreak/>
              <w:t xml:space="preserve">On </w:t>
            </w:r>
            <w:r w:rsidR="00E16B8B" w:rsidRPr="00E16B8B">
              <w:rPr>
                <w:lang w:val="en-US"/>
              </w:rPr>
              <w:t xml:space="preserve">DB </w:t>
            </w:r>
            <w:proofErr w:type="spellStart"/>
            <w:r w:rsidR="00E16B8B" w:rsidRPr="00E16B8B">
              <w:rPr>
                <w:lang w:val="en-US"/>
              </w:rPr>
              <w:t>InfraGO</w:t>
            </w:r>
            <w:proofErr w:type="spellEnd"/>
            <w:r>
              <w:rPr>
                <w:rFonts w:cs="Arial"/>
                <w:lang w:val="en-GB"/>
              </w:rPr>
              <w:t xml:space="preserve"> and SZCZ networks the national IT system is the only binding tool to place request for modification and cancellation. The usage of PCS for these operations is additional only.</w:t>
            </w:r>
          </w:p>
        </w:tc>
      </w:tr>
    </w:tbl>
    <w:p w14:paraId="5F7CFA44" w14:textId="25D9CC08" w:rsidR="00BD51A6" w:rsidRPr="00CE697D" w:rsidRDefault="00F26417" w:rsidP="00CE697D">
      <w:pPr>
        <w:pStyle w:val="Cmsor4"/>
        <w:spacing w:before="120" w:after="0"/>
      </w:pPr>
      <w:bookmarkStart w:id="280" w:name="_Toc167975564"/>
      <w:r w:rsidRPr="005A4F2D">
        <w:t xml:space="preserve">4.3.5.6 </w:t>
      </w:r>
      <w:r w:rsidR="00BD51A6" w:rsidRPr="005A4F2D">
        <w:t>Check of the applications</w:t>
      </w:r>
      <w:bookmarkEnd w:id="277"/>
      <w:bookmarkEnd w:id="278"/>
      <w:bookmarkEnd w:id="279"/>
      <w:bookmarkEnd w:id="280"/>
    </w:p>
    <w:p w14:paraId="5899E096" w14:textId="3AABA6F8" w:rsidR="00BD51A6" w:rsidRPr="00BD51A6" w:rsidRDefault="00BD51A6" w:rsidP="00221F6A">
      <w:pPr>
        <w:rPr>
          <w:lang w:val="en-GB"/>
        </w:rPr>
      </w:pPr>
      <w:r w:rsidRPr="00BD51A6">
        <w:rPr>
          <w:lang w:val="en-GB"/>
        </w:rPr>
        <w:t xml:space="preserve">The C-OSS checks all requests as described in </w:t>
      </w:r>
      <w:r w:rsidR="00F26417">
        <w:rPr>
          <w:lang w:val="en-GB"/>
        </w:rPr>
        <w:t>4.3.4.9</w:t>
      </w:r>
      <w:r w:rsidRPr="00BD51A6">
        <w:rPr>
          <w:lang w:val="en-GB"/>
        </w:rPr>
        <w:t>.</w:t>
      </w:r>
    </w:p>
    <w:p w14:paraId="2249CB30" w14:textId="17CF0335" w:rsidR="00BD51A6" w:rsidRPr="00221F6A" w:rsidRDefault="00F26417" w:rsidP="00221F6A">
      <w:pPr>
        <w:pStyle w:val="Cmsor4"/>
        <w:spacing w:before="120" w:after="0"/>
      </w:pPr>
      <w:bookmarkStart w:id="281" w:name="_Toc15906354"/>
      <w:bookmarkStart w:id="282" w:name="_Toc26527373"/>
      <w:bookmarkStart w:id="283" w:name="_Toc167975565"/>
      <w:r>
        <w:t xml:space="preserve">4.3.5.7 </w:t>
      </w:r>
      <w:r w:rsidR="00BD51A6" w:rsidRPr="00BD51A6">
        <w:t>Pre-booking</w:t>
      </w:r>
      <w:bookmarkEnd w:id="281"/>
      <w:bookmarkEnd w:id="282"/>
      <w:bookmarkEnd w:id="283"/>
    </w:p>
    <w:p w14:paraId="0404AB1C" w14:textId="77777777" w:rsidR="00BD51A6" w:rsidRPr="00BD51A6" w:rsidRDefault="00BD51A6" w:rsidP="00221F6A">
      <w:pPr>
        <w:jc w:val="both"/>
        <w:rPr>
          <w:lang w:val="en-GB"/>
        </w:rPr>
      </w:pPr>
      <w:r w:rsidRPr="00BD51A6">
        <w:rPr>
          <w:lang w:val="en-GB"/>
        </w:rPr>
        <w:t xml:space="preserve">The C-OSS coordinates the offer with the IMs/ABs concerned or </w:t>
      </w:r>
      <w:proofErr w:type="gramStart"/>
      <w:r w:rsidRPr="00BD51A6">
        <w:rPr>
          <w:lang w:val="en-GB"/>
        </w:rPr>
        <w:t>other</w:t>
      </w:r>
      <w:proofErr w:type="gramEnd"/>
      <w:r w:rsidRPr="00BD51A6">
        <w:rPr>
          <w:lang w:val="en-GB"/>
        </w:rPr>
        <w:t xml:space="preserve"> C-OSS if needed by following the rule of “first come – first served”.</w:t>
      </w:r>
    </w:p>
    <w:p w14:paraId="42250D44" w14:textId="6A8E5647" w:rsidR="00BD51A6" w:rsidRPr="00221F6A" w:rsidRDefault="00F26417" w:rsidP="00221F6A">
      <w:pPr>
        <w:pStyle w:val="Cmsor4"/>
        <w:spacing w:before="120" w:after="0"/>
      </w:pPr>
      <w:bookmarkStart w:id="284" w:name="_Toc15906355"/>
      <w:bookmarkStart w:id="285" w:name="_Toc456972904"/>
      <w:bookmarkStart w:id="286" w:name="_Toc26527374"/>
      <w:bookmarkStart w:id="287" w:name="_Toc167975566"/>
      <w:r>
        <w:t xml:space="preserve">4.3.5.8 </w:t>
      </w:r>
      <w:r w:rsidR="00BD51A6" w:rsidRPr="00BD51A6">
        <w:t>Path elaboration</w:t>
      </w:r>
      <w:bookmarkStart w:id="288" w:name="_Toc15906358"/>
      <w:bookmarkStart w:id="289" w:name="_Toc456972905"/>
      <w:bookmarkEnd w:id="284"/>
      <w:bookmarkEnd w:id="285"/>
      <w:bookmarkEnd w:id="286"/>
      <w:bookmarkEnd w:id="287"/>
    </w:p>
    <w:p w14:paraId="227AB71B" w14:textId="77777777" w:rsidR="00BD51A6" w:rsidRPr="00BD51A6" w:rsidRDefault="00BD51A6" w:rsidP="00221F6A">
      <w:pPr>
        <w:jc w:val="both"/>
        <w:rPr>
          <w:lang w:val="en-GB"/>
        </w:rPr>
      </w:pPr>
      <w:r w:rsidRPr="00BD51A6">
        <w:rPr>
          <w:lang w:val="en-GB"/>
        </w:rPr>
        <w:t>During the path elaboration phase, the IMs</w:t>
      </w:r>
      <w:r w:rsidRPr="00BD51A6">
        <w:rPr>
          <w:lang w:val="en-US"/>
        </w:rPr>
        <w:t>/ABs concerned</w:t>
      </w:r>
      <w:r w:rsidRPr="00BD51A6">
        <w:rPr>
          <w:lang w:val="en-GB"/>
        </w:rPr>
        <w:t xml:space="preserve"> will prepare the Late Path offer under coordination of the C-OSS.</w:t>
      </w:r>
    </w:p>
    <w:p w14:paraId="58CF52A3" w14:textId="62BC706A" w:rsidR="00BD51A6" w:rsidRPr="00221F6A" w:rsidRDefault="00F26417" w:rsidP="00221F6A">
      <w:pPr>
        <w:pStyle w:val="Cmsor4"/>
        <w:spacing w:before="120" w:after="0"/>
      </w:pPr>
      <w:bookmarkStart w:id="290" w:name="_Toc26527375"/>
      <w:bookmarkStart w:id="291" w:name="_Toc167975567"/>
      <w:r>
        <w:t xml:space="preserve">4.3.5.9 </w:t>
      </w:r>
      <w:r w:rsidR="00BD51A6" w:rsidRPr="00BD51A6">
        <w:t>Late request offer</w:t>
      </w:r>
      <w:bookmarkEnd w:id="288"/>
      <w:bookmarkEnd w:id="290"/>
      <w:bookmarkEnd w:id="291"/>
    </w:p>
    <w:p w14:paraId="776CA3A7" w14:textId="4CB4E80F" w:rsidR="00BD51A6" w:rsidRPr="00BD51A6" w:rsidRDefault="00BD51A6" w:rsidP="00221F6A">
      <w:pPr>
        <w:jc w:val="both"/>
        <w:rPr>
          <w:lang w:val="en-GB"/>
        </w:rPr>
      </w:pPr>
      <w:bookmarkStart w:id="292" w:name="_Toc15906359"/>
      <w:r w:rsidRPr="00BD51A6">
        <w:rPr>
          <w:lang w:val="en-GB"/>
        </w:rPr>
        <w:t xml:space="preserve">All applicants involved shall accept, ask for adaptations or reject the late request offer within 5 calendar days in PCS. By triggering the ‘ask for adaptation’ function, applicants can place comments on the late request offer, which will be monitored by the C-OSS. This procedure only concerns comments related to the original path request – whereas modifications to the original path requests are treated as described in </w:t>
      </w:r>
      <w:r w:rsidR="00F26417">
        <w:rPr>
          <w:lang w:val="en-GB"/>
        </w:rPr>
        <w:t>4.3.7.1</w:t>
      </w:r>
      <w:r w:rsidRPr="00BD51A6">
        <w:rPr>
          <w:lang w:val="en-GB"/>
        </w:rPr>
        <w:t xml:space="preserve"> </w:t>
      </w:r>
      <w:r w:rsidRPr="00BD51A6">
        <w:rPr>
          <w:rFonts w:cs="Arial"/>
          <w:color w:val="000000"/>
          <w:lang w:val="en-GB"/>
        </w:rPr>
        <w:t>(without further involvement of the C-OSS).</w:t>
      </w:r>
    </w:p>
    <w:p w14:paraId="1DCF38ED" w14:textId="77777777" w:rsidR="00BD51A6" w:rsidRPr="00350D1B" w:rsidRDefault="00BD51A6" w:rsidP="004F42D1">
      <w:pPr>
        <w:pStyle w:val="Listaszerbekezds"/>
        <w:numPr>
          <w:ilvl w:val="0"/>
          <w:numId w:val="65"/>
        </w:numPr>
        <w:spacing w:before="0" w:after="240" w:line="260" w:lineRule="exact"/>
        <w:jc w:val="both"/>
        <w:rPr>
          <w:rFonts w:eastAsiaTheme="majorEastAsia" w:cstheme="majorBidi"/>
          <w:iCs/>
          <w:szCs w:val="24"/>
          <w:lang w:val="en-GB"/>
        </w:rPr>
      </w:pPr>
      <w:r w:rsidRPr="00350D1B">
        <w:rPr>
          <w:rFonts w:eastAsiaTheme="majorEastAsia" w:cstheme="majorBidi"/>
          <w:iCs/>
          <w:szCs w:val="24"/>
          <w:lang w:val="en-GB"/>
        </w:rPr>
        <w:t>Acceptance &gt; leads to allocation</w:t>
      </w:r>
    </w:p>
    <w:p w14:paraId="31C7AE4C" w14:textId="77777777" w:rsidR="00BD51A6" w:rsidRPr="00350D1B" w:rsidRDefault="00BD51A6" w:rsidP="004F42D1">
      <w:pPr>
        <w:pStyle w:val="Listaszerbekezds"/>
        <w:numPr>
          <w:ilvl w:val="0"/>
          <w:numId w:val="65"/>
        </w:numPr>
        <w:spacing w:before="0" w:after="240" w:line="260" w:lineRule="exact"/>
        <w:jc w:val="both"/>
        <w:rPr>
          <w:rFonts w:eastAsiaTheme="majorEastAsia" w:cstheme="majorBidi"/>
          <w:iCs/>
          <w:szCs w:val="24"/>
          <w:lang w:val="en-GB"/>
        </w:rPr>
      </w:pPr>
      <w:r w:rsidRPr="00350D1B">
        <w:rPr>
          <w:rFonts w:eastAsiaTheme="majorEastAsia" w:cstheme="majorBidi"/>
          <w:iCs/>
          <w:szCs w:val="24"/>
          <w:lang w:val="en-GB"/>
        </w:rPr>
        <w:t>Ask for adaptations &gt; late offer can be returned to path elaboration with comments; IM/AB will make an alternative proposal; however, if no alternatives are possible, the applicant will have to prepare a new request</w:t>
      </w:r>
    </w:p>
    <w:p w14:paraId="5476570D" w14:textId="77777777" w:rsidR="00BD51A6" w:rsidRPr="00350D1B" w:rsidRDefault="00BD51A6" w:rsidP="004F42D1">
      <w:pPr>
        <w:pStyle w:val="Listaszerbekezds"/>
        <w:numPr>
          <w:ilvl w:val="0"/>
          <w:numId w:val="65"/>
        </w:numPr>
        <w:spacing w:before="0" w:after="240" w:line="260" w:lineRule="exact"/>
        <w:jc w:val="both"/>
        <w:rPr>
          <w:rFonts w:eastAsiaTheme="majorEastAsia" w:cstheme="majorBidi"/>
          <w:iCs/>
          <w:szCs w:val="24"/>
          <w:lang w:val="en-GB"/>
        </w:rPr>
      </w:pPr>
      <w:r w:rsidRPr="00350D1B">
        <w:rPr>
          <w:rFonts w:eastAsiaTheme="majorEastAsia" w:cstheme="majorBidi"/>
          <w:iCs/>
          <w:szCs w:val="24"/>
          <w:lang w:val="en-GB"/>
        </w:rPr>
        <w:t>Rejection &gt; leads to withdrawal and closing of the request</w:t>
      </w:r>
    </w:p>
    <w:p w14:paraId="5AF66576" w14:textId="77777777" w:rsidR="00BD51A6" w:rsidRPr="00350D1B" w:rsidRDefault="00BD51A6" w:rsidP="00E07E12">
      <w:pPr>
        <w:pStyle w:val="Listaszerbekezds"/>
        <w:numPr>
          <w:ilvl w:val="0"/>
          <w:numId w:val="65"/>
        </w:numPr>
        <w:spacing w:before="0" w:line="260" w:lineRule="exact"/>
        <w:jc w:val="both"/>
        <w:rPr>
          <w:rFonts w:eastAsiaTheme="majorEastAsia" w:cstheme="majorBidi"/>
          <w:iCs/>
          <w:szCs w:val="24"/>
          <w:lang w:val="en-GB"/>
        </w:rPr>
      </w:pPr>
      <w:r w:rsidRPr="00350D1B">
        <w:rPr>
          <w:rFonts w:eastAsiaTheme="majorEastAsia" w:cstheme="majorBidi"/>
          <w:iCs/>
          <w:szCs w:val="24"/>
          <w:lang w:val="en-GB"/>
        </w:rPr>
        <w:t>No answer &gt; The C-OSS will actively try to get an answer. In case there is still no answer from the applicants, the C-OSS will end the process (no allocation)</w:t>
      </w:r>
    </w:p>
    <w:p w14:paraId="399F549B" w14:textId="77777777" w:rsidR="00BD51A6" w:rsidRPr="00BD51A6" w:rsidRDefault="00BD51A6" w:rsidP="00BD51A6">
      <w:pPr>
        <w:rPr>
          <w:lang w:val="en-US"/>
        </w:rPr>
      </w:pPr>
      <w:r w:rsidRPr="00BD51A6">
        <w:rPr>
          <w:lang w:val="en-GB"/>
        </w:rPr>
        <w:t xml:space="preserve">If </w:t>
      </w:r>
      <w:proofErr w:type="gramStart"/>
      <w:r w:rsidRPr="00BD51A6">
        <w:rPr>
          <w:lang w:val="en-GB"/>
        </w:rPr>
        <w:t>not</w:t>
      </w:r>
      <w:proofErr w:type="gramEnd"/>
      <w:r w:rsidRPr="00BD51A6">
        <w:rPr>
          <w:lang w:val="en-GB"/>
        </w:rPr>
        <w:t xml:space="preserve"> all applicants agree on the final offer, the request will be considered as unanswered.</w:t>
      </w:r>
    </w:p>
    <w:p w14:paraId="307D9800" w14:textId="794A78DE" w:rsidR="00BD51A6" w:rsidRPr="00831AB0" w:rsidRDefault="00F26417" w:rsidP="00831AB0">
      <w:pPr>
        <w:pStyle w:val="Cmsor3"/>
      </w:pPr>
      <w:bookmarkStart w:id="293" w:name="_Toc26527376"/>
      <w:bookmarkStart w:id="294" w:name="_Toc167975568"/>
      <w:r w:rsidRPr="00831AB0">
        <w:t xml:space="preserve">4.3.6 </w:t>
      </w:r>
      <w:r w:rsidR="00BD51A6" w:rsidRPr="00831AB0">
        <w:t>Ad-hoc path request phase</w:t>
      </w:r>
      <w:bookmarkEnd w:id="289"/>
      <w:bookmarkEnd w:id="292"/>
      <w:bookmarkEnd w:id="293"/>
      <w:bookmarkEnd w:id="294"/>
    </w:p>
    <w:p w14:paraId="07923CEF" w14:textId="1E8C0AA8" w:rsidR="00BD51A6" w:rsidRPr="00831AB0" w:rsidRDefault="00153E8A" w:rsidP="00831AB0">
      <w:pPr>
        <w:pStyle w:val="Cmsor4"/>
        <w:spacing w:before="120" w:after="0"/>
      </w:pPr>
      <w:bookmarkStart w:id="295" w:name="_Toc456972907"/>
      <w:bookmarkStart w:id="296" w:name="_Toc15906361"/>
      <w:bookmarkStart w:id="297" w:name="_Toc26527378"/>
      <w:bookmarkStart w:id="298" w:name="_Toc167975569"/>
      <w:r w:rsidRPr="004531CD">
        <w:t xml:space="preserve">4.3.6.1 </w:t>
      </w:r>
      <w:r w:rsidR="00BD51A6" w:rsidRPr="004531CD">
        <w:t>Reserve capacity</w:t>
      </w:r>
      <w:bookmarkEnd w:id="295"/>
      <w:r w:rsidR="00BD51A6" w:rsidRPr="004531CD">
        <w:t xml:space="preserve"> (RC)</w:t>
      </w:r>
      <w:bookmarkEnd w:id="296"/>
      <w:bookmarkEnd w:id="297"/>
      <w:bookmarkEnd w:id="298"/>
    </w:p>
    <w:p w14:paraId="103843F1" w14:textId="77777777" w:rsidR="00BD51A6" w:rsidRPr="00BD51A6" w:rsidRDefault="00BD51A6" w:rsidP="00831AB0">
      <w:pPr>
        <w:autoSpaceDE w:val="0"/>
        <w:autoSpaceDN w:val="0"/>
        <w:adjustRightInd w:val="0"/>
        <w:jc w:val="both"/>
        <w:rPr>
          <w:rFonts w:cs="Arial"/>
          <w:lang w:val="en-GB"/>
        </w:rPr>
      </w:pPr>
      <w:r w:rsidRPr="00BD51A6">
        <w:rPr>
          <w:rFonts w:cs="Arial"/>
          <w:lang w:val="en-GB"/>
        </w:rPr>
        <w:t xml:space="preserve">During the ad-hoc path request phase, the C-OSS offers RC based on </w:t>
      </w:r>
      <w:proofErr w:type="spellStart"/>
      <w:r w:rsidRPr="00BD51A6">
        <w:rPr>
          <w:rFonts w:cs="Arial"/>
          <w:lang w:val="en-GB"/>
        </w:rPr>
        <w:t>PaPs</w:t>
      </w:r>
      <w:proofErr w:type="spellEnd"/>
      <w:r w:rsidRPr="00BD51A6">
        <w:rPr>
          <w:rFonts w:cs="Arial"/>
          <w:lang w:val="en-GB"/>
        </w:rPr>
        <w:t xml:space="preserve"> or capacity slots to allow for a quick and optimal answer to ad-hoc path requests:</w:t>
      </w:r>
    </w:p>
    <w:p w14:paraId="599320FB" w14:textId="77777777" w:rsidR="00BD51A6" w:rsidRPr="00BD51A6" w:rsidRDefault="00BD51A6" w:rsidP="004F42D1">
      <w:pPr>
        <w:numPr>
          <w:ilvl w:val="0"/>
          <w:numId w:val="34"/>
        </w:numPr>
        <w:spacing w:after="240"/>
        <w:contextualSpacing/>
        <w:jc w:val="both"/>
        <w:rPr>
          <w:rFonts w:cs="Arial"/>
          <w:color w:val="000000" w:themeColor="text1"/>
          <w:lang w:val="en-GB"/>
        </w:rPr>
      </w:pPr>
      <w:r w:rsidRPr="00BD51A6">
        <w:rPr>
          <w:rFonts w:cs="Arial"/>
          <w:color w:val="000000" w:themeColor="text1"/>
          <w:lang w:val="en-GB"/>
        </w:rPr>
        <w:t xml:space="preserve">RC based on </w:t>
      </w:r>
      <w:proofErr w:type="spellStart"/>
      <w:r w:rsidRPr="00BD51A6">
        <w:rPr>
          <w:rFonts w:cs="Arial"/>
          <w:color w:val="000000" w:themeColor="text1"/>
          <w:lang w:val="en-GB"/>
        </w:rPr>
        <w:t>PaPs</w:t>
      </w:r>
      <w:proofErr w:type="spellEnd"/>
      <w:r w:rsidRPr="00BD51A6">
        <w:rPr>
          <w:rFonts w:cs="Arial"/>
          <w:color w:val="000000" w:themeColor="text1"/>
          <w:lang w:val="en-GB"/>
        </w:rPr>
        <w:t xml:space="preserve"> will be a collection of several sections along the Corridor, either of non-requested </w:t>
      </w:r>
      <w:proofErr w:type="spellStart"/>
      <w:r w:rsidRPr="00BD51A6">
        <w:rPr>
          <w:rFonts w:cs="Arial"/>
          <w:color w:val="000000" w:themeColor="text1"/>
          <w:lang w:val="en-GB"/>
        </w:rPr>
        <w:t>PaPs</w:t>
      </w:r>
      <w:proofErr w:type="spellEnd"/>
      <w:r w:rsidRPr="00BD51A6">
        <w:rPr>
          <w:rFonts w:cs="Arial"/>
          <w:color w:val="000000" w:themeColor="text1"/>
          <w:lang w:val="en-GB"/>
        </w:rPr>
        <w:t xml:space="preserve"> and/or </w:t>
      </w:r>
      <w:proofErr w:type="spellStart"/>
      <w:r w:rsidRPr="00BD51A6">
        <w:rPr>
          <w:rFonts w:cs="Arial"/>
          <w:color w:val="000000" w:themeColor="text1"/>
          <w:lang w:val="en-GB"/>
        </w:rPr>
        <w:t>PaPs</w:t>
      </w:r>
      <w:proofErr w:type="spellEnd"/>
      <w:r w:rsidRPr="00BD51A6">
        <w:rPr>
          <w:rFonts w:cs="Arial"/>
          <w:color w:val="000000" w:themeColor="text1"/>
          <w:lang w:val="en-GB"/>
        </w:rPr>
        <w:t xml:space="preserve"> constructed out of remaining capacity by the IMs/ABs after the allocation of overall capacity for the annual timetable </w:t>
      </w:r>
      <w:r w:rsidRPr="00BD51A6">
        <w:rPr>
          <w:color w:val="000000" w:themeColor="text1"/>
          <w:lang w:val="en-GB"/>
        </w:rPr>
        <w:t>as well as in the late path request phase.</w:t>
      </w:r>
    </w:p>
    <w:p w14:paraId="7C65325E" w14:textId="77777777" w:rsidR="00BD51A6" w:rsidRPr="00BD51A6" w:rsidRDefault="00BD51A6" w:rsidP="00350D1B">
      <w:pPr>
        <w:spacing w:after="240"/>
        <w:ind w:left="720"/>
        <w:contextualSpacing/>
        <w:jc w:val="both"/>
        <w:rPr>
          <w:rFonts w:cs="Arial"/>
          <w:color w:val="000000" w:themeColor="text1"/>
          <w:lang w:val="en-GB"/>
        </w:rPr>
      </w:pPr>
    </w:p>
    <w:p w14:paraId="514A43A6" w14:textId="77777777" w:rsidR="00BD51A6" w:rsidRPr="00BD51A6" w:rsidRDefault="00BD51A6" w:rsidP="004F42D1">
      <w:pPr>
        <w:numPr>
          <w:ilvl w:val="0"/>
          <w:numId w:val="34"/>
        </w:numPr>
        <w:kinsoku w:val="0"/>
        <w:overflowPunct w:val="0"/>
        <w:spacing w:before="0"/>
        <w:ind w:left="714" w:hanging="357"/>
        <w:jc w:val="both"/>
        <w:textAlignment w:val="baseline"/>
        <w:rPr>
          <w:rFonts w:ascii="Times New Roman" w:hAnsi="Times New Roman"/>
          <w:sz w:val="24"/>
          <w:szCs w:val="24"/>
          <w:lang w:val="en-US" w:eastAsia="de-DE"/>
        </w:rPr>
      </w:pPr>
      <w:r w:rsidRPr="00BD51A6">
        <w:rPr>
          <w:rFonts w:cs="Arial"/>
          <w:color w:val="000000" w:themeColor="text1"/>
          <w:lang w:val="en-GB"/>
        </w:rPr>
        <w:t xml:space="preserve">In case RC is offered on the basis of capacity slots, slots are displayed per corridor section and the standard running time is indicated. The involved IMs/ABs jointly determine the amount of RC for the next timetable year between X-3 and X-2. </w:t>
      </w:r>
      <w:r w:rsidRPr="00BD51A6">
        <w:rPr>
          <w:rFonts w:asciiTheme="minorHAnsi" w:eastAsiaTheme="minorEastAsia" w:hAnsiTheme="minorHAnsi" w:cstheme="minorHAnsi"/>
          <w:color w:val="000000" w:themeColor="text1"/>
          <w:kern w:val="24"/>
          <w:lang w:val="en-GB" w:eastAsia="de-DE"/>
        </w:rPr>
        <w:t xml:space="preserve">The determined </w:t>
      </w:r>
      <w:r w:rsidRPr="00BD51A6">
        <w:rPr>
          <w:rFonts w:asciiTheme="minorHAnsi" w:eastAsiaTheme="minorEastAsia" w:hAnsiTheme="minorHAnsi" w:cstheme="minorHAnsi"/>
          <w:bCs/>
          <w:color w:val="000000" w:themeColor="text1"/>
          <w:kern w:val="24"/>
          <w:lang w:val="en-GB" w:eastAsia="de-DE"/>
        </w:rPr>
        <w:t>slots may not be decreased</w:t>
      </w:r>
      <w:r w:rsidRPr="00BD51A6">
        <w:rPr>
          <w:rFonts w:asciiTheme="minorHAnsi" w:eastAsiaTheme="minorEastAsia" w:hAnsiTheme="minorHAnsi" w:cstheme="minorHAnsi"/>
          <w:b/>
          <w:bCs/>
          <w:color w:val="000000" w:themeColor="text1"/>
          <w:kern w:val="24"/>
          <w:lang w:val="en-GB" w:eastAsia="de-DE"/>
        </w:rPr>
        <w:t xml:space="preserve"> </w:t>
      </w:r>
      <w:r w:rsidRPr="00BD51A6">
        <w:rPr>
          <w:rFonts w:asciiTheme="minorHAnsi" w:eastAsiaTheme="minorEastAsia" w:hAnsiTheme="minorHAnsi" w:cstheme="minorHAnsi"/>
          <w:color w:val="000000" w:themeColor="text1"/>
          <w:kern w:val="24"/>
          <w:lang w:val="en-GB" w:eastAsia="de-DE"/>
        </w:rPr>
        <w:t>by the IMs/ABs during the last three months before real time.</w:t>
      </w:r>
    </w:p>
    <w:p w14:paraId="291208C1" w14:textId="6AB5E1FE" w:rsidR="00BD51A6" w:rsidRDefault="00BD51A6" w:rsidP="00350D1B">
      <w:pPr>
        <w:spacing w:after="240"/>
        <w:ind w:left="720"/>
        <w:contextualSpacing/>
        <w:jc w:val="both"/>
        <w:rPr>
          <w:rFonts w:cs="Arial"/>
          <w:color w:val="000000" w:themeColor="text1"/>
          <w:lang w:val="en-GB"/>
        </w:rPr>
      </w:pPr>
      <w:r w:rsidRPr="00BD51A6">
        <w:rPr>
          <w:rFonts w:cs="Arial"/>
          <w:color w:val="000000" w:themeColor="text1"/>
          <w:lang w:val="en-GB"/>
        </w:rPr>
        <w:t>To order reserve capacity slots, corridor sections without any time indication are available in PCS. The applicant may indicate his individually required departure and/or arrival times, feeder and outflow path(s) as well as construction starting point. The indications should respect the indicated standard running times as far as possible.</w:t>
      </w:r>
    </w:p>
    <w:p w14:paraId="5EABAB62" w14:textId="77777777" w:rsidR="003706D0" w:rsidRDefault="003706D0" w:rsidP="00350D1B">
      <w:pPr>
        <w:spacing w:after="240"/>
        <w:ind w:left="720"/>
        <w:contextualSpacing/>
        <w:jc w:val="both"/>
        <w:rPr>
          <w:rFonts w:cs="Arial"/>
          <w:color w:val="000000" w:themeColor="text1"/>
          <w:lang w:val="en-GB"/>
        </w:rPr>
      </w:pPr>
    </w:p>
    <w:tbl>
      <w:tblPr>
        <w:tblStyle w:val="Rcsostblzat"/>
        <w:tblW w:w="9344" w:type="dxa"/>
        <w:tblLook w:val="04A0" w:firstRow="1" w:lastRow="0" w:firstColumn="1" w:lastColumn="0" w:noHBand="0" w:noVBand="1"/>
      </w:tblPr>
      <w:tblGrid>
        <w:gridCol w:w="9344"/>
      </w:tblGrid>
      <w:tr w:rsidR="003706D0" w:rsidRPr="00F956B0" w14:paraId="35C53A37" w14:textId="77777777" w:rsidTr="003706D0">
        <w:trPr>
          <w:trHeight w:val="511"/>
        </w:trPr>
        <w:tc>
          <w:tcPr>
            <w:tcW w:w="9344" w:type="dxa"/>
            <w:tcBorders>
              <w:top w:val="single" w:sz="4" w:space="0" w:color="auto"/>
              <w:left w:val="single" w:sz="4" w:space="0" w:color="auto"/>
              <w:bottom w:val="single" w:sz="4" w:space="0" w:color="auto"/>
              <w:right w:val="single" w:sz="4" w:space="0" w:color="auto"/>
            </w:tcBorders>
            <w:hideMark/>
          </w:tcPr>
          <w:p w14:paraId="16181AB4" w14:textId="19FBC4B4" w:rsidR="003706D0" w:rsidRDefault="003706D0">
            <w:pPr>
              <w:rPr>
                <w:lang w:val="en-GB"/>
              </w:rPr>
            </w:pPr>
            <w:r>
              <w:rPr>
                <w:noProof/>
                <w:lang w:val="hu-HU" w:eastAsia="hu-HU"/>
              </w:rPr>
              <w:lastRenderedPageBreak/>
              <w:drawing>
                <wp:anchor distT="0" distB="0" distL="114300" distR="114300" simplePos="0" relativeHeight="251701760" behindDoc="1" locked="0" layoutInCell="1" allowOverlap="1" wp14:anchorId="69C71907" wp14:editId="0313644E">
                  <wp:simplePos x="0" y="0"/>
                  <wp:positionH relativeFrom="column">
                    <wp:posOffset>-36830</wp:posOffset>
                  </wp:positionH>
                  <wp:positionV relativeFrom="paragraph">
                    <wp:posOffset>20320</wp:posOffset>
                  </wp:positionV>
                  <wp:extent cx="988695" cy="287655"/>
                  <wp:effectExtent l="0" t="0" r="1905" b="0"/>
                  <wp:wrapSquare wrapText="bothSides"/>
                  <wp:docPr id="38" name="Kép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3706D0" w:rsidRPr="00F956B0" w14:paraId="2D6AA946" w14:textId="77777777" w:rsidTr="003706D0">
        <w:trPr>
          <w:trHeight w:val="247"/>
        </w:trPr>
        <w:tc>
          <w:tcPr>
            <w:tcW w:w="9344" w:type="dxa"/>
            <w:tcBorders>
              <w:top w:val="single" w:sz="4" w:space="0" w:color="auto"/>
              <w:left w:val="single" w:sz="4" w:space="0" w:color="auto"/>
              <w:bottom w:val="single" w:sz="4" w:space="0" w:color="auto"/>
              <w:right w:val="single" w:sz="4" w:space="0" w:color="auto"/>
            </w:tcBorders>
            <w:hideMark/>
          </w:tcPr>
          <w:p w14:paraId="6A572D1D" w14:textId="26D73822" w:rsidR="003706D0" w:rsidRDefault="003706D0">
            <w:pPr>
              <w:rPr>
                <w:i/>
                <w:lang w:val="en-GB"/>
              </w:rPr>
            </w:pPr>
            <w:r>
              <w:rPr>
                <w:lang w:val="en-GB"/>
              </w:rPr>
              <w:t>Corridor Rhine-Danube offers RC by variant A and B according to the product offered in each involved network.</w:t>
            </w:r>
            <w:r w:rsidR="0007355C">
              <w:rPr>
                <w:lang w:val="en-GB"/>
              </w:rPr>
              <w:t xml:space="preserve"> ÖBB no longer works with fixed constructed paths but with assured transport times between RFC sections</w:t>
            </w:r>
          </w:p>
        </w:tc>
      </w:tr>
    </w:tbl>
    <w:p w14:paraId="27A39820" w14:textId="77777777" w:rsidR="00350D1B" w:rsidRPr="00BD51A6" w:rsidRDefault="00350D1B" w:rsidP="00350D1B">
      <w:pPr>
        <w:spacing w:after="240"/>
        <w:ind w:left="720"/>
        <w:contextualSpacing/>
        <w:jc w:val="both"/>
        <w:rPr>
          <w:rFonts w:cs="Arial"/>
          <w:color w:val="000000" w:themeColor="text1"/>
          <w:lang w:val="en-GB"/>
        </w:rPr>
      </w:pPr>
    </w:p>
    <w:p w14:paraId="67A9B38F" w14:textId="7ADAADD5" w:rsidR="00BD51A6" w:rsidRDefault="00BD51A6" w:rsidP="00350D1B">
      <w:pPr>
        <w:autoSpaceDE w:val="0"/>
        <w:autoSpaceDN w:val="0"/>
        <w:adjustRightInd w:val="0"/>
        <w:jc w:val="both"/>
        <w:rPr>
          <w:rFonts w:cs="Arial"/>
          <w:lang w:val="en-GB"/>
        </w:rPr>
      </w:pPr>
      <w:r w:rsidRPr="00BD51A6">
        <w:rPr>
          <w:rFonts w:cs="Arial"/>
          <w:lang w:val="en-GB"/>
        </w:rPr>
        <w:t xml:space="preserve">RC is published by the C-OSS at X-2 in PCS and on the website of </w:t>
      </w:r>
      <w:r w:rsidR="00153E8A">
        <w:rPr>
          <w:rFonts w:cs="Arial"/>
          <w:lang w:val="en-GB"/>
        </w:rPr>
        <w:t xml:space="preserve">the </w:t>
      </w:r>
      <w:r w:rsidRPr="00BD51A6">
        <w:rPr>
          <w:rFonts w:cs="Arial"/>
          <w:lang w:val="en-GB"/>
        </w:rPr>
        <w:t>Corridor under the following link:</w:t>
      </w:r>
    </w:p>
    <w:tbl>
      <w:tblPr>
        <w:tblStyle w:val="Rcsostblzat"/>
        <w:tblW w:w="9351" w:type="dxa"/>
        <w:tblLook w:val="04A0" w:firstRow="1" w:lastRow="0" w:firstColumn="1" w:lastColumn="0" w:noHBand="0" w:noVBand="1"/>
      </w:tblPr>
      <w:tblGrid>
        <w:gridCol w:w="9351"/>
      </w:tblGrid>
      <w:tr w:rsidR="003706D0" w:rsidRPr="00F956B0" w14:paraId="3FB0A568" w14:textId="77777777" w:rsidTr="003706D0">
        <w:trPr>
          <w:trHeight w:val="511"/>
        </w:trPr>
        <w:tc>
          <w:tcPr>
            <w:tcW w:w="9351" w:type="dxa"/>
            <w:hideMark/>
          </w:tcPr>
          <w:p w14:paraId="1D116732" w14:textId="0532397A" w:rsidR="003706D0" w:rsidRDefault="003706D0">
            <w:pPr>
              <w:rPr>
                <w:lang w:val="en-GB"/>
              </w:rPr>
            </w:pPr>
            <w:r>
              <w:rPr>
                <w:noProof/>
                <w:lang w:val="hu-HU" w:eastAsia="hu-HU"/>
              </w:rPr>
              <w:drawing>
                <wp:anchor distT="0" distB="0" distL="114300" distR="114300" simplePos="0" relativeHeight="251703808" behindDoc="1" locked="0" layoutInCell="1" allowOverlap="1" wp14:anchorId="5182AC1B" wp14:editId="3BA006D0">
                  <wp:simplePos x="0" y="0"/>
                  <wp:positionH relativeFrom="column">
                    <wp:posOffset>-29210</wp:posOffset>
                  </wp:positionH>
                  <wp:positionV relativeFrom="paragraph">
                    <wp:posOffset>12700</wp:posOffset>
                  </wp:positionV>
                  <wp:extent cx="988695" cy="287655"/>
                  <wp:effectExtent l="0" t="0" r="1905" b="0"/>
                  <wp:wrapSquare wrapText="bothSides"/>
                  <wp:docPr id="39" name="Kép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3706D0" w14:paraId="33AF02D9" w14:textId="77777777" w:rsidTr="003706D0">
        <w:tc>
          <w:tcPr>
            <w:tcW w:w="9351" w:type="dxa"/>
            <w:hideMark/>
          </w:tcPr>
          <w:p w14:paraId="76C6621E" w14:textId="77777777" w:rsidR="003706D0" w:rsidRDefault="00DD1CF6">
            <w:pPr>
              <w:autoSpaceDE w:val="0"/>
              <w:autoSpaceDN w:val="0"/>
              <w:adjustRightInd w:val="0"/>
              <w:spacing w:line="240" w:lineRule="auto"/>
              <w:rPr>
                <w:rFonts w:cs="Arial"/>
                <w:lang w:val="en-GB"/>
              </w:rPr>
            </w:pPr>
            <w:hyperlink r:id="rId65" w:history="1">
              <w:r w:rsidR="003706D0">
                <w:rPr>
                  <w:rStyle w:val="Hiperhivatkozs"/>
                  <w:rFonts w:eastAsiaTheme="majorEastAsia"/>
                </w:rPr>
                <w:t xml:space="preserve">Link </w:t>
              </w:r>
              <w:proofErr w:type="spellStart"/>
              <w:r w:rsidR="003706D0">
                <w:rPr>
                  <w:rStyle w:val="Hiperhivatkozs"/>
                  <w:rFonts w:eastAsiaTheme="majorEastAsia"/>
                </w:rPr>
                <w:t>to</w:t>
              </w:r>
              <w:proofErr w:type="spellEnd"/>
              <w:r w:rsidR="003706D0">
                <w:rPr>
                  <w:rStyle w:val="Hiperhivatkozs"/>
                  <w:rFonts w:eastAsiaTheme="majorEastAsia"/>
                </w:rPr>
                <w:t xml:space="preserve"> PCS</w:t>
              </w:r>
            </w:hyperlink>
          </w:p>
        </w:tc>
      </w:tr>
    </w:tbl>
    <w:p w14:paraId="1C5B930F" w14:textId="77777777" w:rsidR="00BD51A6" w:rsidRPr="00BD51A6" w:rsidRDefault="00BD51A6" w:rsidP="00350D1B">
      <w:pPr>
        <w:jc w:val="both"/>
        <w:rPr>
          <w:rFonts w:cs="Arial"/>
          <w:lang w:val="en-GB"/>
        </w:rPr>
      </w:pPr>
      <w:r w:rsidRPr="00BD51A6">
        <w:rPr>
          <w:color w:val="000000"/>
          <w:lang w:val="en-US"/>
        </w:rPr>
        <w:t>The IMs can modify or withdraw RC for a certain period in case of unavailability of capacity due to force majeure.</w:t>
      </w:r>
      <w:r w:rsidRPr="00BD51A6" w:rsidDel="007028E3">
        <w:rPr>
          <w:color w:val="000000"/>
          <w:lang w:val="en-US"/>
        </w:rPr>
        <w:t xml:space="preserve"> </w:t>
      </w:r>
      <w:r w:rsidRPr="00BD51A6">
        <w:rPr>
          <w:rFonts w:cs="Arial"/>
          <w:lang w:val="en-GB"/>
        </w:rPr>
        <w:t>Applicants can book RC via the C-OSS until 30 days before the running day. To make ad-hoc requests less than 30 days before the running day, they have to contact the IMs/ABs directly.</w:t>
      </w:r>
    </w:p>
    <w:p w14:paraId="00255C67" w14:textId="5FB38FFB" w:rsidR="00BD51A6" w:rsidRPr="00726349" w:rsidRDefault="00153E8A" w:rsidP="00726349">
      <w:pPr>
        <w:pStyle w:val="Cmsor4"/>
        <w:spacing w:before="120" w:after="0"/>
      </w:pPr>
      <w:bookmarkStart w:id="299" w:name="_Toc453346854"/>
      <w:bookmarkStart w:id="300" w:name="_Toc456972908"/>
      <w:bookmarkStart w:id="301" w:name="_Toc15906362"/>
      <w:bookmarkStart w:id="302" w:name="_Toc26527379"/>
      <w:bookmarkStart w:id="303" w:name="_Toc167975570"/>
      <w:bookmarkEnd w:id="299"/>
      <w:r w:rsidRPr="004531CD">
        <w:t xml:space="preserve">4.3.6.2 </w:t>
      </w:r>
      <w:r w:rsidR="00BD51A6" w:rsidRPr="004531CD">
        <w:t>Multiple corridor paths</w:t>
      </w:r>
      <w:bookmarkEnd w:id="300"/>
      <w:bookmarkEnd w:id="301"/>
      <w:bookmarkEnd w:id="302"/>
      <w:bookmarkEnd w:id="303"/>
    </w:p>
    <w:p w14:paraId="34568681" w14:textId="6C40DEAB" w:rsidR="00BD51A6" w:rsidRPr="00BD51A6" w:rsidRDefault="00BD51A6" w:rsidP="00726349">
      <w:pPr>
        <w:rPr>
          <w:lang w:val="en-GB"/>
        </w:rPr>
      </w:pPr>
      <w:r w:rsidRPr="00BD51A6">
        <w:rPr>
          <w:lang w:val="en-GB"/>
        </w:rPr>
        <w:t xml:space="preserve">It is possible for capacity requests to cover more than one corridor. See </w:t>
      </w:r>
      <w:r w:rsidR="00153E8A">
        <w:rPr>
          <w:lang w:val="en-GB"/>
        </w:rPr>
        <w:t>4.3.4.4</w:t>
      </w:r>
      <w:r w:rsidRPr="00BD51A6">
        <w:rPr>
          <w:lang w:val="en-GB"/>
        </w:rPr>
        <w:t>.</w:t>
      </w:r>
    </w:p>
    <w:p w14:paraId="7672C759" w14:textId="674FF1FC" w:rsidR="00BD51A6" w:rsidRPr="00726349" w:rsidRDefault="00153E8A" w:rsidP="00726349">
      <w:pPr>
        <w:pStyle w:val="Cmsor4"/>
        <w:spacing w:before="120" w:after="0"/>
      </w:pPr>
      <w:bookmarkStart w:id="304" w:name="_Toc456972909"/>
      <w:bookmarkStart w:id="305" w:name="_Toc15906363"/>
      <w:bookmarkStart w:id="306" w:name="_Toc26527380"/>
      <w:bookmarkStart w:id="307" w:name="_Toc167975571"/>
      <w:r w:rsidRPr="004531CD">
        <w:t xml:space="preserve">4.3.6.3 </w:t>
      </w:r>
      <w:r w:rsidR="00BD51A6" w:rsidRPr="004531CD">
        <w:t>Reserve capacity on overlapping sections</w:t>
      </w:r>
      <w:bookmarkEnd w:id="304"/>
      <w:bookmarkEnd w:id="305"/>
      <w:bookmarkEnd w:id="306"/>
      <w:bookmarkEnd w:id="307"/>
    </w:p>
    <w:p w14:paraId="2C568A4F" w14:textId="66E537F6" w:rsidR="00BD51A6" w:rsidRPr="00BD51A6" w:rsidRDefault="00BD51A6" w:rsidP="00726349">
      <w:pPr>
        <w:rPr>
          <w:lang w:val="en-GB"/>
        </w:rPr>
      </w:pPr>
      <w:r w:rsidRPr="00BD51A6">
        <w:rPr>
          <w:lang w:val="en-GB"/>
        </w:rPr>
        <w:t xml:space="preserve">See </w:t>
      </w:r>
      <w:r w:rsidR="00153E8A">
        <w:rPr>
          <w:lang w:val="en-GB"/>
        </w:rPr>
        <w:t>4.3.4.5</w:t>
      </w:r>
      <w:r w:rsidRPr="00BD51A6">
        <w:rPr>
          <w:lang w:val="en-GB"/>
        </w:rPr>
        <w:t>.</w:t>
      </w:r>
    </w:p>
    <w:tbl>
      <w:tblPr>
        <w:tblStyle w:val="Rcsostblzat"/>
        <w:tblW w:w="9344" w:type="dxa"/>
        <w:tblLook w:val="04A0" w:firstRow="1" w:lastRow="0" w:firstColumn="1" w:lastColumn="0" w:noHBand="0" w:noVBand="1"/>
      </w:tblPr>
      <w:tblGrid>
        <w:gridCol w:w="9337"/>
        <w:gridCol w:w="7"/>
      </w:tblGrid>
      <w:tr w:rsidR="00BD51A6" w:rsidRPr="00BD51A6" w14:paraId="44112C35" w14:textId="77777777" w:rsidTr="00AB2B2A">
        <w:trPr>
          <w:gridAfter w:val="1"/>
          <w:wAfter w:w="7" w:type="dxa"/>
          <w:trHeight w:val="511"/>
        </w:trPr>
        <w:tc>
          <w:tcPr>
            <w:tcW w:w="9337" w:type="dxa"/>
          </w:tcPr>
          <w:p w14:paraId="0F04BE9C" w14:textId="02A0D7F9" w:rsidR="00BD51A6" w:rsidRPr="00BD51A6" w:rsidRDefault="00087DD2" w:rsidP="00153E8A">
            <w:pPr>
              <w:rPr>
                <w:lang w:val="en-GB"/>
              </w:rPr>
            </w:pPr>
            <w:r>
              <w:rPr>
                <w:noProof/>
                <w:lang w:val="hu-HU" w:eastAsia="hu-HU"/>
              </w:rPr>
              <w:drawing>
                <wp:anchor distT="0" distB="0" distL="114300" distR="114300" simplePos="0" relativeHeight="251734528" behindDoc="1" locked="0" layoutInCell="1" allowOverlap="1" wp14:anchorId="47172C44" wp14:editId="35F162BB">
                  <wp:simplePos x="0" y="0"/>
                  <wp:positionH relativeFrom="column">
                    <wp:posOffset>-65405</wp:posOffset>
                  </wp:positionH>
                  <wp:positionV relativeFrom="paragraph">
                    <wp:posOffset>4445</wp:posOffset>
                  </wp:positionV>
                  <wp:extent cx="988695" cy="287655"/>
                  <wp:effectExtent l="0" t="0" r="1905" b="0"/>
                  <wp:wrapSquare wrapText="bothSides"/>
                  <wp:docPr id="382495755" name="Kép 382495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BD51A6" w:rsidRPr="00F956B0" w14:paraId="7719EF35" w14:textId="77777777" w:rsidTr="00AB2B2A">
        <w:tc>
          <w:tcPr>
            <w:tcW w:w="9344" w:type="dxa"/>
            <w:gridSpan w:val="2"/>
          </w:tcPr>
          <w:p w14:paraId="7833D25B" w14:textId="316CCC1D" w:rsidR="00BD51A6" w:rsidRPr="00087DD2" w:rsidRDefault="00BD51A6" w:rsidP="00153E8A">
            <w:pPr>
              <w:rPr>
                <w:rFonts w:cs="Arial"/>
                <w:iCs/>
                <w:lang w:val="en-GB"/>
              </w:rPr>
            </w:pPr>
            <w:r w:rsidRPr="00087DD2">
              <w:rPr>
                <w:rFonts w:cs="Arial"/>
                <w:iCs/>
                <w:lang w:val="en-GB"/>
              </w:rPr>
              <w:t xml:space="preserve">Description of common offers on overlapping sections on </w:t>
            </w:r>
            <w:r w:rsidR="00153E8A" w:rsidRPr="00087DD2">
              <w:rPr>
                <w:rFonts w:cs="Arial"/>
                <w:iCs/>
                <w:lang w:val="en-GB"/>
              </w:rPr>
              <w:t xml:space="preserve">the </w:t>
            </w:r>
            <w:r w:rsidRPr="00087DD2">
              <w:rPr>
                <w:rFonts w:cs="Arial"/>
                <w:iCs/>
                <w:lang w:val="en-GB"/>
              </w:rPr>
              <w:t xml:space="preserve">Corridor can be found on a map in Annex 4C. </w:t>
            </w:r>
          </w:p>
        </w:tc>
      </w:tr>
    </w:tbl>
    <w:p w14:paraId="38FAB1BA" w14:textId="6BAE9BB0" w:rsidR="00BD51A6" w:rsidRPr="004531CD" w:rsidRDefault="00153E8A" w:rsidP="00726349">
      <w:pPr>
        <w:pStyle w:val="Cmsor4"/>
        <w:spacing w:before="120" w:after="0"/>
        <w:rPr>
          <w:b w:val="0"/>
          <w:bCs w:val="0"/>
        </w:rPr>
      </w:pPr>
      <w:bookmarkStart w:id="308" w:name="_Toc456972910"/>
      <w:bookmarkStart w:id="309" w:name="_Toc15906364"/>
      <w:bookmarkStart w:id="310" w:name="_Toc26527381"/>
      <w:bookmarkStart w:id="311" w:name="_Toc167975572"/>
      <w:r w:rsidRPr="004531CD">
        <w:t xml:space="preserve">4.3.6.4 </w:t>
      </w:r>
      <w:r w:rsidR="00BD51A6" w:rsidRPr="004531CD">
        <w:t>Feeder, outflow and tailor-made paths</w:t>
      </w:r>
      <w:bookmarkEnd w:id="308"/>
      <w:bookmarkEnd w:id="309"/>
      <w:bookmarkEnd w:id="310"/>
      <w:bookmarkEnd w:id="311"/>
    </w:p>
    <w:p w14:paraId="0480EE96" w14:textId="2BD2B11E" w:rsidR="00BD51A6" w:rsidRPr="00BD51A6" w:rsidRDefault="00BD51A6" w:rsidP="00726349">
      <w:pPr>
        <w:rPr>
          <w:lang w:val="en-GB"/>
        </w:rPr>
      </w:pPr>
      <w:r w:rsidRPr="00BD51A6">
        <w:rPr>
          <w:lang w:val="en-GB"/>
        </w:rPr>
        <w:t xml:space="preserve">See </w:t>
      </w:r>
      <w:r w:rsidR="00153E8A">
        <w:rPr>
          <w:lang w:val="en-GB"/>
        </w:rPr>
        <w:t>4.3.4.6</w:t>
      </w:r>
      <w:r w:rsidRPr="00BD51A6">
        <w:rPr>
          <w:lang w:val="en-GB"/>
        </w:rPr>
        <w:t xml:space="preserve">. For RC the same concept applies as for </w:t>
      </w:r>
      <w:proofErr w:type="spellStart"/>
      <w:r w:rsidRPr="00BD51A6">
        <w:rPr>
          <w:lang w:val="en-GB"/>
        </w:rPr>
        <w:t>PaPs</w:t>
      </w:r>
      <w:proofErr w:type="spellEnd"/>
      <w:r w:rsidRPr="00BD51A6">
        <w:rPr>
          <w:lang w:val="en-GB"/>
        </w:rPr>
        <w:t xml:space="preserve"> in the annual timetable. </w:t>
      </w:r>
    </w:p>
    <w:p w14:paraId="614DA4F1" w14:textId="7251E57D" w:rsidR="00BD51A6" w:rsidRPr="00BD51A6" w:rsidRDefault="00153E8A" w:rsidP="00726349">
      <w:pPr>
        <w:pStyle w:val="Cmsor4"/>
        <w:spacing w:before="120" w:after="0"/>
        <w:rPr>
          <w:b w:val="0"/>
          <w:bCs w:val="0"/>
        </w:rPr>
      </w:pPr>
      <w:bookmarkStart w:id="312" w:name="_Toc456972911"/>
      <w:bookmarkStart w:id="313" w:name="_Toc15906365"/>
      <w:bookmarkStart w:id="314" w:name="_Toc26527382"/>
      <w:bookmarkStart w:id="315" w:name="_Toc167975573"/>
      <w:r>
        <w:t xml:space="preserve">4.3.6.5 </w:t>
      </w:r>
      <w:r w:rsidR="00BD51A6" w:rsidRPr="00BD51A6">
        <w:t>Handling of request</w:t>
      </w:r>
      <w:bookmarkEnd w:id="312"/>
      <w:r w:rsidR="00BD51A6" w:rsidRPr="00BD51A6">
        <w:t>s</w:t>
      </w:r>
      <w:bookmarkEnd w:id="313"/>
      <w:bookmarkEnd w:id="314"/>
      <w:bookmarkEnd w:id="315"/>
    </w:p>
    <w:p w14:paraId="7ABD9115" w14:textId="77777777" w:rsidR="00BD51A6" w:rsidRPr="00BD51A6" w:rsidRDefault="00BD51A6" w:rsidP="00726349">
      <w:pPr>
        <w:jc w:val="both"/>
        <w:rPr>
          <w:lang w:val="en-GB"/>
        </w:rPr>
      </w:pPr>
      <w:r w:rsidRPr="00BD51A6">
        <w:rPr>
          <w:lang w:val="en-GB"/>
        </w:rPr>
        <w:t>The C-OSS receives and collects all path requests for RC placed via PCS until 30 days before the running day.</w:t>
      </w:r>
      <w:r w:rsidRPr="00BD51A6">
        <w:rPr>
          <w:lang w:val="en-US"/>
        </w:rPr>
        <w:t xml:space="preserve"> </w:t>
      </w:r>
      <w:r w:rsidRPr="00BD51A6">
        <w:rPr>
          <w:lang w:val="en-GB"/>
        </w:rPr>
        <w:t>If requested, the C-OSS can support applicants in creating the dossiers to prevent inconsistencies and guide the applicants’ expectations. The IMs/ABs may support the applicants by providing a technical check of the requests.</w:t>
      </w:r>
    </w:p>
    <w:p w14:paraId="5573C32C" w14:textId="7E04AF7E" w:rsidR="00BD51A6" w:rsidRPr="00726349" w:rsidRDefault="00153E8A" w:rsidP="00726349">
      <w:pPr>
        <w:pStyle w:val="Cmsor4"/>
        <w:spacing w:before="120" w:after="0"/>
      </w:pPr>
      <w:bookmarkStart w:id="316" w:name="_Toc456972912"/>
      <w:bookmarkStart w:id="317" w:name="_Toc15906366"/>
      <w:bookmarkStart w:id="318" w:name="_Toc26527383"/>
      <w:bookmarkStart w:id="319" w:name="_Toc167975574"/>
      <w:r w:rsidRPr="004531CD">
        <w:t xml:space="preserve">4.3.6.6 </w:t>
      </w:r>
      <w:r w:rsidR="00BD51A6" w:rsidRPr="004531CD">
        <w:t>Leading tool for ad-hoc requests</w:t>
      </w:r>
      <w:bookmarkEnd w:id="316"/>
      <w:bookmarkEnd w:id="317"/>
      <w:bookmarkEnd w:id="318"/>
      <w:bookmarkEnd w:id="319"/>
    </w:p>
    <w:p w14:paraId="5513423B" w14:textId="23E83576" w:rsidR="00BD51A6" w:rsidRPr="00BD51A6" w:rsidRDefault="00BD51A6" w:rsidP="00726349">
      <w:pPr>
        <w:rPr>
          <w:lang w:val="en-GB"/>
        </w:rPr>
      </w:pPr>
      <w:r w:rsidRPr="00BD51A6">
        <w:rPr>
          <w:lang w:val="en-GB"/>
        </w:rPr>
        <w:t xml:space="preserve">Applicants sending requests for RC to the C-OSS shall use PCS. </w:t>
      </w:r>
      <w:r w:rsidR="00A141E5" w:rsidRPr="00DA71F3">
        <w:rPr>
          <w:lang w:val="hu-HU"/>
        </w:rPr>
        <w:t xml:space="preserve">PCS is </w:t>
      </w:r>
      <w:proofErr w:type="spellStart"/>
      <w:r w:rsidR="00A141E5" w:rsidRPr="00DA71F3">
        <w:rPr>
          <w:lang w:val="hu-HU"/>
        </w:rPr>
        <w:t>used</w:t>
      </w:r>
      <w:proofErr w:type="spellEnd"/>
      <w:r w:rsidR="00A141E5" w:rsidRPr="00DA71F3">
        <w:rPr>
          <w:lang w:val="hu-HU"/>
        </w:rPr>
        <w:t xml:space="preserve"> </w:t>
      </w:r>
      <w:proofErr w:type="spellStart"/>
      <w:r w:rsidR="00A141E5" w:rsidRPr="00DA71F3">
        <w:rPr>
          <w:lang w:val="hu-HU"/>
        </w:rPr>
        <w:t>to</w:t>
      </w:r>
      <w:proofErr w:type="spellEnd"/>
      <w:r w:rsidR="00A141E5" w:rsidRPr="00DA71F3">
        <w:rPr>
          <w:lang w:val="hu-HU"/>
        </w:rPr>
        <w:t xml:space="preserve"> </w:t>
      </w:r>
      <w:proofErr w:type="spellStart"/>
      <w:r w:rsidR="00A141E5" w:rsidRPr="00DA71F3">
        <w:rPr>
          <w:lang w:val="hu-HU"/>
        </w:rPr>
        <w:t>manage</w:t>
      </w:r>
      <w:proofErr w:type="spellEnd"/>
      <w:r w:rsidR="00A141E5" w:rsidRPr="00DA71F3">
        <w:rPr>
          <w:lang w:val="hu-HU"/>
        </w:rPr>
        <w:t xml:space="preserve"> </w:t>
      </w:r>
      <w:proofErr w:type="spellStart"/>
      <w:r w:rsidR="00A141E5" w:rsidRPr="00DA71F3">
        <w:rPr>
          <w:lang w:val="hu-HU"/>
        </w:rPr>
        <w:t>the</w:t>
      </w:r>
      <w:proofErr w:type="spellEnd"/>
      <w:r w:rsidR="00A141E5" w:rsidRPr="00DA71F3">
        <w:rPr>
          <w:lang w:val="hu-HU"/>
        </w:rPr>
        <w:t xml:space="preserve"> </w:t>
      </w:r>
      <w:proofErr w:type="spellStart"/>
      <w:r w:rsidR="00A141E5" w:rsidRPr="00DA71F3">
        <w:rPr>
          <w:lang w:val="hu-HU"/>
        </w:rPr>
        <w:t>complete</w:t>
      </w:r>
      <w:proofErr w:type="spellEnd"/>
      <w:r w:rsidR="00A141E5" w:rsidRPr="00DA71F3">
        <w:rPr>
          <w:lang w:val="hu-HU"/>
        </w:rPr>
        <w:t xml:space="preserve"> </w:t>
      </w:r>
      <w:proofErr w:type="spellStart"/>
      <w:r w:rsidR="00A141E5" w:rsidRPr="00DA71F3">
        <w:rPr>
          <w:lang w:val="hu-HU"/>
        </w:rPr>
        <w:t>international</w:t>
      </w:r>
      <w:proofErr w:type="spellEnd"/>
      <w:r w:rsidR="00A141E5" w:rsidRPr="00DA71F3">
        <w:rPr>
          <w:lang w:val="hu-HU"/>
        </w:rPr>
        <w:t xml:space="preserve"> </w:t>
      </w:r>
      <w:proofErr w:type="spellStart"/>
      <w:r w:rsidR="00A141E5" w:rsidRPr="00DA71F3">
        <w:rPr>
          <w:lang w:val="hu-HU"/>
        </w:rPr>
        <w:t>path</w:t>
      </w:r>
      <w:proofErr w:type="spellEnd"/>
      <w:r w:rsidR="00A141E5" w:rsidRPr="00DA71F3">
        <w:rPr>
          <w:lang w:val="hu-HU"/>
        </w:rPr>
        <w:t xml:space="preserve">: </w:t>
      </w:r>
      <w:proofErr w:type="spellStart"/>
      <w:r w:rsidR="00A141E5" w:rsidRPr="00DA71F3">
        <w:rPr>
          <w:lang w:val="hu-HU"/>
        </w:rPr>
        <w:t>PaP</w:t>
      </w:r>
      <w:proofErr w:type="spellEnd"/>
      <w:r w:rsidR="00A141E5" w:rsidRPr="00DA71F3">
        <w:rPr>
          <w:lang w:val="hu-HU"/>
        </w:rPr>
        <w:t xml:space="preserve"> </w:t>
      </w:r>
      <w:proofErr w:type="spellStart"/>
      <w:r w:rsidR="00A141E5" w:rsidRPr="00DA71F3">
        <w:rPr>
          <w:lang w:val="hu-HU"/>
        </w:rPr>
        <w:t>section</w:t>
      </w:r>
      <w:proofErr w:type="spellEnd"/>
      <w:r w:rsidR="00A141E5" w:rsidRPr="00DA71F3">
        <w:rPr>
          <w:lang w:val="hu-HU"/>
        </w:rPr>
        <w:t xml:space="preserve">, </w:t>
      </w:r>
      <w:proofErr w:type="spellStart"/>
      <w:r w:rsidR="00A141E5" w:rsidRPr="00DA71F3">
        <w:rPr>
          <w:lang w:val="hu-HU"/>
        </w:rPr>
        <w:t>feeder</w:t>
      </w:r>
      <w:proofErr w:type="spellEnd"/>
      <w:r w:rsidR="00A141E5" w:rsidRPr="00DA71F3">
        <w:rPr>
          <w:lang w:val="hu-HU"/>
        </w:rPr>
        <w:t xml:space="preserve"> and/</w:t>
      </w:r>
      <w:proofErr w:type="spellStart"/>
      <w:r w:rsidR="00A141E5" w:rsidRPr="00DA71F3">
        <w:rPr>
          <w:lang w:val="hu-HU"/>
        </w:rPr>
        <w:t>or</w:t>
      </w:r>
      <w:proofErr w:type="spellEnd"/>
      <w:r w:rsidR="00A141E5" w:rsidRPr="00DA71F3">
        <w:rPr>
          <w:lang w:val="hu-HU"/>
        </w:rPr>
        <w:t xml:space="preserve"> outflow and </w:t>
      </w:r>
      <w:proofErr w:type="spellStart"/>
      <w:r w:rsidR="00A141E5" w:rsidRPr="00DA71F3">
        <w:rPr>
          <w:lang w:val="hu-HU"/>
        </w:rPr>
        <w:t>tailor-made</w:t>
      </w:r>
      <w:proofErr w:type="spellEnd"/>
      <w:r w:rsidR="00A141E5" w:rsidRPr="00DA71F3">
        <w:rPr>
          <w:lang w:val="hu-HU"/>
        </w:rPr>
        <w:t xml:space="preserve"> </w:t>
      </w:r>
      <w:proofErr w:type="spellStart"/>
      <w:r w:rsidR="00A141E5" w:rsidRPr="00DA71F3">
        <w:rPr>
          <w:lang w:val="hu-HU"/>
        </w:rPr>
        <w:t>path</w:t>
      </w:r>
      <w:proofErr w:type="spellEnd"/>
      <w:r w:rsidR="00A141E5" w:rsidRPr="00DA71F3">
        <w:rPr>
          <w:lang w:val="hu-HU"/>
        </w:rPr>
        <w:t xml:space="preserve">. </w:t>
      </w:r>
      <w:r w:rsidRPr="00BD51A6">
        <w:rPr>
          <w:lang w:val="en-GB"/>
        </w:rPr>
        <w:t>Within the construction process, the national tool may show additional information to the applicant.</w:t>
      </w:r>
    </w:p>
    <w:p w14:paraId="5EE0A3B4" w14:textId="77777777" w:rsidR="00BD51A6" w:rsidRDefault="00BD51A6" w:rsidP="00BD51A6">
      <w:pPr>
        <w:rPr>
          <w:lang w:val="en-GB"/>
        </w:rPr>
      </w:pPr>
      <w:r w:rsidRPr="00BD51A6">
        <w:rPr>
          <w:lang w:val="en-GB"/>
        </w:rPr>
        <w:t>The following matrix shows for each step of the process which tool is considered as the leading tool.</w:t>
      </w:r>
    </w:p>
    <w:p w14:paraId="1A426C16" w14:textId="77777777" w:rsidR="00087DD2" w:rsidRPr="00BD51A6" w:rsidRDefault="00087DD2" w:rsidP="00BD51A6">
      <w:pPr>
        <w:rPr>
          <w:lang w:val="en-GB"/>
        </w:rPr>
      </w:pPr>
    </w:p>
    <w:tbl>
      <w:tblPr>
        <w:tblStyle w:val="Rcsostblzat"/>
        <w:tblW w:w="9351" w:type="dxa"/>
        <w:tblLayout w:type="fixed"/>
        <w:tblLook w:val="04A0" w:firstRow="1" w:lastRow="0" w:firstColumn="1" w:lastColumn="0" w:noHBand="0" w:noVBand="1"/>
      </w:tblPr>
      <w:tblGrid>
        <w:gridCol w:w="1334"/>
        <w:gridCol w:w="1334"/>
        <w:gridCol w:w="1334"/>
        <w:gridCol w:w="1334"/>
        <w:gridCol w:w="1605"/>
        <w:gridCol w:w="1276"/>
        <w:gridCol w:w="1134"/>
      </w:tblGrid>
      <w:tr w:rsidR="00BD51A6" w:rsidRPr="00BD51A6" w14:paraId="6B7244D8" w14:textId="77777777" w:rsidTr="00AB2B2A">
        <w:trPr>
          <w:cantSplit/>
          <w:trHeight w:val="1596"/>
        </w:trPr>
        <w:tc>
          <w:tcPr>
            <w:tcW w:w="1334" w:type="dxa"/>
            <w:textDirection w:val="btLr"/>
            <w:vAlign w:val="center"/>
          </w:tcPr>
          <w:p w14:paraId="6AF51B29" w14:textId="77777777" w:rsidR="00BD51A6" w:rsidRPr="00BD51A6" w:rsidRDefault="00BD51A6" w:rsidP="00BD51A6">
            <w:pPr>
              <w:spacing w:before="0" w:after="0" w:line="240" w:lineRule="auto"/>
              <w:ind w:left="113" w:right="113"/>
              <w:rPr>
                <w:sz w:val="18"/>
                <w:szCs w:val="18"/>
                <w:lang w:val="en-GB"/>
              </w:rPr>
            </w:pPr>
            <w:r w:rsidRPr="00BD51A6">
              <w:rPr>
                <w:sz w:val="18"/>
                <w:szCs w:val="18"/>
                <w:lang w:val="en-GB"/>
              </w:rPr>
              <w:lastRenderedPageBreak/>
              <w:t>Phase</w:t>
            </w:r>
          </w:p>
        </w:tc>
        <w:tc>
          <w:tcPr>
            <w:tcW w:w="1334" w:type="dxa"/>
            <w:textDirection w:val="btLr"/>
            <w:vAlign w:val="center"/>
          </w:tcPr>
          <w:p w14:paraId="581FEDE0" w14:textId="77777777" w:rsidR="00BD51A6" w:rsidRPr="00BD51A6" w:rsidRDefault="00BD51A6" w:rsidP="00BD51A6">
            <w:pPr>
              <w:spacing w:before="0" w:after="0"/>
              <w:ind w:left="113" w:right="113"/>
              <w:rPr>
                <w:sz w:val="18"/>
                <w:szCs w:val="18"/>
                <w:lang w:val="en-GB"/>
              </w:rPr>
            </w:pPr>
            <w:r w:rsidRPr="00BD51A6">
              <w:rPr>
                <w:sz w:val="18"/>
                <w:szCs w:val="18"/>
                <w:lang w:val="en-GB"/>
              </w:rPr>
              <w:t>Application and allocation</w:t>
            </w:r>
          </w:p>
          <w:p w14:paraId="5BF59F7D" w14:textId="77777777" w:rsidR="00BD51A6" w:rsidRPr="00BD51A6" w:rsidRDefault="00BD51A6" w:rsidP="00BD51A6">
            <w:pPr>
              <w:spacing w:before="0" w:after="0"/>
              <w:ind w:left="113" w:right="113"/>
              <w:rPr>
                <w:sz w:val="18"/>
                <w:szCs w:val="18"/>
                <w:lang w:val="en-GB"/>
              </w:rPr>
            </w:pPr>
            <w:r w:rsidRPr="00BD51A6">
              <w:rPr>
                <w:sz w:val="18"/>
                <w:szCs w:val="18"/>
                <w:lang w:val="en-GB"/>
              </w:rPr>
              <w:t>(X-2 till X+12)</w:t>
            </w:r>
          </w:p>
        </w:tc>
        <w:tc>
          <w:tcPr>
            <w:tcW w:w="1334" w:type="dxa"/>
            <w:textDirection w:val="btLr"/>
            <w:vAlign w:val="center"/>
          </w:tcPr>
          <w:p w14:paraId="78F45493" w14:textId="77777777" w:rsidR="00BD51A6" w:rsidRPr="00BD51A6" w:rsidRDefault="00BD51A6" w:rsidP="00BD51A6">
            <w:pPr>
              <w:spacing w:before="0" w:after="0" w:line="240" w:lineRule="auto"/>
              <w:ind w:left="113" w:right="113"/>
              <w:rPr>
                <w:sz w:val="18"/>
                <w:szCs w:val="18"/>
                <w:lang w:val="en-GB"/>
              </w:rPr>
            </w:pPr>
            <w:r w:rsidRPr="00BD51A6">
              <w:rPr>
                <w:sz w:val="18"/>
                <w:szCs w:val="18"/>
                <w:lang w:val="en-GB"/>
              </w:rPr>
              <w:t>Withdrawal</w:t>
            </w:r>
          </w:p>
          <w:p w14:paraId="505D8742" w14:textId="77777777" w:rsidR="00BD51A6" w:rsidRPr="00BD51A6" w:rsidRDefault="00BD51A6" w:rsidP="00BD51A6">
            <w:pPr>
              <w:spacing w:before="0" w:after="0"/>
              <w:ind w:left="113" w:right="113"/>
              <w:rPr>
                <w:sz w:val="18"/>
                <w:szCs w:val="18"/>
                <w:lang w:val="en-GB"/>
              </w:rPr>
            </w:pPr>
          </w:p>
        </w:tc>
        <w:tc>
          <w:tcPr>
            <w:tcW w:w="1334" w:type="dxa"/>
            <w:textDirection w:val="btLr"/>
            <w:vAlign w:val="center"/>
          </w:tcPr>
          <w:p w14:paraId="2F1AD28F" w14:textId="77777777" w:rsidR="00BD51A6" w:rsidRPr="00BD51A6" w:rsidRDefault="00BD51A6" w:rsidP="00BD51A6">
            <w:pPr>
              <w:spacing w:before="0" w:after="0"/>
              <w:ind w:left="113" w:right="113"/>
              <w:rPr>
                <w:sz w:val="18"/>
                <w:szCs w:val="18"/>
                <w:lang w:val="en-GB"/>
              </w:rPr>
            </w:pPr>
            <w:r w:rsidRPr="00BD51A6">
              <w:rPr>
                <w:sz w:val="18"/>
                <w:szCs w:val="18"/>
                <w:lang w:val="en-GB"/>
              </w:rPr>
              <w:t xml:space="preserve">Offer  </w:t>
            </w:r>
          </w:p>
          <w:p w14:paraId="330C7AC9" w14:textId="77777777" w:rsidR="00BD51A6" w:rsidRPr="00BD51A6" w:rsidRDefault="00BD51A6" w:rsidP="00BD51A6">
            <w:pPr>
              <w:spacing w:before="0" w:after="0"/>
              <w:ind w:left="113" w:right="113"/>
              <w:rPr>
                <w:sz w:val="18"/>
                <w:szCs w:val="18"/>
                <w:lang w:val="en-GB"/>
              </w:rPr>
            </w:pPr>
            <w:r w:rsidRPr="00BD51A6">
              <w:rPr>
                <w:sz w:val="18"/>
                <w:szCs w:val="18"/>
                <w:lang w:val="en-GB"/>
              </w:rPr>
              <w:t>(10 calendar days before train run)</w:t>
            </w:r>
          </w:p>
        </w:tc>
        <w:tc>
          <w:tcPr>
            <w:tcW w:w="1605" w:type="dxa"/>
            <w:textDirection w:val="btLr"/>
            <w:vAlign w:val="center"/>
          </w:tcPr>
          <w:p w14:paraId="00CF4BC3" w14:textId="77777777" w:rsidR="00BD51A6" w:rsidRPr="00BD51A6" w:rsidRDefault="00BD51A6" w:rsidP="00BD51A6">
            <w:pPr>
              <w:spacing w:before="0" w:after="0"/>
              <w:ind w:left="113" w:right="113"/>
              <w:rPr>
                <w:sz w:val="18"/>
                <w:szCs w:val="18"/>
                <w:lang w:val="en-GB"/>
              </w:rPr>
            </w:pPr>
            <w:r w:rsidRPr="00BD51A6">
              <w:rPr>
                <w:sz w:val="18"/>
                <w:szCs w:val="18"/>
                <w:lang w:val="en-GB"/>
              </w:rPr>
              <w:t>Answer (within 5 calendar days after offer)</w:t>
            </w:r>
          </w:p>
        </w:tc>
        <w:tc>
          <w:tcPr>
            <w:tcW w:w="1276" w:type="dxa"/>
            <w:textDirection w:val="btLr"/>
            <w:vAlign w:val="center"/>
          </w:tcPr>
          <w:p w14:paraId="2B9A2A0B" w14:textId="77777777" w:rsidR="00BD51A6" w:rsidRPr="00BD51A6" w:rsidRDefault="00BD51A6" w:rsidP="00BD51A6">
            <w:pPr>
              <w:spacing w:before="0" w:after="0"/>
              <w:ind w:left="113" w:right="113"/>
              <w:rPr>
                <w:sz w:val="18"/>
                <w:szCs w:val="18"/>
                <w:lang w:val="en-GB"/>
              </w:rPr>
            </w:pPr>
            <w:r w:rsidRPr="00BD51A6">
              <w:rPr>
                <w:sz w:val="18"/>
                <w:szCs w:val="18"/>
                <w:lang w:val="en-GB"/>
              </w:rPr>
              <w:t xml:space="preserve">Modification </w:t>
            </w:r>
          </w:p>
        </w:tc>
        <w:tc>
          <w:tcPr>
            <w:tcW w:w="1134" w:type="dxa"/>
            <w:textDirection w:val="btLr"/>
            <w:vAlign w:val="center"/>
          </w:tcPr>
          <w:p w14:paraId="544BB64C" w14:textId="77777777" w:rsidR="00BD51A6" w:rsidRPr="00BD51A6" w:rsidRDefault="00BD51A6" w:rsidP="00BD51A6">
            <w:pPr>
              <w:spacing w:before="0" w:after="0"/>
              <w:ind w:left="113" w:right="113"/>
              <w:rPr>
                <w:sz w:val="18"/>
                <w:szCs w:val="18"/>
                <w:lang w:val="en-GB"/>
              </w:rPr>
            </w:pPr>
            <w:r w:rsidRPr="00BD51A6">
              <w:rPr>
                <w:sz w:val="18"/>
                <w:szCs w:val="18"/>
                <w:lang w:val="en-GB"/>
              </w:rPr>
              <w:t>Cancellation</w:t>
            </w:r>
          </w:p>
          <w:p w14:paraId="779D5FD4" w14:textId="77777777" w:rsidR="00BD51A6" w:rsidRPr="00BD51A6" w:rsidRDefault="00BD51A6" w:rsidP="00BD51A6">
            <w:pPr>
              <w:spacing w:before="0" w:after="0"/>
              <w:ind w:left="113" w:right="113"/>
              <w:rPr>
                <w:sz w:val="18"/>
                <w:szCs w:val="18"/>
                <w:lang w:val="en-GB"/>
              </w:rPr>
            </w:pPr>
          </w:p>
        </w:tc>
      </w:tr>
      <w:tr w:rsidR="00BD51A6" w:rsidRPr="00BD51A6" w14:paraId="1BE8F0F5" w14:textId="77777777" w:rsidTr="00AB2B2A">
        <w:tc>
          <w:tcPr>
            <w:tcW w:w="1334" w:type="dxa"/>
            <w:vAlign w:val="center"/>
          </w:tcPr>
          <w:p w14:paraId="19C803FD" w14:textId="77777777" w:rsidR="00BD51A6" w:rsidRPr="00BD51A6" w:rsidRDefault="00BD51A6" w:rsidP="00BD51A6">
            <w:pPr>
              <w:spacing w:before="0" w:after="0"/>
              <w:jc w:val="center"/>
              <w:rPr>
                <w:sz w:val="18"/>
                <w:szCs w:val="18"/>
                <w:lang w:val="en-GB"/>
              </w:rPr>
            </w:pPr>
            <w:r w:rsidRPr="00BD51A6">
              <w:rPr>
                <w:sz w:val="18"/>
                <w:szCs w:val="18"/>
                <w:lang w:val="en-GB"/>
              </w:rPr>
              <w:t>Leading tool</w:t>
            </w:r>
          </w:p>
        </w:tc>
        <w:tc>
          <w:tcPr>
            <w:tcW w:w="1334" w:type="dxa"/>
            <w:vAlign w:val="center"/>
          </w:tcPr>
          <w:p w14:paraId="294DBB95" w14:textId="77777777" w:rsidR="00BD51A6" w:rsidRPr="00BD51A6" w:rsidRDefault="00BD51A6" w:rsidP="00BD51A6">
            <w:pPr>
              <w:spacing w:before="0" w:after="0"/>
              <w:jc w:val="center"/>
              <w:rPr>
                <w:sz w:val="18"/>
                <w:szCs w:val="18"/>
                <w:lang w:val="en-GB"/>
              </w:rPr>
            </w:pPr>
            <w:r w:rsidRPr="00BD51A6">
              <w:rPr>
                <w:sz w:val="18"/>
                <w:szCs w:val="18"/>
                <w:lang w:val="en-GB"/>
              </w:rPr>
              <w:t>PCS</w:t>
            </w:r>
          </w:p>
        </w:tc>
        <w:tc>
          <w:tcPr>
            <w:tcW w:w="1334" w:type="dxa"/>
            <w:vAlign w:val="center"/>
          </w:tcPr>
          <w:p w14:paraId="2621FF39" w14:textId="77777777" w:rsidR="00BD51A6" w:rsidRPr="00BD51A6" w:rsidRDefault="00BD51A6" w:rsidP="00BD51A6">
            <w:pPr>
              <w:spacing w:before="0" w:after="0"/>
              <w:jc w:val="center"/>
              <w:rPr>
                <w:sz w:val="18"/>
                <w:szCs w:val="18"/>
                <w:lang w:val="en-GB"/>
              </w:rPr>
            </w:pPr>
            <w:r w:rsidRPr="00BD51A6">
              <w:rPr>
                <w:sz w:val="18"/>
                <w:szCs w:val="18"/>
                <w:lang w:val="en-GB"/>
              </w:rPr>
              <w:t>PCS</w:t>
            </w:r>
          </w:p>
        </w:tc>
        <w:tc>
          <w:tcPr>
            <w:tcW w:w="1334" w:type="dxa"/>
            <w:vAlign w:val="center"/>
          </w:tcPr>
          <w:p w14:paraId="0148FB1D" w14:textId="77777777" w:rsidR="00BD51A6" w:rsidRPr="00BD51A6" w:rsidRDefault="00BD51A6" w:rsidP="00BD51A6">
            <w:pPr>
              <w:spacing w:before="0" w:after="0"/>
              <w:jc w:val="center"/>
              <w:rPr>
                <w:sz w:val="18"/>
                <w:szCs w:val="18"/>
                <w:lang w:val="en-GB"/>
              </w:rPr>
            </w:pPr>
            <w:r w:rsidRPr="00BD51A6">
              <w:rPr>
                <w:sz w:val="18"/>
                <w:szCs w:val="18"/>
                <w:lang w:val="en-GB"/>
              </w:rPr>
              <w:t>PCS</w:t>
            </w:r>
          </w:p>
        </w:tc>
        <w:tc>
          <w:tcPr>
            <w:tcW w:w="1605" w:type="dxa"/>
            <w:vAlign w:val="center"/>
          </w:tcPr>
          <w:p w14:paraId="67D62CFF" w14:textId="77777777" w:rsidR="00BD51A6" w:rsidRPr="00BD51A6" w:rsidRDefault="00BD51A6" w:rsidP="00BD51A6">
            <w:pPr>
              <w:spacing w:before="0" w:after="0"/>
              <w:jc w:val="center"/>
              <w:rPr>
                <w:sz w:val="18"/>
                <w:szCs w:val="18"/>
                <w:lang w:val="en-GB"/>
              </w:rPr>
            </w:pPr>
            <w:r w:rsidRPr="00BD51A6">
              <w:rPr>
                <w:sz w:val="18"/>
                <w:szCs w:val="18"/>
                <w:lang w:val="en-GB"/>
              </w:rPr>
              <w:t>PCS</w:t>
            </w:r>
          </w:p>
        </w:tc>
        <w:tc>
          <w:tcPr>
            <w:tcW w:w="1276" w:type="dxa"/>
            <w:vAlign w:val="center"/>
          </w:tcPr>
          <w:p w14:paraId="1E892BF3" w14:textId="77777777" w:rsidR="00BD51A6" w:rsidRPr="00BD51A6" w:rsidRDefault="00BD51A6" w:rsidP="00BD51A6">
            <w:pPr>
              <w:spacing w:before="0" w:after="0"/>
              <w:jc w:val="center"/>
              <w:rPr>
                <w:sz w:val="18"/>
                <w:szCs w:val="18"/>
                <w:lang w:val="en-GB"/>
              </w:rPr>
            </w:pPr>
            <w:r w:rsidRPr="00BD51A6">
              <w:rPr>
                <w:sz w:val="18"/>
                <w:szCs w:val="18"/>
                <w:lang w:val="en-GB"/>
              </w:rPr>
              <w:t>National tool/PCS</w:t>
            </w:r>
          </w:p>
        </w:tc>
        <w:tc>
          <w:tcPr>
            <w:tcW w:w="1134" w:type="dxa"/>
            <w:vAlign w:val="center"/>
          </w:tcPr>
          <w:p w14:paraId="0F67CB25" w14:textId="77777777" w:rsidR="00BD51A6" w:rsidRPr="00BD51A6" w:rsidRDefault="00BD51A6" w:rsidP="00BD51A6">
            <w:pPr>
              <w:spacing w:before="0" w:after="0"/>
              <w:jc w:val="center"/>
              <w:rPr>
                <w:sz w:val="18"/>
                <w:szCs w:val="18"/>
                <w:lang w:val="en-GB"/>
              </w:rPr>
            </w:pPr>
            <w:r w:rsidRPr="00BD51A6">
              <w:rPr>
                <w:sz w:val="18"/>
                <w:szCs w:val="18"/>
                <w:lang w:val="en-GB"/>
              </w:rPr>
              <w:t>National tool/PCS</w:t>
            </w:r>
          </w:p>
        </w:tc>
      </w:tr>
    </w:tbl>
    <w:p w14:paraId="46F9DA4D" w14:textId="593DBFEA" w:rsidR="00BD51A6" w:rsidRDefault="00BD51A6" w:rsidP="00BD51A6">
      <w:pPr>
        <w:spacing w:before="0" w:after="0"/>
        <w:rPr>
          <w:lang w:val="en-US"/>
        </w:rPr>
      </w:pPr>
      <w:bookmarkStart w:id="320" w:name="_Toc456972913"/>
    </w:p>
    <w:tbl>
      <w:tblPr>
        <w:tblStyle w:val="Rcsostblzat"/>
        <w:tblW w:w="9337" w:type="dxa"/>
        <w:tblLook w:val="04A0" w:firstRow="1" w:lastRow="0" w:firstColumn="1" w:lastColumn="0" w:noHBand="0" w:noVBand="1"/>
      </w:tblPr>
      <w:tblGrid>
        <w:gridCol w:w="9337"/>
      </w:tblGrid>
      <w:tr w:rsidR="002C2D02" w14:paraId="1E1AA0E6" w14:textId="77777777" w:rsidTr="002C2D02">
        <w:trPr>
          <w:trHeight w:val="511"/>
        </w:trPr>
        <w:tc>
          <w:tcPr>
            <w:tcW w:w="9337" w:type="dxa"/>
            <w:hideMark/>
          </w:tcPr>
          <w:p w14:paraId="33354812" w14:textId="4A92E85E" w:rsidR="002C2D02" w:rsidRDefault="002C2D02">
            <w:pPr>
              <w:rPr>
                <w:lang w:val="en-GB"/>
              </w:rPr>
            </w:pPr>
            <w:r>
              <w:rPr>
                <w:noProof/>
                <w:lang w:val="hu-HU" w:eastAsia="hu-HU"/>
              </w:rPr>
              <w:drawing>
                <wp:anchor distT="0" distB="0" distL="114300" distR="114300" simplePos="0" relativeHeight="251705856" behindDoc="1" locked="0" layoutInCell="1" allowOverlap="1" wp14:anchorId="4AF85081" wp14:editId="29133584">
                  <wp:simplePos x="0" y="0"/>
                  <wp:positionH relativeFrom="column">
                    <wp:posOffset>-43064</wp:posOffset>
                  </wp:positionH>
                  <wp:positionV relativeFrom="paragraph">
                    <wp:posOffset>34637</wp:posOffset>
                  </wp:positionV>
                  <wp:extent cx="988695" cy="287655"/>
                  <wp:effectExtent l="0" t="0" r="1905" b="0"/>
                  <wp:wrapSquare wrapText="bothSides"/>
                  <wp:docPr id="40" name="Kép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2C2D02" w:rsidRPr="00F956B0" w14:paraId="29D33E77" w14:textId="77777777" w:rsidTr="002C2D02">
        <w:tc>
          <w:tcPr>
            <w:tcW w:w="9337" w:type="dxa"/>
            <w:hideMark/>
          </w:tcPr>
          <w:p w14:paraId="7E9B6088" w14:textId="76376B69" w:rsidR="002C2D02" w:rsidRDefault="002C2D02">
            <w:pPr>
              <w:rPr>
                <w:rFonts w:cs="Arial"/>
                <w:lang w:val="en-GB"/>
              </w:rPr>
            </w:pPr>
            <w:r>
              <w:rPr>
                <w:iCs/>
                <w:lang w:val="en-GB"/>
              </w:rPr>
              <w:t xml:space="preserve">On </w:t>
            </w:r>
            <w:r w:rsidR="00E16B8B" w:rsidRPr="00E16B8B">
              <w:rPr>
                <w:lang w:val="en-US"/>
              </w:rPr>
              <w:t xml:space="preserve">DB </w:t>
            </w:r>
            <w:proofErr w:type="spellStart"/>
            <w:r w:rsidR="00E16B8B" w:rsidRPr="00E16B8B">
              <w:rPr>
                <w:lang w:val="en-US"/>
              </w:rPr>
              <w:t>InfraGO</w:t>
            </w:r>
            <w:proofErr w:type="spellEnd"/>
            <w:r>
              <w:rPr>
                <w:iCs/>
                <w:lang w:val="en-GB"/>
              </w:rPr>
              <w:t xml:space="preserve"> and SZCZ networks the national IT system is the only binding tool to place request for modification and cancellation. The usage of PCS for these operations is additional only.</w:t>
            </w:r>
          </w:p>
        </w:tc>
      </w:tr>
    </w:tbl>
    <w:p w14:paraId="45DD7EC5" w14:textId="77777777" w:rsidR="00BD51A6" w:rsidRPr="00BD51A6" w:rsidRDefault="00BD51A6" w:rsidP="00BD51A6">
      <w:pPr>
        <w:spacing w:before="0" w:after="0"/>
        <w:rPr>
          <w:lang w:val="en-US"/>
        </w:rPr>
      </w:pPr>
    </w:p>
    <w:p w14:paraId="5D551299" w14:textId="00599E7D" w:rsidR="00BD51A6" w:rsidRPr="004531CD" w:rsidRDefault="00153E8A" w:rsidP="00726349">
      <w:pPr>
        <w:pStyle w:val="Cmsor4"/>
        <w:spacing w:before="120" w:after="0"/>
        <w:rPr>
          <w:b w:val="0"/>
          <w:bCs w:val="0"/>
        </w:rPr>
      </w:pPr>
      <w:bookmarkStart w:id="321" w:name="_Toc15906367"/>
      <w:bookmarkStart w:id="322" w:name="_Toc26527384"/>
      <w:bookmarkStart w:id="323" w:name="_Toc167975575"/>
      <w:r w:rsidRPr="004531CD">
        <w:t xml:space="preserve">4.3.6.7 </w:t>
      </w:r>
      <w:r w:rsidR="00BD51A6" w:rsidRPr="004531CD">
        <w:t>Check of the applications</w:t>
      </w:r>
      <w:bookmarkEnd w:id="320"/>
      <w:bookmarkEnd w:id="321"/>
      <w:bookmarkEnd w:id="322"/>
      <w:bookmarkEnd w:id="323"/>
    </w:p>
    <w:p w14:paraId="23B758EA" w14:textId="010779DF" w:rsidR="00BD51A6" w:rsidRPr="00BD51A6" w:rsidRDefault="00BD51A6" w:rsidP="00726349">
      <w:pPr>
        <w:rPr>
          <w:lang w:val="en-GB"/>
        </w:rPr>
      </w:pPr>
      <w:r w:rsidRPr="00BD51A6">
        <w:rPr>
          <w:lang w:val="en-GB"/>
        </w:rPr>
        <w:t xml:space="preserve">The C-OSS checks all requests as described in </w:t>
      </w:r>
      <w:r w:rsidR="00153E8A">
        <w:rPr>
          <w:lang w:val="en-GB"/>
        </w:rPr>
        <w:t>4.3.4.9</w:t>
      </w:r>
      <w:r w:rsidRPr="00BD51A6">
        <w:rPr>
          <w:lang w:val="en-GB"/>
        </w:rPr>
        <w:t>.</w:t>
      </w:r>
      <w:bookmarkStart w:id="324" w:name="_Toc456972914"/>
    </w:p>
    <w:p w14:paraId="4BDAE0F9" w14:textId="7BDD6940" w:rsidR="00BD51A6" w:rsidRPr="00BD51A6" w:rsidRDefault="00153E8A" w:rsidP="00726349">
      <w:pPr>
        <w:pStyle w:val="Cmsor4"/>
        <w:spacing w:before="120" w:after="0"/>
        <w:rPr>
          <w:b w:val="0"/>
          <w:bCs w:val="0"/>
        </w:rPr>
      </w:pPr>
      <w:bookmarkStart w:id="325" w:name="_Toc15906368"/>
      <w:bookmarkStart w:id="326" w:name="_Toc26527385"/>
      <w:bookmarkStart w:id="327" w:name="_Toc167975576"/>
      <w:bookmarkEnd w:id="324"/>
      <w:r>
        <w:t xml:space="preserve">4.3.6.8 </w:t>
      </w:r>
      <w:r w:rsidR="00BD51A6" w:rsidRPr="00BD51A6">
        <w:t>Pre-booking</w:t>
      </w:r>
      <w:bookmarkEnd w:id="325"/>
      <w:bookmarkEnd w:id="326"/>
      <w:bookmarkEnd w:id="327"/>
    </w:p>
    <w:p w14:paraId="26F593BD" w14:textId="0ED170B5" w:rsidR="00BD51A6" w:rsidRPr="00BD51A6" w:rsidRDefault="00BD51A6" w:rsidP="00726349">
      <w:pPr>
        <w:rPr>
          <w:lang w:val="en-GB"/>
        </w:rPr>
      </w:pPr>
      <w:r w:rsidRPr="00BD51A6">
        <w:rPr>
          <w:lang w:val="en-GB"/>
        </w:rPr>
        <w:t>The C-OSS applies the ‘first come – first served’ rule.</w:t>
      </w:r>
    </w:p>
    <w:p w14:paraId="363186FD" w14:textId="3CF861DF" w:rsidR="00BD51A6" w:rsidRPr="00BD51A6" w:rsidRDefault="00153E8A" w:rsidP="00726349">
      <w:pPr>
        <w:pStyle w:val="Cmsor4"/>
        <w:spacing w:before="120" w:after="0"/>
        <w:rPr>
          <w:b w:val="0"/>
          <w:bCs w:val="0"/>
        </w:rPr>
      </w:pPr>
      <w:bookmarkStart w:id="328" w:name="_Toc26527386"/>
      <w:bookmarkStart w:id="329" w:name="_Toc167975577"/>
      <w:bookmarkStart w:id="330" w:name="_Toc456972917"/>
      <w:bookmarkStart w:id="331" w:name="_Toc15906371"/>
      <w:r>
        <w:t xml:space="preserve">4.3.6.9 </w:t>
      </w:r>
      <w:r w:rsidR="00BD51A6" w:rsidRPr="00BD51A6">
        <w:t>Path elaboration</w:t>
      </w:r>
      <w:bookmarkEnd w:id="328"/>
      <w:bookmarkEnd w:id="329"/>
    </w:p>
    <w:p w14:paraId="25145CC5" w14:textId="77777777" w:rsidR="00BD51A6" w:rsidRPr="00BD51A6" w:rsidRDefault="00BD51A6" w:rsidP="00726349">
      <w:pPr>
        <w:autoSpaceDE w:val="0"/>
        <w:autoSpaceDN w:val="0"/>
        <w:adjustRightInd w:val="0"/>
        <w:jc w:val="both"/>
        <w:rPr>
          <w:rFonts w:cs="Arial"/>
          <w:color w:val="000000"/>
          <w:lang w:val="en-GB"/>
        </w:rPr>
      </w:pPr>
      <w:r w:rsidRPr="00BD51A6">
        <w:rPr>
          <w:rFonts w:cs="Arial"/>
          <w:color w:val="000000"/>
          <w:lang w:val="en-GB"/>
        </w:rPr>
        <w:t>During the path elaboration phase, the IMs/ABs concerned will prepare the offer under coordination of the C-OSS.</w:t>
      </w:r>
    </w:p>
    <w:p w14:paraId="1937C8A3" w14:textId="2EFD116B" w:rsidR="00BD51A6" w:rsidRPr="00BD51A6" w:rsidRDefault="00153E8A" w:rsidP="00726349">
      <w:pPr>
        <w:pStyle w:val="Cmsor4"/>
        <w:spacing w:before="120" w:after="0"/>
        <w:rPr>
          <w:b w:val="0"/>
          <w:bCs w:val="0"/>
        </w:rPr>
      </w:pPr>
      <w:bookmarkStart w:id="332" w:name="_Toc492910799"/>
      <w:bookmarkStart w:id="333" w:name="_Toc18058500"/>
      <w:bookmarkStart w:id="334" w:name="_Toc26527387"/>
      <w:bookmarkStart w:id="335" w:name="_Toc167975578"/>
      <w:bookmarkEnd w:id="332"/>
      <w:r>
        <w:t xml:space="preserve">4.3.6.10 </w:t>
      </w:r>
      <w:r w:rsidR="00BD51A6" w:rsidRPr="00BD51A6">
        <w:t>Ad-hoc request offer</w:t>
      </w:r>
      <w:bookmarkEnd w:id="333"/>
      <w:bookmarkEnd w:id="334"/>
      <w:bookmarkEnd w:id="335"/>
    </w:p>
    <w:p w14:paraId="0C18CB3E" w14:textId="30F46BF6" w:rsidR="00BD51A6" w:rsidRPr="00BD51A6" w:rsidRDefault="00BD51A6" w:rsidP="0080163E">
      <w:pPr>
        <w:jc w:val="both"/>
        <w:rPr>
          <w:lang w:val="en-GB"/>
        </w:rPr>
      </w:pPr>
      <w:r w:rsidRPr="00BD51A6">
        <w:rPr>
          <w:lang w:val="en-GB"/>
        </w:rPr>
        <w:t xml:space="preserve">Applicants shall receive the ad-hoc offer no later than 10 calendar days before the train run. All applicants involved shall accept, ask for adaptations or reject the ad-hoc offer within 5 calendar days in PCS. By triggering the ‘ask for adaptation’ function, applicants can place comments on the ad-hoc request offer, which will be monitored by the C-OSS. This procedure only concerns comments related to the original path request – whereas modifications to the original path requests are treated as described in </w:t>
      </w:r>
      <w:r w:rsidR="00153E8A">
        <w:rPr>
          <w:lang w:val="en-GB"/>
        </w:rPr>
        <w:t>4.3.7.1</w:t>
      </w:r>
      <w:r w:rsidRPr="00BD51A6">
        <w:rPr>
          <w:lang w:val="en-GB"/>
        </w:rPr>
        <w:t xml:space="preserve"> </w:t>
      </w:r>
      <w:r w:rsidRPr="00BD51A6">
        <w:rPr>
          <w:rFonts w:cs="Arial"/>
          <w:color w:val="000000"/>
          <w:lang w:val="en-GB"/>
        </w:rPr>
        <w:t>(without further involvement of the C-OSS).</w:t>
      </w:r>
    </w:p>
    <w:p w14:paraId="2E39BB94" w14:textId="77777777" w:rsidR="00BD51A6" w:rsidRPr="00705F5E" w:rsidRDefault="00BD51A6" w:rsidP="004F42D1">
      <w:pPr>
        <w:pStyle w:val="Listaszerbekezds"/>
        <w:numPr>
          <w:ilvl w:val="0"/>
          <w:numId w:val="66"/>
        </w:numPr>
        <w:spacing w:before="0" w:after="240" w:line="260" w:lineRule="exact"/>
        <w:rPr>
          <w:rFonts w:eastAsiaTheme="majorEastAsia" w:cstheme="majorBidi"/>
          <w:iCs/>
          <w:szCs w:val="24"/>
          <w:lang w:val="en-GB"/>
        </w:rPr>
      </w:pPr>
      <w:r w:rsidRPr="00705F5E">
        <w:rPr>
          <w:rFonts w:eastAsiaTheme="majorEastAsia" w:cstheme="majorBidi"/>
          <w:iCs/>
          <w:szCs w:val="24"/>
          <w:lang w:val="en-GB"/>
        </w:rPr>
        <w:t>Acceptance &gt; leads to allocation</w:t>
      </w:r>
    </w:p>
    <w:p w14:paraId="77DDDD20" w14:textId="77777777" w:rsidR="00BD51A6" w:rsidRPr="00705F5E" w:rsidRDefault="00BD51A6" w:rsidP="004F42D1">
      <w:pPr>
        <w:pStyle w:val="Listaszerbekezds"/>
        <w:numPr>
          <w:ilvl w:val="0"/>
          <w:numId w:val="66"/>
        </w:numPr>
        <w:spacing w:before="0" w:after="240" w:line="260" w:lineRule="exact"/>
        <w:rPr>
          <w:rFonts w:eastAsiaTheme="majorEastAsia" w:cstheme="majorBidi"/>
          <w:iCs/>
          <w:szCs w:val="24"/>
          <w:lang w:val="en-GB"/>
        </w:rPr>
      </w:pPr>
      <w:r w:rsidRPr="00705F5E">
        <w:rPr>
          <w:rFonts w:eastAsiaTheme="majorEastAsia" w:cstheme="majorBidi"/>
          <w:iCs/>
          <w:szCs w:val="24"/>
          <w:lang w:val="en-GB"/>
        </w:rPr>
        <w:t>Ask for adaptations &gt; ad-hoc offer can be returned to path elaboration with comments; IM/AB will make an alternative proposal; however, if no alternatives are possible, the applicant will have to prepare a new request</w:t>
      </w:r>
    </w:p>
    <w:p w14:paraId="157915F4" w14:textId="77777777" w:rsidR="00BD51A6" w:rsidRPr="00705F5E" w:rsidRDefault="00BD51A6" w:rsidP="004F42D1">
      <w:pPr>
        <w:pStyle w:val="Listaszerbekezds"/>
        <w:numPr>
          <w:ilvl w:val="0"/>
          <w:numId w:val="66"/>
        </w:numPr>
        <w:spacing w:before="0" w:after="240" w:line="260" w:lineRule="exact"/>
        <w:rPr>
          <w:rFonts w:eastAsiaTheme="majorEastAsia" w:cstheme="majorBidi"/>
          <w:iCs/>
          <w:szCs w:val="24"/>
          <w:lang w:val="en-GB"/>
        </w:rPr>
      </w:pPr>
      <w:r w:rsidRPr="00705F5E">
        <w:rPr>
          <w:rFonts w:eastAsiaTheme="majorEastAsia" w:cstheme="majorBidi"/>
          <w:iCs/>
          <w:szCs w:val="24"/>
          <w:lang w:val="en-GB"/>
        </w:rPr>
        <w:t>Rejection &gt; leads to withdrawal of the offer and closing of the request</w:t>
      </w:r>
    </w:p>
    <w:p w14:paraId="614BF8E5" w14:textId="77777777" w:rsidR="00BD51A6" w:rsidRPr="00705F5E" w:rsidRDefault="00BD51A6" w:rsidP="0080163E">
      <w:pPr>
        <w:pStyle w:val="Listaszerbekezds"/>
        <w:numPr>
          <w:ilvl w:val="0"/>
          <w:numId w:val="66"/>
        </w:numPr>
        <w:spacing w:before="0" w:line="260" w:lineRule="exact"/>
        <w:rPr>
          <w:rFonts w:eastAsiaTheme="majorEastAsia" w:cstheme="majorBidi"/>
          <w:iCs/>
          <w:szCs w:val="24"/>
          <w:lang w:val="en-GB"/>
        </w:rPr>
      </w:pPr>
      <w:r w:rsidRPr="00705F5E">
        <w:rPr>
          <w:rFonts w:eastAsiaTheme="majorEastAsia" w:cstheme="majorBidi"/>
          <w:iCs/>
          <w:szCs w:val="24"/>
          <w:lang w:val="en-GB"/>
        </w:rPr>
        <w:t>No answer &gt; The C-OSS will actively try to get an answer. In case there is still no answer from the applicants, the C-OSS will end the process (no allocation)</w:t>
      </w:r>
    </w:p>
    <w:p w14:paraId="3A985F6E" w14:textId="77777777" w:rsidR="00BD51A6" w:rsidRPr="00BD51A6" w:rsidRDefault="00BD51A6" w:rsidP="00BD51A6">
      <w:pPr>
        <w:rPr>
          <w:lang w:val="en-US"/>
        </w:rPr>
      </w:pPr>
      <w:r w:rsidRPr="00BD51A6">
        <w:rPr>
          <w:lang w:val="en-GB"/>
        </w:rPr>
        <w:t xml:space="preserve">If </w:t>
      </w:r>
      <w:proofErr w:type="gramStart"/>
      <w:r w:rsidRPr="00BD51A6">
        <w:rPr>
          <w:lang w:val="en-GB"/>
        </w:rPr>
        <w:t>not</w:t>
      </w:r>
      <w:proofErr w:type="gramEnd"/>
      <w:r w:rsidRPr="00BD51A6">
        <w:rPr>
          <w:lang w:val="en-GB"/>
        </w:rPr>
        <w:t xml:space="preserve"> all applicants agree on the final offer, the request will be considered as unanswered.</w:t>
      </w:r>
    </w:p>
    <w:p w14:paraId="0291CA91" w14:textId="57E076DA" w:rsidR="00BD51A6" w:rsidRPr="00612278" w:rsidRDefault="001662EF" w:rsidP="00612278">
      <w:pPr>
        <w:pStyle w:val="Cmsor3"/>
      </w:pPr>
      <w:bookmarkStart w:id="336" w:name="_Toc26527388"/>
      <w:bookmarkStart w:id="337" w:name="_Toc167975579"/>
      <w:r w:rsidRPr="00612278">
        <w:t xml:space="preserve">4.3.7 </w:t>
      </w:r>
      <w:r w:rsidR="00BD51A6" w:rsidRPr="00612278">
        <w:t>Request for changes by the applicant</w:t>
      </w:r>
      <w:bookmarkEnd w:id="330"/>
      <w:bookmarkEnd w:id="331"/>
      <w:bookmarkEnd w:id="336"/>
      <w:bookmarkEnd w:id="337"/>
    </w:p>
    <w:p w14:paraId="2E14DAB8" w14:textId="183DCF94" w:rsidR="00BD51A6" w:rsidRPr="00612278" w:rsidRDefault="001662EF" w:rsidP="00612278">
      <w:pPr>
        <w:pStyle w:val="Cmsor4"/>
        <w:spacing w:before="120" w:after="0"/>
      </w:pPr>
      <w:bookmarkStart w:id="338" w:name="_Toc456972918"/>
      <w:bookmarkStart w:id="339" w:name="_Toc15906372"/>
      <w:bookmarkStart w:id="340" w:name="_Toc26527389"/>
      <w:bookmarkStart w:id="341" w:name="_Toc167975580"/>
      <w:r>
        <w:t xml:space="preserve">4.3.7.1 </w:t>
      </w:r>
      <w:r w:rsidR="00BD51A6" w:rsidRPr="00BD51A6">
        <w:t>Modification</w:t>
      </w:r>
      <w:bookmarkEnd w:id="338"/>
      <w:bookmarkEnd w:id="339"/>
      <w:bookmarkEnd w:id="340"/>
      <w:bookmarkEnd w:id="341"/>
    </w:p>
    <w:p w14:paraId="7117879B" w14:textId="77777777" w:rsidR="00BD51A6" w:rsidRPr="00BD51A6" w:rsidRDefault="00BD51A6" w:rsidP="00612278">
      <w:pPr>
        <w:jc w:val="both"/>
        <w:rPr>
          <w:lang w:val="en-GB"/>
        </w:rPr>
      </w:pPr>
      <w:r w:rsidRPr="00BD51A6">
        <w:rPr>
          <w:rFonts w:cs="Arial"/>
          <w:lang w:val="en-GB"/>
        </w:rPr>
        <w:t xml:space="preserve">The Sector Handbook for the communication between Railway Undertakings and Infrastructure Managers (RU/IM Telematics Sector Handbook) is the specification of the TAF-TSI </w:t>
      </w:r>
      <w:r w:rsidRPr="00BD51A6">
        <w:rPr>
          <w:lang w:val="en-GB"/>
        </w:rPr>
        <w:t xml:space="preserve">(EC) No. 1305/2014 Regulation. According to its Annex 12.2 UML Model of the yearly timetable path request, it is not possible to place change requests for paths (even including </w:t>
      </w:r>
      <w:proofErr w:type="spellStart"/>
      <w:r w:rsidRPr="00BD51A6">
        <w:rPr>
          <w:lang w:val="en-GB"/>
        </w:rPr>
        <w:t>PaPs</w:t>
      </w:r>
      <w:proofErr w:type="spellEnd"/>
      <w:r w:rsidRPr="00BD51A6">
        <w:rPr>
          <w:lang w:val="en-GB"/>
        </w:rPr>
        <w:t>) by the applicant between X-8 and X-5. The only option in this period is the deletion, meaning the withdrawal, of the path request.</w:t>
      </w:r>
    </w:p>
    <w:p w14:paraId="2EBA3015" w14:textId="027BA14D" w:rsidR="00BD51A6" w:rsidRPr="00612278" w:rsidRDefault="001662EF" w:rsidP="00612278">
      <w:pPr>
        <w:pStyle w:val="Cmsor4"/>
        <w:spacing w:before="120" w:after="0"/>
      </w:pPr>
      <w:bookmarkStart w:id="342" w:name="_Toc457322633"/>
      <w:bookmarkStart w:id="343" w:name="_Toc457390502"/>
      <w:bookmarkStart w:id="344" w:name="_Toc457390783"/>
      <w:bookmarkStart w:id="345" w:name="_Toc460941631"/>
      <w:bookmarkStart w:id="346" w:name="_Toc460941733"/>
      <w:bookmarkStart w:id="347" w:name="_Toc456972919"/>
      <w:bookmarkStart w:id="348" w:name="_Toc15906373"/>
      <w:bookmarkStart w:id="349" w:name="_Toc26527390"/>
      <w:bookmarkStart w:id="350" w:name="_Toc167975581"/>
      <w:bookmarkEnd w:id="342"/>
      <w:bookmarkEnd w:id="343"/>
      <w:bookmarkEnd w:id="344"/>
      <w:bookmarkEnd w:id="345"/>
      <w:bookmarkEnd w:id="346"/>
      <w:r>
        <w:lastRenderedPageBreak/>
        <w:t xml:space="preserve">4.3.7.2 </w:t>
      </w:r>
      <w:r w:rsidR="00BD51A6" w:rsidRPr="00BD51A6">
        <w:t>Withdrawal</w:t>
      </w:r>
      <w:bookmarkEnd w:id="347"/>
      <w:bookmarkEnd w:id="348"/>
      <w:bookmarkEnd w:id="349"/>
      <w:bookmarkEnd w:id="350"/>
    </w:p>
    <w:p w14:paraId="37D36953" w14:textId="77777777" w:rsidR="00BD51A6" w:rsidRPr="00BD51A6" w:rsidRDefault="00BD51A6" w:rsidP="00612278">
      <w:pPr>
        <w:jc w:val="both"/>
        <w:rPr>
          <w:rFonts w:cs="Arial"/>
          <w:lang w:val="en-GB"/>
        </w:rPr>
      </w:pPr>
      <w:r w:rsidRPr="00BD51A6">
        <w:rPr>
          <w:rFonts w:cs="Arial"/>
          <w:lang w:val="en-GB"/>
        </w:rPr>
        <w:t>Withdrawing a request is only possible</w:t>
      </w:r>
    </w:p>
    <w:p w14:paraId="447C6ADF" w14:textId="77777777" w:rsidR="00BD51A6" w:rsidRPr="00D10D8E" w:rsidRDefault="00BD51A6" w:rsidP="004F42D1">
      <w:pPr>
        <w:pStyle w:val="Listaszerbekezds"/>
        <w:numPr>
          <w:ilvl w:val="0"/>
          <w:numId w:val="67"/>
        </w:numPr>
        <w:spacing w:before="0"/>
        <w:rPr>
          <w:rFonts w:eastAsiaTheme="majorEastAsia" w:cstheme="majorBidi"/>
          <w:iCs/>
          <w:szCs w:val="24"/>
          <w:lang w:val="en-GB"/>
        </w:rPr>
      </w:pPr>
      <w:r w:rsidRPr="00D10D8E">
        <w:rPr>
          <w:rFonts w:eastAsiaTheme="majorEastAsia" w:cstheme="majorBidi"/>
          <w:iCs/>
          <w:szCs w:val="24"/>
          <w:lang w:val="en-GB"/>
        </w:rPr>
        <w:t>After submitting the request (until X-8) until the final offer</w:t>
      </w:r>
    </w:p>
    <w:p w14:paraId="741CBF0E" w14:textId="77777777" w:rsidR="00BD51A6" w:rsidRPr="00D10D8E" w:rsidRDefault="00BD51A6" w:rsidP="004F42D1">
      <w:pPr>
        <w:pStyle w:val="Listaszerbekezds"/>
        <w:numPr>
          <w:ilvl w:val="0"/>
          <w:numId w:val="67"/>
        </w:numPr>
        <w:spacing w:before="0"/>
        <w:rPr>
          <w:rFonts w:eastAsiaTheme="majorEastAsia" w:cstheme="majorBidi"/>
          <w:iCs/>
          <w:szCs w:val="24"/>
          <w:lang w:val="en-GB"/>
        </w:rPr>
      </w:pPr>
      <w:r w:rsidRPr="00D10D8E">
        <w:rPr>
          <w:rFonts w:eastAsiaTheme="majorEastAsia" w:cstheme="majorBidi"/>
          <w:iCs/>
          <w:szCs w:val="24"/>
          <w:lang w:val="en-GB"/>
        </w:rPr>
        <w:t>before allocation during the late path request phase (where applicable) and ad-hoc path request phase.</w:t>
      </w:r>
    </w:p>
    <w:p w14:paraId="6349B214" w14:textId="00E9415C" w:rsidR="00BD51A6" w:rsidRDefault="00BD51A6" w:rsidP="00BA4FA5">
      <w:pPr>
        <w:rPr>
          <w:lang w:val="en-GB"/>
        </w:rPr>
      </w:pPr>
      <w:r w:rsidRPr="00BD51A6">
        <w:rPr>
          <w:lang w:val="en-GB"/>
        </w:rPr>
        <w:t>Resubmitting the withdrawn dossier will be considered as annual request only until X-8.</w:t>
      </w:r>
    </w:p>
    <w:tbl>
      <w:tblPr>
        <w:tblStyle w:val="TableGrid3"/>
        <w:tblW w:w="0" w:type="auto"/>
        <w:tblLook w:val="04A0" w:firstRow="1" w:lastRow="0" w:firstColumn="1" w:lastColumn="0" w:noHBand="0" w:noVBand="1"/>
      </w:tblPr>
      <w:tblGrid>
        <w:gridCol w:w="9344"/>
      </w:tblGrid>
      <w:tr w:rsidR="002C2D02" w:rsidRPr="00F956B0" w14:paraId="71692666" w14:textId="77777777" w:rsidTr="002C2D02">
        <w:trPr>
          <w:trHeight w:val="511"/>
        </w:trPr>
        <w:tc>
          <w:tcPr>
            <w:tcW w:w="9344" w:type="dxa"/>
            <w:hideMark/>
          </w:tcPr>
          <w:p w14:paraId="239A4C2D" w14:textId="3E9164DB" w:rsidR="002C2D02" w:rsidRDefault="002C2D02">
            <w:pPr>
              <w:rPr>
                <w:lang w:val="en-GB"/>
              </w:rPr>
            </w:pPr>
            <w:r>
              <w:rPr>
                <w:noProof/>
                <w:lang w:val="hu-HU" w:eastAsia="hu-HU"/>
              </w:rPr>
              <w:drawing>
                <wp:anchor distT="0" distB="0" distL="114300" distR="114300" simplePos="0" relativeHeight="251707904" behindDoc="1" locked="0" layoutInCell="1" allowOverlap="1" wp14:anchorId="594E1577" wp14:editId="3237C4C7">
                  <wp:simplePos x="0" y="0"/>
                  <wp:positionH relativeFrom="column">
                    <wp:posOffset>-3579</wp:posOffset>
                  </wp:positionH>
                  <wp:positionV relativeFrom="paragraph">
                    <wp:posOffset>20781</wp:posOffset>
                  </wp:positionV>
                  <wp:extent cx="988695" cy="287655"/>
                  <wp:effectExtent l="0" t="0" r="1905" b="0"/>
                  <wp:wrapSquare wrapText="bothSides"/>
                  <wp:docPr id="41" name="Kép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2C2D02" w14:paraId="18B31A8D" w14:textId="77777777" w:rsidTr="002C2D02">
        <w:tc>
          <w:tcPr>
            <w:tcW w:w="9344" w:type="dxa"/>
            <w:hideMark/>
          </w:tcPr>
          <w:tbl>
            <w:tblPr>
              <w:tblStyle w:val="Rcsostblzat"/>
              <w:tblW w:w="9344" w:type="dxa"/>
              <w:tblLook w:val="04A0" w:firstRow="1" w:lastRow="0" w:firstColumn="1" w:lastColumn="0" w:noHBand="0" w:noVBand="1"/>
            </w:tblPr>
            <w:tblGrid>
              <w:gridCol w:w="2545"/>
              <w:gridCol w:w="6799"/>
            </w:tblGrid>
            <w:tr w:rsidR="002C2D02" w:rsidRPr="00F956B0" w14:paraId="2A29DAD5" w14:textId="77777777">
              <w:tc>
                <w:tcPr>
                  <w:tcW w:w="9344" w:type="dxa"/>
                  <w:gridSpan w:val="2"/>
                  <w:tcBorders>
                    <w:top w:val="single" w:sz="4" w:space="0" w:color="auto"/>
                    <w:left w:val="single" w:sz="4" w:space="0" w:color="auto"/>
                    <w:bottom w:val="single" w:sz="4" w:space="0" w:color="auto"/>
                    <w:right w:val="single" w:sz="4" w:space="0" w:color="auto"/>
                  </w:tcBorders>
                  <w:hideMark/>
                </w:tcPr>
                <w:p w14:paraId="69F2FEE7" w14:textId="77777777" w:rsidR="002C2D02" w:rsidRDefault="002C2D02">
                  <w:pPr>
                    <w:rPr>
                      <w:rFonts w:cs="Arial"/>
                      <w:lang w:val="en-GB"/>
                    </w:rPr>
                  </w:pPr>
                  <w:r>
                    <w:rPr>
                      <w:rFonts w:cs="Arial"/>
                      <w:color w:val="000000" w:themeColor="text1"/>
                      <w:lang w:val="en-GB"/>
                    </w:rPr>
                    <w:t>An o</w:t>
                  </w:r>
                  <w:r>
                    <w:rPr>
                      <w:rFonts w:cs="Arial"/>
                      <w:color w:val="000000"/>
                      <w:lang w:val="en-GB"/>
                    </w:rPr>
                    <w:t>verview of withdrawal fees and deadlines of the IMs/ABs on the Corridor (extract from the different Network Statements) is listed below.</w:t>
                  </w:r>
                </w:p>
              </w:tc>
            </w:tr>
            <w:tr w:rsidR="002C2D02" w14:paraId="43CD0F10" w14:textId="77777777">
              <w:tc>
                <w:tcPr>
                  <w:tcW w:w="2545" w:type="dxa"/>
                  <w:tcBorders>
                    <w:top w:val="single" w:sz="4" w:space="0" w:color="auto"/>
                    <w:left w:val="single" w:sz="4" w:space="0" w:color="auto"/>
                    <w:bottom w:val="single" w:sz="4" w:space="0" w:color="auto"/>
                    <w:right w:val="single" w:sz="4" w:space="0" w:color="auto"/>
                  </w:tcBorders>
                  <w:hideMark/>
                </w:tcPr>
                <w:p w14:paraId="22BCDAF9" w14:textId="77777777" w:rsidR="002C2D02" w:rsidRDefault="002C2D02">
                  <w:pPr>
                    <w:rPr>
                      <w:b/>
                      <w:lang w:val="en-GB"/>
                    </w:rPr>
                  </w:pPr>
                  <w:r>
                    <w:rPr>
                      <w:b/>
                      <w:lang w:val="en-GB"/>
                    </w:rPr>
                    <w:t>IM/AB</w:t>
                  </w:r>
                </w:p>
              </w:tc>
              <w:tc>
                <w:tcPr>
                  <w:tcW w:w="6799" w:type="dxa"/>
                  <w:tcBorders>
                    <w:top w:val="single" w:sz="4" w:space="0" w:color="auto"/>
                    <w:left w:val="single" w:sz="4" w:space="0" w:color="auto"/>
                    <w:bottom w:val="single" w:sz="4" w:space="0" w:color="auto"/>
                    <w:right w:val="single" w:sz="4" w:space="0" w:color="auto"/>
                  </w:tcBorders>
                  <w:hideMark/>
                </w:tcPr>
                <w:p w14:paraId="422941C6" w14:textId="77777777" w:rsidR="002C2D02" w:rsidRDefault="002C2D02">
                  <w:pPr>
                    <w:rPr>
                      <w:b/>
                      <w:lang w:val="en-GB"/>
                    </w:rPr>
                  </w:pPr>
                  <w:r>
                    <w:rPr>
                      <w:b/>
                      <w:lang w:val="en-GB"/>
                    </w:rPr>
                    <w:t>Withdrawal fees and deadlines</w:t>
                  </w:r>
                </w:p>
              </w:tc>
            </w:tr>
            <w:tr w:rsidR="002C2D02" w14:paraId="6D516C1E" w14:textId="77777777">
              <w:tc>
                <w:tcPr>
                  <w:tcW w:w="2545" w:type="dxa"/>
                  <w:tcBorders>
                    <w:top w:val="single" w:sz="4" w:space="0" w:color="auto"/>
                    <w:left w:val="single" w:sz="4" w:space="0" w:color="auto"/>
                    <w:bottom w:val="single" w:sz="4" w:space="0" w:color="auto"/>
                    <w:right w:val="single" w:sz="4" w:space="0" w:color="auto"/>
                  </w:tcBorders>
                  <w:hideMark/>
                </w:tcPr>
                <w:p w14:paraId="2CC7B341" w14:textId="77777777" w:rsidR="002C2D02" w:rsidRDefault="002C2D02">
                  <w:pPr>
                    <w:rPr>
                      <w:b/>
                      <w:lang w:val="en-GB"/>
                    </w:rPr>
                  </w:pPr>
                  <w:r>
                    <w:rPr>
                      <w:lang w:val="en-GB"/>
                    </w:rPr>
                    <w:t xml:space="preserve">SNCF </w:t>
                  </w:r>
                  <w:proofErr w:type="spellStart"/>
                  <w:r>
                    <w:rPr>
                      <w:lang w:val="en-GB"/>
                    </w:rPr>
                    <w:t>Réseau</w:t>
                  </w:r>
                  <w:proofErr w:type="spellEnd"/>
                </w:p>
              </w:tc>
              <w:tc>
                <w:tcPr>
                  <w:tcW w:w="6799" w:type="dxa"/>
                  <w:tcBorders>
                    <w:top w:val="single" w:sz="4" w:space="0" w:color="auto"/>
                    <w:left w:val="single" w:sz="4" w:space="0" w:color="auto"/>
                    <w:bottom w:val="single" w:sz="4" w:space="0" w:color="auto"/>
                    <w:right w:val="single" w:sz="4" w:space="0" w:color="auto"/>
                  </w:tcBorders>
                  <w:hideMark/>
                </w:tcPr>
                <w:p w14:paraId="0434814F" w14:textId="77777777" w:rsidR="002C2D02" w:rsidRDefault="002C2D02">
                  <w:pPr>
                    <w:rPr>
                      <w:b/>
                      <w:lang w:val="en-GB"/>
                    </w:rPr>
                  </w:pPr>
                  <w:r>
                    <w:rPr>
                      <w:lang w:val="en-GB"/>
                    </w:rPr>
                    <w:t>No charges.</w:t>
                  </w:r>
                </w:p>
              </w:tc>
            </w:tr>
            <w:tr w:rsidR="005B561F" w:rsidRPr="00F956B0" w14:paraId="57BE562D" w14:textId="77777777" w:rsidTr="00C41683">
              <w:tc>
                <w:tcPr>
                  <w:tcW w:w="2545" w:type="dxa"/>
                  <w:tcBorders>
                    <w:top w:val="single" w:sz="4" w:space="0" w:color="auto"/>
                    <w:left w:val="single" w:sz="4" w:space="0" w:color="auto"/>
                    <w:bottom w:val="single" w:sz="4" w:space="0" w:color="auto"/>
                    <w:right w:val="single" w:sz="4" w:space="0" w:color="auto"/>
                  </w:tcBorders>
                  <w:vAlign w:val="center"/>
                  <w:hideMark/>
                </w:tcPr>
                <w:p w14:paraId="1132A928" w14:textId="7B020DF3" w:rsidR="005B561F" w:rsidRDefault="005B561F" w:rsidP="00766913">
                  <w:pPr>
                    <w:rPr>
                      <w:b/>
                      <w:highlight w:val="green"/>
                      <w:lang w:val="en-GB"/>
                    </w:rPr>
                  </w:pPr>
                  <w:r w:rsidRPr="00087DD2">
                    <w:rPr>
                      <w:lang w:val="en-GB"/>
                    </w:rPr>
                    <w:t xml:space="preserve">DB </w:t>
                  </w:r>
                  <w:proofErr w:type="spellStart"/>
                  <w:r w:rsidRPr="00087DD2">
                    <w:rPr>
                      <w:lang w:val="en-GB"/>
                    </w:rPr>
                    <w:t>In</w:t>
                  </w:r>
                  <w:r w:rsidR="00766913">
                    <w:rPr>
                      <w:lang w:val="en-GB"/>
                    </w:rPr>
                    <w:t>f</w:t>
                  </w:r>
                  <w:r w:rsidRPr="00087DD2">
                    <w:rPr>
                      <w:lang w:val="en-GB"/>
                    </w:rPr>
                    <w:t>raGO</w:t>
                  </w:r>
                  <w:proofErr w:type="spellEnd"/>
                </w:p>
              </w:tc>
              <w:tc>
                <w:tcPr>
                  <w:tcW w:w="6799" w:type="dxa"/>
                  <w:tcBorders>
                    <w:top w:val="single" w:sz="4" w:space="0" w:color="auto"/>
                    <w:left w:val="single" w:sz="4" w:space="0" w:color="auto"/>
                    <w:bottom w:val="single" w:sz="4" w:space="0" w:color="auto"/>
                    <w:right w:val="single" w:sz="4" w:space="0" w:color="auto"/>
                  </w:tcBorders>
                  <w:hideMark/>
                </w:tcPr>
                <w:p w14:paraId="162F5586" w14:textId="77777777" w:rsidR="00C41683" w:rsidRPr="00CB3BF4" w:rsidRDefault="00C41683" w:rsidP="00C41683">
                  <w:pPr>
                    <w:rPr>
                      <w:lang w:val="en-US"/>
                    </w:rPr>
                  </w:pPr>
                  <w:r w:rsidRPr="00CB3BF4">
                    <w:rPr>
                      <w:lang w:val="en-US"/>
                    </w:rPr>
                    <w:t>Withdrawal between X-8 – X-4: </w:t>
                  </w:r>
                </w:p>
                <w:p w14:paraId="30F0AA81" w14:textId="77777777" w:rsidR="00C41683" w:rsidRPr="00CB3BF4" w:rsidRDefault="00C41683" w:rsidP="00C41683">
                  <w:pPr>
                    <w:rPr>
                      <w:lang w:val="en-US"/>
                    </w:rPr>
                  </w:pPr>
                  <w:r w:rsidRPr="00CB3BF4">
                    <w:rPr>
                      <w:lang w:val="en-US"/>
                    </w:rPr>
                    <w:t xml:space="preserve">Prior to receiving a path offer from DB </w:t>
                  </w:r>
                  <w:proofErr w:type="spellStart"/>
                  <w:r>
                    <w:rPr>
                      <w:lang w:val="en-US"/>
                    </w:rPr>
                    <w:t>InfraGO</w:t>
                  </w:r>
                  <w:proofErr w:type="spellEnd"/>
                  <w:r w:rsidRPr="00CB3BF4">
                    <w:rPr>
                      <w:lang w:val="en-US"/>
                    </w:rPr>
                    <w:t xml:space="preserve"> AG, applicants may withdraw a request at any time. They will not be charged by DB </w:t>
                  </w:r>
                  <w:proofErr w:type="spellStart"/>
                  <w:r>
                    <w:rPr>
                      <w:lang w:val="en-US"/>
                    </w:rPr>
                    <w:t>InfraGO</w:t>
                  </w:r>
                  <w:proofErr w:type="spellEnd"/>
                  <w:r w:rsidRPr="00CB3BF4">
                    <w:rPr>
                      <w:lang w:val="en-US"/>
                    </w:rPr>
                    <w:t xml:space="preserve"> AG for withdrawing a request as long as they have not received a path offer. </w:t>
                  </w:r>
                </w:p>
                <w:p w14:paraId="1BC9F2E1" w14:textId="77777777" w:rsidR="00C41683" w:rsidRPr="00CB3BF4" w:rsidRDefault="00C41683" w:rsidP="00C41683">
                  <w:pPr>
                    <w:rPr>
                      <w:lang w:val="en-US"/>
                    </w:rPr>
                  </w:pPr>
                  <w:r w:rsidRPr="00CB3BF4">
                    <w:rPr>
                      <w:lang w:val="en-US"/>
                    </w:rPr>
                    <w:t>RUs will be charged after having received the final offer at X-4.  </w:t>
                  </w:r>
                </w:p>
                <w:p w14:paraId="7313C01F" w14:textId="2D775750" w:rsidR="005B561F" w:rsidRDefault="00C41683" w:rsidP="00C41683">
                  <w:pPr>
                    <w:rPr>
                      <w:bCs/>
                      <w:highlight w:val="green"/>
                      <w:lang w:val="en-GB"/>
                    </w:rPr>
                  </w:pPr>
                  <w:r w:rsidRPr="00CB3BF4">
                    <w:rPr>
                      <w:lang w:val="en-US"/>
                    </w:rPr>
                    <w:t>Please note, a charge for issuing an offer is getting effective – CID section 4.3.10. </w:t>
                  </w:r>
                </w:p>
              </w:tc>
            </w:tr>
            <w:tr w:rsidR="002C2D02" w14:paraId="787A2506" w14:textId="77777777">
              <w:tc>
                <w:tcPr>
                  <w:tcW w:w="2545" w:type="dxa"/>
                  <w:tcBorders>
                    <w:top w:val="single" w:sz="4" w:space="0" w:color="auto"/>
                    <w:left w:val="single" w:sz="4" w:space="0" w:color="auto"/>
                    <w:bottom w:val="single" w:sz="4" w:space="0" w:color="auto"/>
                    <w:right w:val="single" w:sz="4" w:space="0" w:color="auto"/>
                  </w:tcBorders>
                  <w:vAlign w:val="center"/>
                  <w:hideMark/>
                </w:tcPr>
                <w:p w14:paraId="15FF1C06" w14:textId="77777777" w:rsidR="002C2D02" w:rsidRDefault="002C2D02">
                  <w:pPr>
                    <w:rPr>
                      <w:b/>
                      <w:lang w:val="en-GB"/>
                    </w:rPr>
                  </w:pPr>
                  <w:r>
                    <w:rPr>
                      <w:lang w:val="en-GB"/>
                    </w:rPr>
                    <w:t>SZCZ</w:t>
                  </w:r>
                </w:p>
              </w:tc>
              <w:tc>
                <w:tcPr>
                  <w:tcW w:w="6799" w:type="dxa"/>
                  <w:tcBorders>
                    <w:top w:val="single" w:sz="4" w:space="0" w:color="auto"/>
                    <w:left w:val="single" w:sz="4" w:space="0" w:color="auto"/>
                    <w:bottom w:val="single" w:sz="4" w:space="0" w:color="auto"/>
                    <w:right w:val="single" w:sz="4" w:space="0" w:color="auto"/>
                  </w:tcBorders>
                  <w:hideMark/>
                </w:tcPr>
                <w:p w14:paraId="76E2DE61" w14:textId="77777777" w:rsidR="002C2D02" w:rsidRDefault="002C2D02">
                  <w:pPr>
                    <w:rPr>
                      <w:b/>
                      <w:lang w:val="en-GB"/>
                    </w:rPr>
                  </w:pPr>
                  <w:r>
                    <w:rPr>
                      <w:lang w:val="en-GB"/>
                    </w:rPr>
                    <w:t>No charges.</w:t>
                  </w:r>
                </w:p>
              </w:tc>
            </w:tr>
            <w:tr w:rsidR="002C2D02" w14:paraId="4156C47F" w14:textId="77777777">
              <w:tc>
                <w:tcPr>
                  <w:tcW w:w="2545" w:type="dxa"/>
                  <w:tcBorders>
                    <w:top w:val="single" w:sz="4" w:space="0" w:color="auto"/>
                    <w:left w:val="single" w:sz="4" w:space="0" w:color="auto"/>
                    <w:bottom w:val="single" w:sz="4" w:space="0" w:color="auto"/>
                    <w:right w:val="single" w:sz="4" w:space="0" w:color="auto"/>
                  </w:tcBorders>
                  <w:vAlign w:val="center"/>
                  <w:hideMark/>
                </w:tcPr>
                <w:p w14:paraId="00EB45B4" w14:textId="77777777" w:rsidR="002C2D02" w:rsidRDefault="002C2D02">
                  <w:pPr>
                    <w:rPr>
                      <w:b/>
                      <w:lang w:val="en-GB"/>
                    </w:rPr>
                  </w:pPr>
                  <w:r>
                    <w:rPr>
                      <w:lang w:val="en-GB"/>
                    </w:rPr>
                    <w:t>ŽSR</w:t>
                  </w:r>
                </w:p>
              </w:tc>
              <w:tc>
                <w:tcPr>
                  <w:tcW w:w="6799" w:type="dxa"/>
                  <w:tcBorders>
                    <w:top w:val="single" w:sz="4" w:space="0" w:color="auto"/>
                    <w:left w:val="single" w:sz="4" w:space="0" w:color="auto"/>
                    <w:bottom w:val="single" w:sz="4" w:space="0" w:color="auto"/>
                    <w:right w:val="single" w:sz="4" w:space="0" w:color="auto"/>
                  </w:tcBorders>
                  <w:hideMark/>
                </w:tcPr>
                <w:p w14:paraId="5CDDBADE" w14:textId="77777777" w:rsidR="002C2D02" w:rsidRDefault="002C2D02">
                  <w:pPr>
                    <w:rPr>
                      <w:b/>
                      <w:lang w:val="en-GB"/>
                    </w:rPr>
                  </w:pPr>
                  <w:r>
                    <w:rPr>
                      <w:lang w:val="en-GB"/>
                    </w:rPr>
                    <w:t>No charges.</w:t>
                  </w:r>
                </w:p>
              </w:tc>
            </w:tr>
            <w:tr w:rsidR="002C2D02" w14:paraId="02744575" w14:textId="77777777">
              <w:tc>
                <w:tcPr>
                  <w:tcW w:w="2545" w:type="dxa"/>
                  <w:tcBorders>
                    <w:top w:val="single" w:sz="4" w:space="0" w:color="auto"/>
                    <w:left w:val="single" w:sz="4" w:space="0" w:color="auto"/>
                    <w:bottom w:val="single" w:sz="4" w:space="0" w:color="auto"/>
                    <w:right w:val="single" w:sz="4" w:space="0" w:color="auto"/>
                  </w:tcBorders>
                  <w:vAlign w:val="center"/>
                  <w:hideMark/>
                </w:tcPr>
                <w:p w14:paraId="38BD0604" w14:textId="77777777" w:rsidR="002C2D02" w:rsidRDefault="002C2D02">
                  <w:pPr>
                    <w:rPr>
                      <w:b/>
                      <w:lang w:val="en-GB"/>
                    </w:rPr>
                  </w:pPr>
                  <w:r>
                    <w:rPr>
                      <w:lang w:val="en-GB"/>
                    </w:rPr>
                    <w:t>ÖBB-Infra</w:t>
                  </w:r>
                </w:p>
              </w:tc>
              <w:tc>
                <w:tcPr>
                  <w:tcW w:w="6799" w:type="dxa"/>
                  <w:tcBorders>
                    <w:top w:val="single" w:sz="4" w:space="0" w:color="auto"/>
                    <w:left w:val="single" w:sz="4" w:space="0" w:color="auto"/>
                    <w:bottom w:val="single" w:sz="4" w:space="0" w:color="auto"/>
                    <w:right w:val="single" w:sz="4" w:space="0" w:color="auto"/>
                  </w:tcBorders>
                  <w:hideMark/>
                </w:tcPr>
                <w:p w14:paraId="469CA50A" w14:textId="77777777" w:rsidR="002C2D02" w:rsidRDefault="002C2D02">
                  <w:pPr>
                    <w:rPr>
                      <w:b/>
                      <w:lang w:val="en-GB"/>
                    </w:rPr>
                  </w:pPr>
                  <w:r>
                    <w:rPr>
                      <w:lang w:val="en-GB"/>
                    </w:rPr>
                    <w:t>No charges.</w:t>
                  </w:r>
                </w:p>
              </w:tc>
            </w:tr>
            <w:tr w:rsidR="002C2D02" w14:paraId="6D635161" w14:textId="77777777">
              <w:tc>
                <w:tcPr>
                  <w:tcW w:w="2545" w:type="dxa"/>
                  <w:tcBorders>
                    <w:top w:val="single" w:sz="4" w:space="0" w:color="auto"/>
                    <w:left w:val="single" w:sz="4" w:space="0" w:color="auto"/>
                    <w:bottom w:val="single" w:sz="4" w:space="0" w:color="auto"/>
                    <w:right w:val="single" w:sz="4" w:space="0" w:color="auto"/>
                  </w:tcBorders>
                  <w:vAlign w:val="center"/>
                  <w:hideMark/>
                </w:tcPr>
                <w:p w14:paraId="41993E4B" w14:textId="54FC4A4B" w:rsidR="002C2D02" w:rsidRDefault="002C2D02">
                  <w:pPr>
                    <w:rPr>
                      <w:b/>
                      <w:lang w:val="en-GB"/>
                    </w:rPr>
                  </w:pPr>
                  <w:r>
                    <w:rPr>
                      <w:lang w:val="en-GB"/>
                    </w:rPr>
                    <w:t>MÁV/GYSEV/</w:t>
                  </w:r>
                  <w:r w:rsidR="00C46BA8">
                    <w:rPr>
                      <w:lang w:val="en-GB"/>
                    </w:rPr>
                    <w:t>KTI</w:t>
                  </w:r>
                </w:p>
              </w:tc>
              <w:tc>
                <w:tcPr>
                  <w:tcW w:w="6799" w:type="dxa"/>
                  <w:tcBorders>
                    <w:top w:val="single" w:sz="4" w:space="0" w:color="auto"/>
                    <w:left w:val="single" w:sz="4" w:space="0" w:color="auto"/>
                    <w:bottom w:val="single" w:sz="4" w:space="0" w:color="auto"/>
                    <w:right w:val="single" w:sz="4" w:space="0" w:color="auto"/>
                  </w:tcBorders>
                  <w:hideMark/>
                </w:tcPr>
                <w:p w14:paraId="2EF7A435" w14:textId="77777777" w:rsidR="002C2D02" w:rsidRDefault="002C2D02">
                  <w:pPr>
                    <w:rPr>
                      <w:b/>
                      <w:lang w:val="en-GB"/>
                    </w:rPr>
                  </w:pPr>
                  <w:r>
                    <w:rPr>
                      <w:lang w:val="en-GB"/>
                    </w:rPr>
                    <w:t>No charges.</w:t>
                  </w:r>
                </w:p>
              </w:tc>
            </w:tr>
            <w:tr w:rsidR="002C2D02" w14:paraId="40A661D5" w14:textId="77777777">
              <w:tc>
                <w:tcPr>
                  <w:tcW w:w="2545" w:type="dxa"/>
                  <w:tcBorders>
                    <w:top w:val="single" w:sz="4" w:space="0" w:color="auto"/>
                    <w:left w:val="single" w:sz="4" w:space="0" w:color="auto"/>
                    <w:bottom w:val="single" w:sz="4" w:space="0" w:color="auto"/>
                    <w:right w:val="single" w:sz="4" w:space="0" w:color="auto"/>
                  </w:tcBorders>
                  <w:vAlign w:val="center"/>
                  <w:hideMark/>
                </w:tcPr>
                <w:p w14:paraId="1635E50F" w14:textId="77777777" w:rsidR="002C2D02" w:rsidRDefault="002C2D02">
                  <w:pPr>
                    <w:rPr>
                      <w:b/>
                      <w:lang w:val="en-GB"/>
                    </w:rPr>
                  </w:pPr>
                  <w:r>
                    <w:rPr>
                      <w:lang w:val="en-GB"/>
                    </w:rPr>
                    <w:t>CFR</w:t>
                  </w:r>
                </w:p>
              </w:tc>
              <w:tc>
                <w:tcPr>
                  <w:tcW w:w="6799" w:type="dxa"/>
                  <w:tcBorders>
                    <w:top w:val="single" w:sz="4" w:space="0" w:color="auto"/>
                    <w:left w:val="single" w:sz="4" w:space="0" w:color="auto"/>
                    <w:bottom w:val="single" w:sz="4" w:space="0" w:color="auto"/>
                    <w:right w:val="single" w:sz="4" w:space="0" w:color="auto"/>
                  </w:tcBorders>
                  <w:hideMark/>
                </w:tcPr>
                <w:p w14:paraId="2CA13CCD" w14:textId="77777777" w:rsidR="002C2D02" w:rsidRDefault="002C2D02">
                  <w:pPr>
                    <w:rPr>
                      <w:b/>
                      <w:lang w:val="en-GB"/>
                    </w:rPr>
                  </w:pPr>
                  <w:r>
                    <w:rPr>
                      <w:lang w:val="en-GB"/>
                    </w:rPr>
                    <w:t>No charges.</w:t>
                  </w:r>
                </w:p>
              </w:tc>
            </w:tr>
          </w:tbl>
          <w:p w14:paraId="4A040EA8" w14:textId="77777777" w:rsidR="002C2D02" w:rsidRDefault="002C2D02">
            <w:pPr>
              <w:rPr>
                <w:lang w:val="en-GB"/>
              </w:rPr>
            </w:pPr>
          </w:p>
        </w:tc>
      </w:tr>
    </w:tbl>
    <w:p w14:paraId="67682C08" w14:textId="635B2D34" w:rsidR="00BD51A6" w:rsidRPr="00BD51A6" w:rsidRDefault="001662EF" w:rsidP="00A546A7">
      <w:pPr>
        <w:pStyle w:val="Cmsor4"/>
        <w:spacing w:before="120" w:after="0"/>
        <w:rPr>
          <w:b w:val="0"/>
          <w:bCs w:val="0"/>
        </w:rPr>
      </w:pPr>
      <w:bookmarkStart w:id="351" w:name="_Toc460941633"/>
      <w:bookmarkStart w:id="352" w:name="_Toc460941735"/>
      <w:bookmarkStart w:id="353" w:name="_Toc456972922"/>
      <w:bookmarkStart w:id="354" w:name="_Toc15906375"/>
      <w:bookmarkStart w:id="355" w:name="_Toc26527392"/>
      <w:bookmarkStart w:id="356" w:name="_Toc167975582"/>
      <w:bookmarkEnd w:id="351"/>
      <w:bookmarkEnd w:id="352"/>
      <w:r>
        <w:t xml:space="preserve">4.3.7.3 </w:t>
      </w:r>
      <w:r w:rsidR="00BD51A6" w:rsidRPr="00BD51A6">
        <w:t xml:space="preserve">Transfer of </w:t>
      </w:r>
      <w:bookmarkEnd w:id="353"/>
      <w:r w:rsidR="00BD51A6" w:rsidRPr="00BD51A6">
        <w:t>capacity</w:t>
      </w:r>
      <w:bookmarkEnd w:id="354"/>
      <w:bookmarkEnd w:id="355"/>
      <w:bookmarkEnd w:id="356"/>
    </w:p>
    <w:p w14:paraId="226E2C43" w14:textId="77777777" w:rsidR="00BD51A6" w:rsidRPr="00BD51A6" w:rsidRDefault="00BD51A6" w:rsidP="00A546A7">
      <w:pPr>
        <w:jc w:val="both"/>
        <w:rPr>
          <w:lang w:val="en-GB"/>
        </w:rPr>
      </w:pPr>
      <w:r w:rsidRPr="00BD51A6">
        <w:rPr>
          <w:lang w:val="en-GB"/>
        </w:rPr>
        <w:t>Once capacity is pre-booked or allocated to an applicant, it shall not be transferred by the recipient to another applicant. The use of capacity by an RU that carries out business on behalf of a non-RU applicant is not considered a transfer.</w:t>
      </w:r>
    </w:p>
    <w:p w14:paraId="77A4DBC1" w14:textId="07A522BA" w:rsidR="00BD51A6" w:rsidRPr="00A546A7" w:rsidRDefault="001662EF" w:rsidP="00A546A7">
      <w:pPr>
        <w:pStyle w:val="Cmsor4"/>
        <w:spacing w:before="120" w:after="0"/>
      </w:pPr>
      <w:bookmarkStart w:id="357" w:name="_Toc456972923"/>
      <w:bookmarkStart w:id="358" w:name="_Toc15906376"/>
      <w:bookmarkStart w:id="359" w:name="_Toc26527393"/>
      <w:bookmarkStart w:id="360" w:name="_Toc167975583"/>
      <w:r>
        <w:t xml:space="preserve">4.3.7.4 </w:t>
      </w:r>
      <w:r w:rsidR="00BD51A6" w:rsidRPr="00BD51A6">
        <w:t>Cancellation</w:t>
      </w:r>
      <w:bookmarkEnd w:id="357"/>
      <w:bookmarkEnd w:id="358"/>
      <w:bookmarkEnd w:id="359"/>
      <w:bookmarkEnd w:id="360"/>
    </w:p>
    <w:p w14:paraId="0A8F7E04" w14:textId="77777777" w:rsidR="00BD51A6" w:rsidRPr="00BD51A6" w:rsidRDefault="00BD51A6" w:rsidP="00A546A7">
      <w:pPr>
        <w:jc w:val="both"/>
        <w:rPr>
          <w:lang w:val="en-GB"/>
        </w:rPr>
      </w:pPr>
      <w:r w:rsidRPr="00BD51A6">
        <w:rPr>
          <w:rFonts w:cs="Arial"/>
          <w:lang w:val="en-GB"/>
        </w:rPr>
        <w:t xml:space="preserve">Cancellation refers to the phase between final allocation and the train run. Cancellation can refer to one, </w:t>
      </w:r>
      <w:r w:rsidRPr="00A546A7">
        <w:rPr>
          <w:lang w:val="en-GB"/>
        </w:rPr>
        <w:t>several</w:t>
      </w:r>
      <w:r w:rsidRPr="00BD51A6">
        <w:rPr>
          <w:rFonts w:cs="Arial"/>
          <w:lang w:val="en-GB"/>
        </w:rPr>
        <w:t xml:space="preserve"> or all running days and to one, several or all sections of the allocated path.</w:t>
      </w:r>
    </w:p>
    <w:p w14:paraId="78169D5F" w14:textId="6AD70162" w:rsidR="00BD51A6" w:rsidRDefault="00BD51A6" w:rsidP="00BA4FA5">
      <w:pPr>
        <w:jc w:val="both"/>
        <w:rPr>
          <w:rFonts w:cs="Arial"/>
          <w:color w:val="000000"/>
          <w:lang w:val="en-GB"/>
        </w:rPr>
      </w:pPr>
      <w:r w:rsidRPr="00BD51A6">
        <w:rPr>
          <w:rFonts w:cs="Arial"/>
          <w:color w:val="000000"/>
          <w:lang w:val="en-GB"/>
        </w:rPr>
        <w:t>In case a path has to be cancelled, for whatever reason, the cancellation has to be done according to national processes.</w:t>
      </w:r>
    </w:p>
    <w:p w14:paraId="10ECB285" w14:textId="77777777" w:rsidR="00087DD2" w:rsidRDefault="00087DD2" w:rsidP="00BA4FA5">
      <w:pPr>
        <w:jc w:val="both"/>
        <w:rPr>
          <w:rFonts w:cs="Arial"/>
          <w:color w:val="000000"/>
          <w:lang w:val="en-GB"/>
        </w:rPr>
      </w:pPr>
    </w:p>
    <w:p w14:paraId="264A0F9E" w14:textId="40527AF2" w:rsidR="00087DD2" w:rsidRDefault="00087DD2" w:rsidP="00BA4FA5">
      <w:pPr>
        <w:jc w:val="both"/>
        <w:rPr>
          <w:rFonts w:cs="Arial"/>
          <w:color w:val="000000"/>
          <w:lang w:val="en-GB"/>
        </w:rPr>
      </w:pPr>
    </w:p>
    <w:p w14:paraId="374374A0" w14:textId="77777777" w:rsidR="007B5DC5" w:rsidRDefault="007B5DC5" w:rsidP="00BA4FA5">
      <w:pPr>
        <w:jc w:val="both"/>
        <w:rPr>
          <w:rFonts w:cs="Arial"/>
          <w:color w:val="000000"/>
          <w:lang w:val="en-GB"/>
        </w:rPr>
      </w:pPr>
    </w:p>
    <w:tbl>
      <w:tblPr>
        <w:tblStyle w:val="TableGrid3"/>
        <w:tblW w:w="0" w:type="auto"/>
        <w:tblLook w:val="04A0" w:firstRow="1" w:lastRow="0" w:firstColumn="1" w:lastColumn="0" w:noHBand="0" w:noVBand="1"/>
      </w:tblPr>
      <w:tblGrid>
        <w:gridCol w:w="9344"/>
      </w:tblGrid>
      <w:tr w:rsidR="002C2D02" w:rsidRPr="00F956B0" w14:paraId="0B6ED7ED" w14:textId="77777777" w:rsidTr="002C2D02">
        <w:trPr>
          <w:trHeight w:val="511"/>
        </w:trPr>
        <w:tc>
          <w:tcPr>
            <w:tcW w:w="9344" w:type="dxa"/>
            <w:hideMark/>
          </w:tcPr>
          <w:p w14:paraId="45ACA626" w14:textId="66AD7226" w:rsidR="002C2D02" w:rsidRDefault="002C2D02">
            <w:pPr>
              <w:rPr>
                <w:lang w:val="en-GB"/>
              </w:rPr>
            </w:pPr>
            <w:r>
              <w:rPr>
                <w:noProof/>
                <w:lang w:val="hu-HU" w:eastAsia="hu-HU"/>
              </w:rPr>
              <w:lastRenderedPageBreak/>
              <w:drawing>
                <wp:anchor distT="0" distB="0" distL="114300" distR="114300" simplePos="0" relativeHeight="251709952" behindDoc="1" locked="0" layoutInCell="1" allowOverlap="1" wp14:anchorId="3CD4AAE3" wp14:editId="673E34E0">
                  <wp:simplePos x="0" y="0"/>
                  <wp:positionH relativeFrom="column">
                    <wp:posOffset>-52070</wp:posOffset>
                  </wp:positionH>
                  <wp:positionV relativeFrom="paragraph">
                    <wp:posOffset>22860</wp:posOffset>
                  </wp:positionV>
                  <wp:extent cx="988695" cy="287655"/>
                  <wp:effectExtent l="0" t="0" r="1905" b="0"/>
                  <wp:wrapSquare wrapText="bothSides"/>
                  <wp:docPr id="42" name="Kép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2C2D02" w:rsidRPr="00F956B0" w14:paraId="262B2A68" w14:textId="77777777" w:rsidTr="002C2D02">
        <w:tc>
          <w:tcPr>
            <w:tcW w:w="9344" w:type="dxa"/>
            <w:hideMark/>
          </w:tcPr>
          <w:tbl>
            <w:tblPr>
              <w:tblStyle w:val="Rcsostblzat"/>
              <w:tblW w:w="9344" w:type="dxa"/>
              <w:tblLook w:val="04A0" w:firstRow="1" w:lastRow="0" w:firstColumn="1" w:lastColumn="0" w:noHBand="0" w:noVBand="1"/>
            </w:tblPr>
            <w:tblGrid>
              <w:gridCol w:w="2547"/>
              <w:gridCol w:w="3398"/>
              <w:gridCol w:w="3399"/>
            </w:tblGrid>
            <w:tr w:rsidR="002C2D02" w:rsidRPr="00F956B0" w14:paraId="5953BCF0" w14:textId="77777777">
              <w:tc>
                <w:tcPr>
                  <w:tcW w:w="9344" w:type="dxa"/>
                  <w:gridSpan w:val="3"/>
                  <w:tcBorders>
                    <w:top w:val="single" w:sz="4" w:space="0" w:color="auto"/>
                    <w:left w:val="single" w:sz="4" w:space="0" w:color="auto"/>
                    <w:bottom w:val="single" w:sz="4" w:space="0" w:color="auto"/>
                    <w:right w:val="single" w:sz="4" w:space="0" w:color="auto"/>
                  </w:tcBorders>
                  <w:hideMark/>
                </w:tcPr>
                <w:p w14:paraId="365E4397" w14:textId="77777777" w:rsidR="002C2D02" w:rsidRDefault="002C2D02">
                  <w:pPr>
                    <w:rPr>
                      <w:color w:val="000000" w:themeColor="text1"/>
                      <w:lang w:val="en-GB"/>
                    </w:rPr>
                  </w:pPr>
                  <w:r>
                    <w:rPr>
                      <w:rFonts w:cs="Arial"/>
                      <w:color w:val="000000" w:themeColor="text1"/>
                      <w:lang w:val="en-GB"/>
                    </w:rPr>
                    <w:t>An overview of cancellation fees and deadlines of the IMs/ABs on the Corridor (extract from the different Network Statements) is listed below.</w:t>
                  </w:r>
                </w:p>
              </w:tc>
            </w:tr>
            <w:tr w:rsidR="002C2D02" w14:paraId="2CC69BE9" w14:textId="77777777">
              <w:tc>
                <w:tcPr>
                  <w:tcW w:w="2547" w:type="dxa"/>
                  <w:tcBorders>
                    <w:top w:val="single" w:sz="4" w:space="0" w:color="auto"/>
                    <w:left w:val="single" w:sz="4" w:space="0" w:color="auto"/>
                    <w:bottom w:val="single" w:sz="4" w:space="0" w:color="auto"/>
                    <w:right w:val="single" w:sz="4" w:space="0" w:color="auto"/>
                  </w:tcBorders>
                  <w:hideMark/>
                </w:tcPr>
                <w:p w14:paraId="7C842F28" w14:textId="77777777" w:rsidR="002C2D02" w:rsidRDefault="002C2D02">
                  <w:pPr>
                    <w:rPr>
                      <w:b/>
                      <w:lang w:val="en-GB"/>
                    </w:rPr>
                  </w:pPr>
                  <w:r>
                    <w:rPr>
                      <w:b/>
                      <w:lang w:val="en-GB"/>
                    </w:rPr>
                    <w:t>IM/AB</w:t>
                  </w:r>
                </w:p>
              </w:tc>
              <w:tc>
                <w:tcPr>
                  <w:tcW w:w="6797" w:type="dxa"/>
                  <w:gridSpan w:val="2"/>
                  <w:tcBorders>
                    <w:top w:val="single" w:sz="4" w:space="0" w:color="auto"/>
                    <w:left w:val="single" w:sz="4" w:space="0" w:color="auto"/>
                    <w:bottom w:val="single" w:sz="4" w:space="0" w:color="auto"/>
                    <w:right w:val="single" w:sz="4" w:space="0" w:color="auto"/>
                  </w:tcBorders>
                  <w:hideMark/>
                </w:tcPr>
                <w:p w14:paraId="761207EA" w14:textId="77777777" w:rsidR="002C2D02" w:rsidRDefault="002C2D02">
                  <w:pPr>
                    <w:rPr>
                      <w:b/>
                      <w:lang w:val="en-GB"/>
                    </w:rPr>
                  </w:pPr>
                  <w:r>
                    <w:rPr>
                      <w:b/>
                      <w:lang w:val="en-GB"/>
                    </w:rPr>
                    <w:t>Cancellation fees and deadlines</w:t>
                  </w:r>
                </w:p>
              </w:tc>
            </w:tr>
            <w:tr w:rsidR="002C4E06" w:rsidRPr="00F956B0" w14:paraId="1A5E1A19" w14:textId="77777777" w:rsidTr="00C41683">
              <w:tc>
                <w:tcPr>
                  <w:tcW w:w="2547" w:type="dxa"/>
                  <w:tcBorders>
                    <w:top w:val="single" w:sz="4" w:space="0" w:color="auto"/>
                    <w:left w:val="single" w:sz="4" w:space="0" w:color="auto"/>
                    <w:bottom w:val="single" w:sz="4" w:space="0" w:color="auto"/>
                    <w:right w:val="single" w:sz="4" w:space="0" w:color="auto"/>
                  </w:tcBorders>
                  <w:vAlign w:val="center"/>
                  <w:hideMark/>
                </w:tcPr>
                <w:p w14:paraId="4CE2325D" w14:textId="77777777" w:rsidR="002C4E06" w:rsidRDefault="002C4E06" w:rsidP="00C41683">
                  <w:pPr>
                    <w:rPr>
                      <w:b/>
                      <w:lang w:val="en-GB"/>
                    </w:rPr>
                  </w:pPr>
                  <w:r w:rsidRPr="00087DD2">
                    <w:rPr>
                      <w:lang w:val="en-GB"/>
                    </w:rPr>
                    <w:t xml:space="preserve">SNCF </w:t>
                  </w:r>
                  <w:proofErr w:type="spellStart"/>
                  <w:r w:rsidRPr="00087DD2">
                    <w:rPr>
                      <w:lang w:val="en-GB"/>
                    </w:rPr>
                    <w:t>Réseau</w:t>
                  </w:r>
                  <w:proofErr w:type="spellEnd"/>
                </w:p>
              </w:tc>
              <w:tc>
                <w:tcPr>
                  <w:tcW w:w="6797" w:type="dxa"/>
                  <w:gridSpan w:val="2"/>
                  <w:tcBorders>
                    <w:top w:val="single" w:sz="4" w:space="0" w:color="auto"/>
                    <w:left w:val="single" w:sz="4" w:space="0" w:color="auto"/>
                    <w:bottom w:val="single" w:sz="4" w:space="0" w:color="auto"/>
                    <w:right w:val="single" w:sz="4" w:space="0" w:color="auto"/>
                  </w:tcBorders>
                </w:tcPr>
                <w:p w14:paraId="1CB301F0" w14:textId="77777777" w:rsidR="002C4E06" w:rsidRDefault="002C4E06" w:rsidP="00C41683">
                  <w:pPr>
                    <w:spacing w:line="240" w:lineRule="auto"/>
                    <w:rPr>
                      <w:rFonts w:cs="Arial"/>
                      <w:bCs/>
                      <w:color w:val="404040" w:themeColor="text1" w:themeTint="BF"/>
                      <w:lang w:val="en-US"/>
                    </w:rPr>
                  </w:pPr>
                  <w:r w:rsidRPr="00161E2C">
                    <w:rPr>
                      <w:rFonts w:cs="Arial"/>
                      <w:bCs/>
                      <w:color w:val="404040" w:themeColor="text1" w:themeTint="BF"/>
                      <w:lang w:val="en-US"/>
                    </w:rPr>
                    <w:t>The late withdrawal penalty is applied if the candidate withdraws from an assigned time slot from D-1 at 5 p.m. This penalty is imposed on the time slot awardee, at a rate of 1 euro per kilometer for freight activities.</w:t>
                  </w:r>
                </w:p>
              </w:tc>
            </w:tr>
            <w:tr w:rsidR="00C41683" w:rsidRPr="00F956B0" w14:paraId="5B6F9499" w14:textId="77777777" w:rsidTr="00C41683">
              <w:tc>
                <w:tcPr>
                  <w:tcW w:w="2547" w:type="dxa"/>
                  <w:tcBorders>
                    <w:top w:val="single" w:sz="4" w:space="0" w:color="auto"/>
                    <w:left w:val="single" w:sz="4" w:space="0" w:color="auto"/>
                    <w:bottom w:val="single" w:sz="4" w:space="0" w:color="auto"/>
                    <w:right w:val="single" w:sz="4" w:space="0" w:color="auto"/>
                  </w:tcBorders>
                  <w:vAlign w:val="center"/>
                  <w:hideMark/>
                </w:tcPr>
                <w:p w14:paraId="665B5AA6" w14:textId="77777777" w:rsidR="00C41683" w:rsidRDefault="00C41683" w:rsidP="00C41683">
                  <w:pPr>
                    <w:rPr>
                      <w:highlight w:val="green"/>
                      <w:lang w:val="en-GB"/>
                    </w:rPr>
                  </w:pPr>
                  <w:r w:rsidRPr="00087DD2">
                    <w:rPr>
                      <w:lang w:val="en-GB"/>
                    </w:rPr>
                    <w:t xml:space="preserve">DB </w:t>
                  </w:r>
                  <w:proofErr w:type="spellStart"/>
                  <w:r w:rsidRPr="00087DD2">
                    <w:rPr>
                      <w:lang w:val="en-GB"/>
                    </w:rPr>
                    <w:t>InfraGO</w:t>
                  </w:r>
                  <w:proofErr w:type="spellEnd"/>
                </w:p>
              </w:tc>
              <w:tc>
                <w:tcPr>
                  <w:tcW w:w="6797" w:type="dxa"/>
                  <w:gridSpan w:val="2"/>
                  <w:tcBorders>
                    <w:top w:val="single" w:sz="4" w:space="0" w:color="auto"/>
                    <w:left w:val="single" w:sz="4" w:space="0" w:color="auto"/>
                    <w:bottom w:val="single" w:sz="4" w:space="0" w:color="auto"/>
                    <w:right w:val="single" w:sz="4" w:space="0" w:color="auto"/>
                  </w:tcBorders>
                </w:tcPr>
                <w:p w14:paraId="0CB3061A" w14:textId="77777777" w:rsidR="00C41683" w:rsidRPr="00CB3BF4" w:rsidRDefault="00C41683" w:rsidP="00C41683">
                  <w:pPr>
                    <w:rPr>
                      <w:lang w:val="en-US"/>
                    </w:rPr>
                  </w:pPr>
                  <w:r w:rsidRPr="00CB3BF4">
                    <w:rPr>
                      <w:lang w:val="en-US"/>
                    </w:rPr>
                    <w:t>Between final draft of working timetable in first phase until 30 November of the same year, a minimum cancellation fee has to be paid: </w:t>
                  </w:r>
                </w:p>
                <w:p w14:paraId="4AFDCB6B" w14:textId="77777777" w:rsidR="00C41683" w:rsidRPr="00CB3BF4" w:rsidRDefault="00C41683" w:rsidP="00C41683">
                  <w:pPr>
                    <w:rPr>
                      <w:lang w:val="en-US"/>
                    </w:rPr>
                  </w:pPr>
                  <w:r w:rsidRPr="00CB3BF4">
                    <w:rPr>
                      <w:lang w:val="en-US"/>
                    </w:rPr>
                    <w:t>• In case of cancellations, a minimum cancellation fee is generally charged for each day of service cancelled, depending on the expense associated therewith. </w:t>
                  </w:r>
                </w:p>
                <w:p w14:paraId="057195A7" w14:textId="77777777" w:rsidR="00C41683" w:rsidRPr="00CB3BF4" w:rsidRDefault="00C41683" w:rsidP="00C41683">
                  <w:pPr>
                    <w:rPr>
                      <w:lang w:val="en-US"/>
                    </w:rPr>
                  </w:pPr>
                  <w:r w:rsidRPr="00CB3BF4">
                    <w:rPr>
                      <w:lang w:val="en-US"/>
                    </w:rPr>
                    <w:t>• No minimum cancellation fee accrues for days of service for which an increased cancellation fee is charged </w:t>
                  </w:r>
                </w:p>
                <w:p w14:paraId="7186C99C" w14:textId="77777777" w:rsidR="00C41683" w:rsidRPr="00CB3BF4" w:rsidRDefault="00C41683" w:rsidP="00C41683">
                  <w:pPr>
                    <w:rPr>
                      <w:lang w:val="en-US"/>
                    </w:rPr>
                  </w:pPr>
                  <w:r w:rsidRPr="00CB3BF4">
                    <w:rPr>
                      <w:lang w:val="en-US"/>
                    </w:rPr>
                    <w:t>• The minimum cancellation fee is calculated by multiplying the timetable costs according to the working timetable by the number of train-path kilometers affected by the amendment, multiplied by the number of amended days of service. The minimum cancellation fee is limited by a maximum of € 1.087.  </w:t>
                  </w:r>
                </w:p>
                <w:p w14:paraId="5AF14A60" w14:textId="77777777" w:rsidR="00C41683" w:rsidRPr="00CB3BF4" w:rsidRDefault="00C41683" w:rsidP="00C41683">
                  <w:pPr>
                    <w:rPr>
                      <w:lang w:val="en-US"/>
                    </w:rPr>
                  </w:pPr>
                  <w:r w:rsidRPr="00CB3BF4">
                    <w:rPr>
                      <w:lang w:val="en-US"/>
                    </w:rPr>
                    <w:t> </w:t>
                  </w:r>
                </w:p>
                <w:p w14:paraId="75BF2382" w14:textId="77777777" w:rsidR="00C41683" w:rsidRPr="00CB3BF4" w:rsidRDefault="00C41683" w:rsidP="00C41683">
                  <w:pPr>
                    <w:rPr>
                      <w:lang w:val="en-US"/>
                    </w:rPr>
                  </w:pPr>
                  <w:r w:rsidRPr="19BB6CEC">
                    <w:rPr>
                      <w:lang w:val="en-US"/>
                    </w:rPr>
                    <w:t>Calculation: 0,04 * number of train-path kilometers * number of amended days of service. </w:t>
                  </w:r>
                </w:p>
                <w:p w14:paraId="40C21BE0" w14:textId="77777777" w:rsidR="00C41683" w:rsidRPr="00CB3BF4" w:rsidRDefault="00C41683" w:rsidP="00C41683">
                  <w:pPr>
                    <w:rPr>
                      <w:lang w:val="en-US"/>
                    </w:rPr>
                  </w:pPr>
                  <w:r w:rsidRPr="00CB3BF4">
                    <w:rPr>
                      <w:lang w:val="en-US"/>
                    </w:rPr>
                    <w:t> </w:t>
                  </w:r>
                </w:p>
                <w:p w14:paraId="71B43EB5" w14:textId="77777777" w:rsidR="00C41683" w:rsidRPr="00CB3BF4" w:rsidRDefault="00C41683" w:rsidP="00C41683">
                  <w:pPr>
                    <w:rPr>
                      <w:lang w:val="en-US"/>
                    </w:rPr>
                  </w:pPr>
                  <w:r w:rsidRPr="00CB3BF4">
                    <w:rPr>
                      <w:lang w:val="en-US"/>
                    </w:rPr>
                    <w:t>An increased cancellation fee is charged in case of cancellations after 30 November: </w:t>
                  </w:r>
                </w:p>
                <w:p w14:paraId="2AD699E5" w14:textId="77777777" w:rsidR="00C41683" w:rsidRPr="00CB3BF4" w:rsidRDefault="00C41683" w:rsidP="00C41683">
                  <w:pPr>
                    <w:rPr>
                      <w:lang w:val="en-US"/>
                    </w:rPr>
                  </w:pPr>
                  <w:r w:rsidRPr="00CB3BF4">
                    <w:rPr>
                      <w:lang w:val="en-US"/>
                    </w:rPr>
                    <w:t> </w:t>
                  </w:r>
                </w:p>
                <w:p w14:paraId="05DAAEA7" w14:textId="77777777" w:rsidR="00C41683" w:rsidRPr="00CB3BF4" w:rsidRDefault="00C41683" w:rsidP="00C41683">
                  <w:pPr>
                    <w:rPr>
                      <w:lang w:val="en-US"/>
                    </w:rPr>
                  </w:pPr>
                  <w:r w:rsidRPr="00CB3BF4">
                    <w:rPr>
                      <w:lang w:val="en-US"/>
                    </w:rPr>
                    <w:t>Until 31 days before the running day 15% of calculation basis * number of train-path kilometers * number of amended days of service. </w:t>
                  </w:r>
                </w:p>
                <w:p w14:paraId="316AE295" w14:textId="77777777" w:rsidR="00C41683" w:rsidRPr="00CB3BF4" w:rsidRDefault="00C41683" w:rsidP="00C41683">
                  <w:pPr>
                    <w:rPr>
                      <w:lang w:val="en-US"/>
                    </w:rPr>
                  </w:pPr>
                  <w:r w:rsidRPr="00CB3BF4">
                    <w:rPr>
                      <w:lang w:val="en-US"/>
                    </w:rPr>
                    <w:t> </w:t>
                  </w:r>
                </w:p>
                <w:p w14:paraId="6C834485" w14:textId="77777777" w:rsidR="00C41683" w:rsidRPr="00CB3BF4" w:rsidRDefault="00C41683" w:rsidP="00C41683">
                  <w:pPr>
                    <w:rPr>
                      <w:lang w:val="en-US"/>
                    </w:rPr>
                  </w:pPr>
                  <w:r w:rsidRPr="00CB3BF4">
                    <w:rPr>
                      <w:lang w:val="en-US"/>
                    </w:rPr>
                    <w:t>Between 30 days and 5 days (included) before the running day 20 % of calculation basis * number of train-path kilometers * number of amended days of service.  </w:t>
                  </w:r>
                </w:p>
                <w:p w14:paraId="02E88CB8" w14:textId="77777777" w:rsidR="00C41683" w:rsidRPr="00CB3BF4" w:rsidRDefault="00C41683" w:rsidP="00C41683">
                  <w:pPr>
                    <w:rPr>
                      <w:lang w:val="en-US"/>
                    </w:rPr>
                  </w:pPr>
                  <w:r w:rsidRPr="00CB3BF4">
                    <w:rPr>
                      <w:lang w:val="en-US"/>
                    </w:rPr>
                    <w:t> </w:t>
                  </w:r>
                </w:p>
                <w:p w14:paraId="2E6B1FA0" w14:textId="77777777" w:rsidR="00C41683" w:rsidRPr="00CB3BF4" w:rsidRDefault="00C41683" w:rsidP="00C41683">
                  <w:pPr>
                    <w:rPr>
                      <w:lang w:val="en-US"/>
                    </w:rPr>
                  </w:pPr>
                  <w:r w:rsidRPr="00CB3BF4">
                    <w:rPr>
                      <w:lang w:val="en-US"/>
                    </w:rPr>
                    <w:t>Between 4 days and 24h hours before the running day 40 % of calculation basis * number of train-path kilometers * number of amended days of service.  </w:t>
                  </w:r>
                </w:p>
                <w:p w14:paraId="5EA8FA1E" w14:textId="77777777" w:rsidR="00C41683" w:rsidRPr="00CB3BF4" w:rsidRDefault="00C41683" w:rsidP="00C41683">
                  <w:pPr>
                    <w:rPr>
                      <w:lang w:val="en-US"/>
                    </w:rPr>
                  </w:pPr>
                  <w:r w:rsidRPr="00CB3BF4">
                    <w:rPr>
                      <w:lang w:val="en-US"/>
                    </w:rPr>
                    <w:t> </w:t>
                  </w:r>
                </w:p>
                <w:p w14:paraId="13903C33" w14:textId="77777777" w:rsidR="00C41683" w:rsidRPr="00CB3BF4" w:rsidRDefault="00C41683" w:rsidP="00C41683">
                  <w:pPr>
                    <w:rPr>
                      <w:lang w:val="en-US"/>
                    </w:rPr>
                  </w:pPr>
                  <w:r w:rsidRPr="00CB3BF4">
                    <w:rPr>
                      <w:lang w:val="en-US"/>
                    </w:rPr>
                    <w:lastRenderedPageBreak/>
                    <w:t>24h hours or less before the running day 70 % of calculation basis * number of train-path kilometers * number of amended days of service. </w:t>
                  </w:r>
                </w:p>
                <w:p w14:paraId="1F622834" w14:textId="77777777" w:rsidR="00C41683" w:rsidRPr="00CB3BF4" w:rsidRDefault="00C41683" w:rsidP="00C41683">
                  <w:pPr>
                    <w:rPr>
                      <w:lang w:val="en-US"/>
                    </w:rPr>
                  </w:pPr>
                  <w:r w:rsidRPr="00CB3BF4">
                    <w:rPr>
                      <w:lang w:val="en-US"/>
                    </w:rPr>
                    <w:t> </w:t>
                  </w:r>
                </w:p>
                <w:p w14:paraId="13AD04CC" w14:textId="77777777" w:rsidR="00C41683" w:rsidRPr="00CB3BF4" w:rsidRDefault="00C41683" w:rsidP="00C41683">
                  <w:pPr>
                    <w:rPr>
                      <w:lang w:val="en-US"/>
                    </w:rPr>
                  </w:pPr>
                  <w:r w:rsidRPr="00CB3BF4">
                    <w:rPr>
                      <w:lang w:val="en-US"/>
                    </w:rPr>
                    <w:t>Between scheduled time of train run and beyond 20h of scheduled departure 120 % of calculation basis * number of train-path kilometers * number of amended days of service. </w:t>
                  </w:r>
                </w:p>
                <w:p w14:paraId="6F9DB889" w14:textId="77777777" w:rsidR="00C41683" w:rsidRPr="00CB3BF4" w:rsidRDefault="00C41683" w:rsidP="00C41683">
                  <w:pPr>
                    <w:rPr>
                      <w:lang w:val="en-US"/>
                    </w:rPr>
                  </w:pPr>
                  <w:r w:rsidRPr="00CB3BF4">
                    <w:rPr>
                      <w:lang w:val="en-US"/>
                    </w:rPr>
                    <w:t> </w:t>
                  </w:r>
                </w:p>
                <w:p w14:paraId="10BD42FA" w14:textId="77777777" w:rsidR="00C41683" w:rsidRPr="00CB3BF4" w:rsidRDefault="00C41683" w:rsidP="00C41683">
                  <w:pPr>
                    <w:rPr>
                      <w:lang w:val="en-US"/>
                    </w:rPr>
                  </w:pPr>
                  <w:r w:rsidRPr="00CB3BF4">
                    <w:rPr>
                      <w:lang w:val="en-US"/>
                    </w:rPr>
                    <w:t>After 20 hours after departure: 200% of calculation basis * number of train-path kilometers </w:t>
                  </w:r>
                </w:p>
                <w:p w14:paraId="47BF372E" w14:textId="77777777" w:rsidR="00C41683" w:rsidRPr="00CB3BF4" w:rsidRDefault="00C41683" w:rsidP="00C41683">
                  <w:pPr>
                    <w:rPr>
                      <w:lang w:val="en-US"/>
                    </w:rPr>
                  </w:pPr>
                  <w:r w:rsidRPr="19BB6CEC">
                    <w:rPr>
                      <w:lang w:val="en-US"/>
                    </w:rPr>
                    <w:t xml:space="preserve">Calculation basis: the saved direct costs of train operation for maintenance and depreciation are deducted from the charge for the cancelled train path. This results in the calculation basis for the cancellation fee. Amounts can be found in Annex 5.3 to the DB </w:t>
                  </w:r>
                  <w:proofErr w:type="spellStart"/>
                  <w:r w:rsidRPr="19BB6CEC">
                    <w:rPr>
                      <w:lang w:val="en-US"/>
                    </w:rPr>
                    <w:t>InfraGO</w:t>
                  </w:r>
                  <w:proofErr w:type="spellEnd"/>
                  <w:r w:rsidRPr="19BB6CEC">
                    <w:rPr>
                      <w:lang w:val="en-US"/>
                    </w:rPr>
                    <w:t xml:space="preserve"> Network Statement (INB). </w:t>
                  </w:r>
                </w:p>
                <w:p w14:paraId="0DB4A8B2" w14:textId="77777777" w:rsidR="00C41683" w:rsidRPr="00CB3BF4" w:rsidRDefault="00C41683" w:rsidP="00C41683">
                  <w:pPr>
                    <w:rPr>
                      <w:lang w:val="en-US"/>
                    </w:rPr>
                  </w:pPr>
                  <w:r w:rsidRPr="00CB3BF4">
                    <w:rPr>
                      <w:lang w:val="en-US"/>
                    </w:rPr>
                    <w:t> </w:t>
                  </w:r>
                </w:p>
                <w:p w14:paraId="3B1623FE" w14:textId="66B864FE" w:rsidR="00C41683" w:rsidRDefault="00C41683" w:rsidP="00C41683">
                  <w:pPr>
                    <w:jc w:val="both"/>
                    <w:rPr>
                      <w:b/>
                      <w:highlight w:val="green"/>
                      <w:lang w:val="en-GB"/>
                    </w:rPr>
                  </w:pPr>
                  <w:r w:rsidRPr="00CB3BF4">
                    <w:rPr>
                      <w:lang w:val="en-US"/>
                    </w:rPr>
                    <w:t>If the Applicant cancels several days of service, the relevant increased cancellation fee is determined for each day of service and added up for the affected days of service. If a train path is cancelled and/or amended on different days of service, the relevant increased cancellation fee per day of service and the relevant minimum cancellation charge per day of service are added up. No minimum cancellation fee accrues for days of service for which an increased cancellation fee is charged. </w:t>
                  </w:r>
                </w:p>
              </w:tc>
            </w:tr>
            <w:tr w:rsidR="00C41683" w14:paraId="438989DA" w14:textId="77777777">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11BE322B" w14:textId="77777777" w:rsidR="00C41683" w:rsidRDefault="00C41683" w:rsidP="00C41683">
                  <w:pPr>
                    <w:rPr>
                      <w:lang w:val="en-GB"/>
                    </w:rPr>
                  </w:pPr>
                  <w:r>
                    <w:rPr>
                      <w:lang w:val="en-GB"/>
                    </w:rPr>
                    <w:lastRenderedPageBreak/>
                    <w:t>SZCZ</w:t>
                  </w:r>
                </w:p>
              </w:tc>
              <w:tc>
                <w:tcPr>
                  <w:tcW w:w="3398" w:type="dxa"/>
                  <w:tcBorders>
                    <w:top w:val="single" w:sz="4" w:space="0" w:color="auto"/>
                    <w:left w:val="single" w:sz="4" w:space="0" w:color="auto"/>
                    <w:bottom w:val="single" w:sz="4" w:space="0" w:color="auto"/>
                    <w:right w:val="single" w:sz="4" w:space="0" w:color="auto"/>
                  </w:tcBorders>
                  <w:hideMark/>
                </w:tcPr>
                <w:p w14:paraId="48975923" w14:textId="77777777" w:rsidR="00C41683" w:rsidRDefault="00C41683" w:rsidP="00C41683">
                  <w:pPr>
                    <w:jc w:val="both"/>
                    <w:rPr>
                      <w:b/>
                      <w:lang w:val="en-GB"/>
                    </w:rPr>
                  </w:pPr>
                  <w:r>
                    <w:rPr>
                      <w:lang w:val="en-GB"/>
                    </w:rPr>
                    <w:t>a) Capacity allocation fee (according to Network Statement)</w:t>
                  </w:r>
                </w:p>
              </w:tc>
              <w:tc>
                <w:tcPr>
                  <w:tcW w:w="3399" w:type="dxa"/>
                  <w:tcBorders>
                    <w:top w:val="single" w:sz="4" w:space="0" w:color="auto"/>
                    <w:left w:val="single" w:sz="4" w:space="0" w:color="auto"/>
                    <w:bottom w:val="single" w:sz="4" w:space="0" w:color="auto"/>
                    <w:right w:val="single" w:sz="4" w:space="0" w:color="auto"/>
                  </w:tcBorders>
                  <w:vAlign w:val="center"/>
                  <w:hideMark/>
                </w:tcPr>
                <w:p w14:paraId="7143726C" w14:textId="77777777" w:rsidR="00C41683" w:rsidRDefault="00C41683" w:rsidP="00C41683">
                  <w:pPr>
                    <w:jc w:val="both"/>
                    <w:rPr>
                      <w:b/>
                      <w:lang w:val="en-GB"/>
                    </w:rPr>
                  </w:pPr>
                  <w:r>
                    <w:rPr>
                      <w:lang w:val="en-GB"/>
                    </w:rPr>
                    <w:t>100%</w:t>
                  </w:r>
                </w:p>
              </w:tc>
            </w:tr>
            <w:tr w:rsidR="00C41683" w:rsidRPr="00F956B0" w14:paraId="00EB93BF"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0E7A4A56" w14:textId="77777777" w:rsidR="00C41683" w:rsidRDefault="00C41683" w:rsidP="00C41683">
                  <w:pPr>
                    <w:spacing w:before="0" w:after="0"/>
                    <w:rPr>
                      <w:lang w:val="en-GB"/>
                    </w:rPr>
                  </w:pPr>
                </w:p>
              </w:tc>
              <w:tc>
                <w:tcPr>
                  <w:tcW w:w="3398" w:type="dxa"/>
                  <w:tcBorders>
                    <w:top w:val="single" w:sz="4" w:space="0" w:color="auto"/>
                    <w:left w:val="single" w:sz="4" w:space="0" w:color="auto"/>
                    <w:bottom w:val="single" w:sz="4" w:space="0" w:color="auto"/>
                    <w:right w:val="single" w:sz="4" w:space="0" w:color="auto"/>
                  </w:tcBorders>
                  <w:hideMark/>
                </w:tcPr>
                <w:p w14:paraId="44DE51B4" w14:textId="77777777" w:rsidR="00C41683" w:rsidRDefault="00C41683" w:rsidP="00C41683">
                  <w:pPr>
                    <w:jc w:val="both"/>
                    <w:rPr>
                      <w:lang w:val="en-GB"/>
                    </w:rPr>
                  </w:pPr>
                  <w:r w:rsidRPr="00A644F0">
                    <w:rPr>
                      <w:lang w:val="en-GB"/>
                    </w:rPr>
                    <w:t>b) If the applicant cancels allocated infrastructure capacity less than 30 days before the planned day of ride, the applicant is obliged to pay a sanction fee.</w:t>
                  </w:r>
                </w:p>
                <w:p w14:paraId="04828C6E" w14:textId="24D0B369" w:rsidR="00C41683" w:rsidRDefault="00C41683" w:rsidP="00C41683">
                  <w:pPr>
                    <w:jc w:val="both"/>
                    <w:rPr>
                      <w:b/>
                      <w:lang w:val="en-GB"/>
                    </w:rPr>
                  </w:pPr>
                </w:p>
              </w:tc>
              <w:tc>
                <w:tcPr>
                  <w:tcW w:w="3399" w:type="dxa"/>
                  <w:tcBorders>
                    <w:top w:val="single" w:sz="4" w:space="0" w:color="auto"/>
                    <w:left w:val="single" w:sz="4" w:space="0" w:color="auto"/>
                    <w:bottom w:val="single" w:sz="4" w:space="0" w:color="auto"/>
                    <w:right w:val="single" w:sz="4" w:space="0" w:color="auto"/>
                  </w:tcBorders>
                  <w:vAlign w:val="center"/>
                </w:tcPr>
                <w:p w14:paraId="1F51FA81" w14:textId="77777777" w:rsidR="00C41683" w:rsidRDefault="00C41683" w:rsidP="00C41683">
                  <w:pPr>
                    <w:jc w:val="both"/>
                    <w:rPr>
                      <w:lang w:val="en-GB"/>
                    </w:rPr>
                  </w:pPr>
                  <w:r>
                    <w:rPr>
                      <w:lang w:val="en-GB"/>
                    </w:rPr>
                    <w:t xml:space="preserve">The fee depends on the time of cancellation, the length of the allocated path and classification of route that is used. </w:t>
                  </w:r>
                </w:p>
                <w:p w14:paraId="2703F697" w14:textId="77777777" w:rsidR="00C41683" w:rsidRDefault="00C41683" w:rsidP="00C41683">
                  <w:pPr>
                    <w:jc w:val="both"/>
                    <w:rPr>
                      <w:lang w:val="en-GB"/>
                    </w:rPr>
                  </w:pPr>
                  <w:r>
                    <w:rPr>
                      <w:lang w:val="en-GB"/>
                    </w:rPr>
                    <w:t>Some routes are excluded from this fee.</w:t>
                  </w:r>
                </w:p>
                <w:p w14:paraId="5E17BC85" w14:textId="77777777" w:rsidR="00C41683" w:rsidRDefault="00C41683" w:rsidP="00C41683">
                  <w:pPr>
                    <w:jc w:val="both"/>
                    <w:rPr>
                      <w:lang w:val="en-GB"/>
                    </w:rPr>
                  </w:pPr>
                  <w:r>
                    <w:rPr>
                      <w:lang w:val="en-GB"/>
                    </w:rPr>
                    <w:t>For details see the Network Statement – chapter 5.6.4 and Annex “C”.</w:t>
                  </w:r>
                </w:p>
                <w:p w14:paraId="4FA826F6" w14:textId="77777777" w:rsidR="00C41683" w:rsidRDefault="00C41683" w:rsidP="00C41683">
                  <w:pPr>
                    <w:jc w:val="both"/>
                    <w:rPr>
                      <w:b/>
                      <w:lang w:val="en-GB"/>
                    </w:rPr>
                  </w:pPr>
                </w:p>
              </w:tc>
            </w:tr>
            <w:tr w:rsidR="00C41683" w:rsidRPr="00F956B0" w14:paraId="0E2B8893" w14:textId="77777777">
              <w:tc>
                <w:tcPr>
                  <w:tcW w:w="2547" w:type="dxa"/>
                  <w:tcBorders>
                    <w:top w:val="single" w:sz="4" w:space="0" w:color="auto"/>
                    <w:left w:val="single" w:sz="4" w:space="0" w:color="auto"/>
                    <w:bottom w:val="single" w:sz="4" w:space="0" w:color="auto"/>
                    <w:right w:val="single" w:sz="4" w:space="0" w:color="auto"/>
                  </w:tcBorders>
                  <w:vAlign w:val="center"/>
                  <w:hideMark/>
                </w:tcPr>
                <w:p w14:paraId="688FBAD6" w14:textId="77777777" w:rsidR="00C41683" w:rsidRDefault="00C41683" w:rsidP="00C41683">
                  <w:pPr>
                    <w:rPr>
                      <w:b/>
                      <w:lang w:val="en-GB"/>
                    </w:rPr>
                  </w:pPr>
                  <w:r>
                    <w:rPr>
                      <w:lang w:val="en-GB"/>
                    </w:rPr>
                    <w:t>ŽSR</w:t>
                  </w:r>
                </w:p>
              </w:tc>
              <w:tc>
                <w:tcPr>
                  <w:tcW w:w="6797" w:type="dxa"/>
                  <w:gridSpan w:val="2"/>
                  <w:tcBorders>
                    <w:top w:val="single" w:sz="4" w:space="0" w:color="auto"/>
                    <w:left w:val="single" w:sz="4" w:space="0" w:color="auto"/>
                    <w:bottom w:val="single" w:sz="4" w:space="0" w:color="auto"/>
                    <w:right w:val="single" w:sz="4" w:space="0" w:color="auto"/>
                  </w:tcBorders>
                  <w:hideMark/>
                </w:tcPr>
                <w:p w14:paraId="6CFF8346" w14:textId="77777777" w:rsidR="00C41683" w:rsidRDefault="00C41683" w:rsidP="00C41683">
                  <w:pPr>
                    <w:jc w:val="both"/>
                    <w:rPr>
                      <w:lang w:val="en-GB"/>
                    </w:rPr>
                  </w:pPr>
                  <w:r>
                    <w:rPr>
                      <w:lang w:val="en-GB"/>
                    </w:rPr>
                    <w:t>Charging formula consist of 3 parts:</w:t>
                  </w:r>
                </w:p>
                <w:p w14:paraId="215C1070" w14:textId="77777777" w:rsidR="00C41683" w:rsidRDefault="00C41683" w:rsidP="00C41683">
                  <w:pPr>
                    <w:pStyle w:val="Alcm"/>
                    <w:numPr>
                      <w:ilvl w:val="0"/>
                      <w:numId w:val="83"/>
                    </w:numPr>
                    <w:spacing w:before="0" w:after="120"/>
                    <w:jc w:val="both"/>
                  </w:pPr>
                  <w:r>
                    <w:t>U1 - for capacity allocation</w:t>
                  </w:r>
                </w:p>
                <w:p w14:paraId="63EF63D7" w14:textId="77777777" w:rsidR="00C41683" w:rsidRDefault="00C41683" w:rsidP="00C41683">
                  <w:pPr>
                    <w:pStyle w:val="Alcm"/>
                    <w:numPr>
                      <w:ilvl w:val="0"/>
                      <w:numId w:val="83"/>
                    </w:numPr>
                    <w:spacing w:before="0" w:after="120"/>
                    <w:jc w:val="both"/>
                  </w:pPr>
                  <w:r>
                    <w:t>U2 - for traffic steering</w:t>
                  </w:r>
                </w:p>
                <w:p w14:paraId="71D6100F" w14:textId="77777777" w:rsidR="00C41683" w:rsidRDefault="00C41683" w:rsidP="00C41683">
                  <w:pPr>
                    <w:pStyle w:val="Alcm"/>
                    <w:numPr>
                      <w:ilvl w:val="0"/>
                      <w:numId w:val="83"/>
                    </w:numPr>
                    <w:spacing w:before="0" w:after="120"/>
                    <w:jc w:val="both"/>
                  </w:pPr>
                  <w:r>
                    <w:t>U3 - for securing the infrastructure to be in the optimal shape</w:t>
                  </w:r>
                </w:p>
                <w:p w14:paraId="3C33114D" w14:textId="77777777" w:rsidR="00C41683" w:rsidRDefault="00C41683" w:rsidP="00C41683">
                  <w:pPr>
                    <w:jc w:val="both"/>
                    <w:rPr>
                      <w:b/>
                      <w:lang w:val="en-GB"/>
                    </w:rPr>
                  </w:pPr>
                  <w:r>
                    <w:rPr>
                      <w:lang w:val="en-GB"/>
                    </w:rPr>
                    <w:lastRenderedPageBreak/>
                    <w:t>In case of cancellation, once the allocation is done ŽSR does charge just U1. Cancellation fee also depends on line category and unused train-km.</w:t>
                  </w:r>
                </w:p>
              </w:tc>
            </w:tr>
            <w:tr w:rsidR="00C41683" w14:paraId="56CF195B" w14:textId="77777777">
              <w:tc>
                <w:tcPr>
                  <w:tcW w:w="2547" w:type="dxa"/>
                  <w:tcBorders>
                    <w:top w:val="single" w:sz="4" w:space="0" w:color="auto"/>
                    <w:left w:val="single" w:sz="4" w:space="0" w:color="auto"/>
                    <w:bottom w:val="single" w:sz="4" w:space="0" w:color="auto"/>
                    <w:right w:val="single" w:sz="4" w:space="0" w:color="auto"/>
                  </w:tcBorders>
                  <w:hideMark/>
                </w:tcPr>
                <w:p w14:paraId="37231B76" w14:textId="77777777" w:rsidR="00C41683" w:rsidRDefault="00C41683" w:rsidP="00C41683">
                  <w:pPr>
                    <w:rPr>
                      <w:b/>
                      <w:lang w:val="en-GB"/>
                    </w:rPr>
                  </w:pPr>
                  <w:r>
                    <w:rPr>
                      <w:lang w:val="en-GB"/>
                    </w:rPr>
                    <w:lastRenderedPageBreak/>
                    <w:t>ÖBB-Infra</w:t>
                  </w:r>
                </w:p>
              </w:tc>
              <w:tc>
                <w:tcPr>
                  <w:tcW w:w="6797" w:type="dxa"/>
                  <w:gridSpan w:val="2"/>
                  <w:tcBorders>
                    <w:top w:val="single" w:sz="4" w:space="0" w:color="auto"/>
                    <w:left w:val="single" w:sz="4" w:space="0" w:color="auto"/>
                    <w:bottom w:val="single" w:sz="4" w:space="0" w:color="auto"/>
                    <w:right w:val="single" w:sz="4" w:space="0" w:color="auto"/>
                  </w:tcBorders>
                  <w:hideMark/>
                </w:tcPr>
                <w:p w14:paraId="58E15036" w14:textId="77777777" w:rsidR="00C41683" w:rsidRDefault="00C41683" w:rsidP="00C41683">
                  <w:pPr>
                    <w:jc w:val="both"/>
                    <w:rPr>
                      <w:b/>
                      <w:lang w:val="en-GB"/>
                    </w:rPr>
                  </w:pPr>
                  <w:r>
                    <w:rPr>
                      <w:lang w:val="en-GB"/>
                    </w:rPr>
                    <w:t>No charges.</w:t>
                  </w:r>
                </w:p>
              </w:tc>
            </w:tr>
            <w:tr w:rsidR="00C41683" w14:paraId="0CE29B92" w14:textId="77777777">
              <w:tc>
                <w:tcPr>
                  <w:tcW w:w="2547" w:type="dxa"/>
                  <w:tcBorders>
                    <w:top w:val="single" w:sz="4" w:space="0" w:color="auto"/>
                    <w:left w:val="single" w:sz="4" w:space="0" w:color="auto"/>
                    <w:bottom w:val="single" w:sz="4" w:space="0" w:color="auto"/>
                    <w:right w:val="single" w:sz="4" w:space="0" w:color="auto"/>
                  </w:tcBorders>
                  <w:vAlign w:val="center"/>
                  <w:hideMark/>
                </w:tcPr>
                <w:p w14:paraId="620CADEB" w14:textId="36213C30" w:rsidR="00C41683" w:rsidRDefault="00C41683" w:rsidP="00C41683">
                  <w:pPr>
                    <w:rPr>
                      <w:b/>
                      <w:lang w:val="en-GB"/>
                    </w:rPr>
                  </w:pPr>
                  <w:r>
                    <w:rPr>
                      <w:lang w:val="en-GB"/>
                    </w:rPr>
                    <w:t>MÁV/GYSEV/</w:t>
                  </w:r>
                  <w:r w:rsidR="00C46BA8">
                    <w:rPr>
                      <w:lang w:val="en-GB"/>
                    </w:rPr>
                    <w:t>KTI</w:t>
                  </w:r>
                </w:p>
              </w:tc>
              <w:tc>
                <w:tcPr>
                  <w:tcW w:w="6797" w:type="dxa"/>
                  <w:gridSpan w:val="2"/>
                  <w:tcBorders>
                    <w:top w:val="single" w:sz="4" w:space="0" w:color="auto"/>
                    <w:left w:val="single" w:sz="4" w:space="0" w:color="auto"/>
                    <w:bottom w:val="single" w:sz="4" w:space="0" w:color="auto"/>
                    <w:right w:val="single" w:sz="4" w:space="0" w:color="auto"/>
                  </w:tcBorders>
                  <w:hideMark/>
                </w:tcPr>
                <w:p w14:paraId="1B7905DC" w14:textId="3163C52B" w:rsidR="00C41683" w:rsidRPr="007B5DC5" w:rsidRDefault="00C41683" w:rsidP="00C41683">
                  <w:pPr>
                    <w:jc w:val="both"/>
                    <w:rPr>
                      <w:lang w:val="en-GB"/>
                    </w:rPr>
                  </w:pPr>
                  <w:r>
                    <w:rPr>
                      <w:lang w:val="en-GB"/>
                    </w:rPr>
                    <w:t>No charges.</w:t>
                  </w:r>
                </w:p>
              </w:tc>
            </w:tr>
            <w:tr w:rsidR="00C41683" w:rsidRPr="00F956B0" w14:paraId="33DDAE05" w14:textId="77777777">
              <w:tc>
                <w:tcPr>
                  <w:tcW w:w="2547" w:type="dxa"/>
                  <w:tcBorders>
                    <w:top w:val="single" w:sz="4" w:space="0" w:color="auto"/>
                    <w:left w:val="single" w:sz="4" w:space="0" w:color="auto"/>
                    <w:bottom w:val="single" w:sz="4" w:space="0" w:color="auto"/>
                    <w:right w:val="single" w:sz="4" w:space="0" w:color="auto"/>
                  </w:tcBorders>
                  <w:vAlign w:val="center"/>
                  <w:hideMark/>
                </w:tcPr>
                <w:p w14:paraId="6C76F0ED" w14:textId="77777777" w:rsidR="00C41683" w:rsidRDefault="00C41683" w:rsidP="00C41683">
                  <w:pPr>
                    <w:rPr>
                      <w:b/>
                      <w:lang w:val="en-GB"/>
                    </w:rPr>
                  </w:pPr>
                  <w:r>
                    <w:rPr>
                      <w:lang w:val="en-GB"/>
                    </w:rPr>
                    <w:t>CFR</w:t>
                  </w:r>
                </w:p>
              </w:tc>
              <w:tc>
                <w:tcPr>
                  <w:tcW w:w="6797" w:type="dxa"/>
                  <w:gridSpan w:val="2"/>
                  <w:tcBorders>
                    <w:top w:val="single" w:sz="4" w:space="0" w:color="auto"/>
                    <w:left w:val="single" w:sz="4" w:space="0" w:color="auto"/>
                    <w:bottom w:val="single" w:sz="4" w:space="0" w:color="auto"/>
                    <w:right w:val="single" w:sz="4" w:space="0" w:color="auto"/>
                  </w:tcBorders>
                  <w:hideMark/>
                </w:tcPr>
                <w:p w14:paraId="2A05997A" w14:textId="77777777" w:rsidR="00C41683" w:rsidRDefault="00C41683" w:rsidP="00C41683">
                  <w:pPr>
                    <w:jc w:val="both"/>
                    <w:rPr>
                      <w:b/>
                      <w:lang w:val="en-GB"/>
                    </w:rPr>
                  </w:pPr>
                  <w:r>
                    <w:rPr>
                      <w:lang w:val="en-GB"/>
                    </w:rPr>
                    <w:t>Introduction of cancellation fees is expected on medium term, following the implementation of the performance regime (which is still at the beginning of the process).  PLAN: Beyond 24 hours before the scheduled time of train run: 0,1% of the basic service charge.</w:t>
                  </w:r>
                </w:p>
              </w:tc>
            </w:tr>
          </w:tbl>
          <w:p w14:paraId="5A69C158" w14:textId="77777777" w:rsidR="002C2D02" w:rsidRDefault="002C2D02">
            <w:pPr>
              <w:rPr>
                <w:lang w:val="en-GB"/>
              </w:rPr>
            </w:pPr>
          </w:p>
        </w:tc>
      </w:tr>
    </w:tbl>
    <w:p w14:paraId="2CEF8F2B" w14:textId="419DE3B9" w:rsidR="00BD51A6" w:rsidRPr="00BD51A6" w:rsidRDefault="005656C5" w:rsidP="00A546A7">
      <w:pPr>
        <w:pStyle w:val="Cmsor4"/>
        <w:spacing w:before="120" w:after="0"/>
        <w:rPr>
          <w:b w:val="0"/>
          <w:bCs w:val="0"/>
        </w:rPr>
      </w:pPr>
      <w:bookmarkStart w:id="361" w:name="_Toc15906379"/>
      <w:bookmarkStart w:id="362" w:name="_Toc26527396"/>
      <w:bookmarkStart w:id="363" w:name="_Toc167975584"/>
      <w:r>
        <w:lastRenderedPageBreak/>
        <w:t xml:space="preserve">4.3.7.5 </w:t>
      </w:r>
      <w:r w:rsidR="00BD51A6" w:rsidRPr="00BD51A6">
        <w:t>Unused paths</w:t>
      </w:r>
      <w:bookmarkEnd w:id="361"/>
      <w:bookmarkEnd w:id="362"/>
      <w:bookmarkEnd w:id="363"/>
    </w:p>
    <w:p w14:paraId="2320EFB9" w14:textId="270109E0" w:rsidR="00BD51A6" w:rsidRDefault="00BD51A6" w:rsidP="00A546A7">
      <w:pPr>
        <w:jc w:val="both"/>
        <w:rPr>
          <w:rFonts w:cs="Arial"/>
          <w:color w:val="000000"/>
          <w:lang w:val="en-GB"/>
        </w:rPr>
      </w:pPr>
      <w:r w:rsidRPr="00BD51A6">
        <w:rPr>
          <w:rFonts w:cs="Arial"/>
          <w:color w:val="000000"/>
          <w:lang w:val="en-GB"/>
        </w:rPr>
        <w:t>If an applicant or designated RU does not use the allocated path, the case is treated as follows.</w:t>
      </w:r>
    </w:p>
    <w:tbl>
      <w:tblPr>
        <w:tblStyle w:val="TableGrid3"/>
        <w:tblW w:w="0" w:type="auto"/>
        <w:tblLook w:val="04A0" w:firstRow="1" w:lastRow="0" w:firstColumn="1" w:lastColumn="0" w:noHBand="0" w:noVBand="1"/>
      </w:tblPr>
      <w:tblGrid>
        <w:gridCol w:w="9344"/>
      </w:tblGrid>
      <w:tr w:rsidR="002C2D02" w:rsidRPr="00F956B0" w14:paraId="580E3FEC" w14:textId="77777777" w:rsidTr="002C2D02">
        <w:trPr>
          <w:trHeight w:val="511"/>
        </w:trPr>
        <w:tc>
          <w:tcPr>
            <w:tcW w:w="9344" w:type="dxa"/>
            <w:hideMark/>
          </w:tcPr>
          <w:p w14:paraId="0E4A6B97" w14:textId="2A037E0B" w:rsidR="002C2D02" w:rsidRDefault="002C2D02">
            <w:pPr>
              <w:rPr>
                <w:lang w:val="en-GB"/>
              </w:rPr>
            </w:pPr>
            <w:r>
              <w:rPr>
                <w:noProof/>
                <w:lang w:val="hu-HU" w:eastAsia="hu-HU"/>
              </w:rPr>
              <w:drawing>
                <wp:anchor distT="0" distB="0" distL="114300" distR="114300" simplePos="0" relativeHeight="251712000" behindDoc="1" locked="0" layoutInCell="1" allowOverlap="1" wp14:anchorId="02FF1161" wp14:editId="6A53C041">
                  <wp:simplePos x="0" y="0"/>
                  <wp:positionH relativeFrom="column">
                    <wp:posOffset>-13970</wp:posOffset>
                  </wp:positionH>
                  <wp:positionV relativeFrom="paragraph">
                    <wp:posOffset>27305</wp:posOffset>
                  </wp:positionV>
                  <wp:extent cx="988695" cy="287655"/>
                  <wp:effectExtent l="0" t="0" r="1905" b="0"/>
                  <wp:wrapSquare wrapText="bothSides"/>
                  <wp:docPr id="43" name="Kép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2C2D02" w:rsidRPr="00F956B0" w14:paraId="6BB5423F" w14:textId="77777777" w:rsidTr="002C2D02">
        <w:tc>
          <w:tcPr>
            <w:tcW w:w="9344" w:type="dxa"/>
            <w:hideMark/>
          </w:tcPr>
          <w:tbl>
            <w:tblPr>
              <w:tblStyle w:val="Rcsostblzat"/>
              <w:tblW w:w="9344" w:type="dxa"/>
              <w:tblLook w:val="04A0" w:firstRow="1" w:lastRow="0" w:firstColumn="1" w:lastColumn="0" w:noHBand="0" w:noVBand="1"/>
            </w:tblPr>
            <w:tblGrid>
              <w:gridCol w:w="2551"/>
              <w:gridCol w:w="6793"/>
            </w:tblGrid>
            <w:tr w:rsidR="002C2D02" w:rsidRPr="00F956B0" w14:paraId="4BF3918A" w14:textId="77777777">
              <w:trPr>
                <w:trHeight w:val="587"/>
              </w:trPr>
              <w:tc>
                <w:tcPr>
                  <w:tcW w:w="9344" w:type="dxa"/>
                  <w:gridSpan w:val="2"/>
                  <w:tcBorders>
                    <w:top w:val="single" w:sz="4" w:space="0" w:color="auto"/>
                    <w:left w:val="single" w:sz="4" w:space="0" w:color="auto"/>
                    <w:bottom w:val="single" w:sz="4" w:space="0" w:color="auto"/>
                    <w:right w:val="single" w:sz="4" w:space="0" w:color="auto"/>
                  </w:tcBorders>
                  <w:hideMark/>
                </w:tcPr>
                <w:p w14:paraId="35B716D4" w14:textId="77777777" w:rsidR="002C2D02" w:rsidRDefault="002C2D02">
                  <w:pPr>
                    <w:rPr>
                      <w:b/>
                      <w:color w:val="000000" w:themeColor="text1"/>
                      <w:lang w:val="en-GB"/>
                    </w:rPr>
                  </w:pPr>
                  <w:r>
                    <w:rPr>
                      <w:rFonts w:cs="Arial"/>
                      <w:color w:val="000000" w:themeColor="text1"/>
                      <w:lang w:val="en-GB"/>
                    </w:rPr>
                    <w:t>An overview of fees for unused paths for the IMs/ABs on the Corridor (extract from the different Network Statements) is listed below.</w:t>
                  </w:r>
                </w:p>
              </w:tc>
            </w:tr>
            <w:tr w:rsidR="002C2D02" w14:paraId="3EF81543" w14:textId="77777777">
              <w:tc>
                <w:tcPr>
                  <w:tcW w:w="2551" w:type="dxa"/>
                  <w:tcBorders>
                    <w:top w:val="single" w:sz="4" w:space="0" w:color="auto"/>
                    <w:left w:val="single" w:sz="4" w:space="0" w:color="auto"/>
                    <w:bottom w:val="single" w:sz="4" w:space="0" w:color="auto"/>
                    <w:right w:val="single" w:sz="4" w:space="0" w:color="auto"/>
                  </w:tcBorders>
                  <w:hideMark/>
                </w:tcPr>
                <w:p w14:paraId="5A2342C2" w14:textId="77777777" w:rsidR="002C2D02" w:rsidRDefault="002C2D02">
                  <w:pPr>
                    <w:rPr>
                      <w:b/>
                      <w:lang w:val="en-GB"/>
                    </w:rPr>
                  </w:pPr>
                  <w:r>
                    <w:rPr>
                      <w:b/>
                      <w:lang w:val="en-GB"/>
                    </w:rPr>
                    <w:t>IM/AB</w:t>
                  </w:r>
                </w:p>
              </w:tc>
              <w:tc>
                <w:tcPr>
                  <w:tcW w:w="6793" w:type="dxa"/>
                  <w:tcBorders>
                    <w:top w:val="single" w:sz="4" w:space="0" w:color="auto"/>
                    <w:left w:val="single" w:sz="4" w:space="0" w:color="auto"/>
                    <w:bottom w:val="single" w:sz="4" w:space="0" w:color="auto"/>
                    <w:right w:val="single" w:sz="4" w:space="0" w:color="auto"/>
                  </w:tcBorders>
                  <w:hideMark/>
                </w:tcPr>
                <w:p w14:paraId="15C4EE56" w14:textId="77777777" w:rsidR="002C2D02" w:rsidRDefault="002C2D02">
                  <w:pPr>
                    <w:rPr>
                      <w:b/>
                      <w:lang w:val="en-GB"/>
                    </w:rPr>
                  </w:pPr>
                  <w:r>
                    <w:rPr>
                      <w:b/>
                      <w:lang w:val="en-GB"/>
                    </w:rPr>
                    <w:t>Fees for unused paths</w:t>
                  </w:r>
                </w:p>
              </w:tc>
            </w:tr>
            <w:tr w:rsidR="00405E43" w:rsidRPr="00F956B0" w14:paraId="40E921AD" w14:textId="77777777" w:rsidTr="00C41683">
              <w:tc>
                <w:tcPr>
                  <w:tcW w:w="2551" w:type="dxa"/>
                  <w:tcBorders>
                    <w:top w:val="single" w:sz="4" w:space="0" w:color="auto"/>
                    <w:left w:val="single" w:sz="4" w:space="0" w:color="auto"/>
                    <w:bottom w:val="single" w:sz="4" w:space="0" w:color="auto"/>
                    <w:right w:val="single" w:sz="4" w:space="0" w:color="auto"/>
                  </w:tcBorders>
                  <w:vAlign w:val="center"/>
                  <w:hideMark/>
                </w:tcPr>
                <w:p w14:paraId="2A543E3F" w14:textId="77777777" w:rsidR="00405E43" w:rsidRDefault="00405E43" w:rsidP="00C41683">
                  <w:pPr>
                    <w:rPr>
                      <w:b/>
                      <w:lang w:val="en-GB"/>
                    </w:rPr>
                  </w:pPr>
                  <w:r w:rsidRPr="00087DD2">
                    <w:rPr>
                      <w:lang w:val="en-GB"/>
                    </w:rPr>
                    <w:t xml:space="preserve">SNCF </w:t>
                  </w:r>
                  <w:proofErr w:type="spellStart"/>
                  <w:r w:rsidRPr="00087DD2">
                    <w:rPr>
                      <w:lang w:val="en-GB"/>
                    </w:rPr>
                    <w:t>Réseau</w:t>
                  </w:r>
                  <w:proofErr w:type="spellEnd"/>
                </w:p>
              </w:tc>
              <w:tc>
                <w:tcPr>
                  <w:tcW w:w="6793" w:type="dxa"/>
                  <w:tcBorders>
                    <w:top w:val="single" w:sz="4" w:space="0" w:color="auto"/>
                    <w:left w:val="single" w:sz="4" w:space="0" w:color="auto"/>
                    <w:bottom w:val="single" w:sz="4" w:space="0" w:color="auto"/>
                    <w:right w:val="single" w:sz="4" w:space="0" w:color="auto"/>
                  </w:tcBorders>
                  <w:hideMark/>
                </w:tcPr>
                <w:p w14:paraId="7CE4B0BA" w14:textId="77777777" w:rsidR="00405E43" w:rsidRPr="00F42723" w:rsidRDefault="00405E43" w:rsidP="00C41683">
                  <w:pPr>
                    <w:jc w:val="both"/>
                    <w:rPr>
                      <w:bCs/>
                      <w:lang w:val="en-GB"/>
                    </w:rPr>
                  </w:pPr>
                  <w:r w:rsidRPr="00F42723">
                    <w:rPr>
                      <w:bCs/>
                      <w:lang w:val="en-GB"/>
                    </w:rPr>
                    <w:t>In case of non-operation, a penalty of 1.08 euros per ton-</w:t>
                  </w:r>
                  <w:proofErr w:type="spellStart"/>
                  <w:r w:rsidRPr="00F42723">
                    <w:rPr>
                      <w:bCs/>
                      <w:lang w:val="en-GB"/>
                    </w:rPr>
                    <w:t>kilometer</w:t>
                  </w:r>
                  <w:proofErr w:type="spellEnd"/>
                  <w:r w:rsidRPr="00F42723">
                    <w:rPr>
                      <w:bCs/>
                      <w:lang w:val="en-GB"/>
                    </w:rPr>
                    <w:t xml:space="preserve"> is applied to the time slot awardee for freight activities.</w:t>
                  </w:r>
                </w:p>
                <w:p w14:paraId="6C5CD876" w14:textId="77777777" w:rsidR="00405E43" w:rsidRPr="001301BF" w:rsidRDefault="00405E43" w:rsidP="00C41683">
                  <w:pPr>
                    <w:spacing w:line="240" w:lineRule="auto"/>
                    <w:jc w:val="both"/>
                    <w:rPr>
                      <w:bCs/>
                      <w:lang w:val="en-GB"/>
                    </w:rPr>
                  </w:pPr>
                  <w:r w:rsidRPr="00F42723">
                    <w:rPr>
                      <w:bCs/>
                      <w:lang w:val="en-GB"/>
                    </w:rPr>
                    <w:t>This penalty is cumulative with fees based on reservation, such as the market fee. Fees based on operation, such as the circulation fee, are not applicable.</w:t>
                  </w:r>
                </w:p>
              </w:tc>
            </w:tr>
            <w:tr w:rsidR="00C81463" w:rsidRPr="00092330" w14:paraId="08C6EA5C" w14:textId="77777777" w:rsidTr="00C41683">
              <w:tc>
                <w:tcPr>
                  <w:tcW w:w="2551" w:type="dxa"/>
                  <w:tcBorders>
                    <w:top w:val="single" w:sz="4" w:space="0" w:color="auto"/>
                    <w:left w:val="single" w:sz="4" w:space="0" w:color="auto"/>
                    <w:bottom w:val="single" w:sz="4" w:space="0" w:color="auto"/>
                    <w:right w:val="single" w:sz="4" w:space="0" w:color="auto"/>
                  </w:tcBorders>
                  <w:vAlign w:val="center"/>
                  <w:hideMark/>
                </w:tcPr>
                <w:p w14:paraId="1547A8ED" w14:textId="77777777" w:rsidR="00C81463" w:rsidRDefault="00C81463" w:rsidP="00C41683">
                  <w:pPr>
                    <w:rPr>
                      <w:b/>
                      <w:highlight w:val="green"/>
                      <w:lang w:val="en-GB"/>
                    </w:rPr>
                  </w:pPr>
                  <w:r w:rsidRPr="00087DD2">
                    <w:rPr>
                      <w:lang w:val="en-GB"/>
                    </w:rPr>
                    <w:t xml:space="preserve">DB </w:t>
                  </w:r>
                  <w:proofErr w:type="spellStart"/>
                  <w:r w:rsidRPr="00087DD2">
                    <w:rPr>
                      <w:lang w:val="en-GB"/>
                    </w:rPr>
                    <w:t>InfraGO</w:t>
                  </w:r>
                  <w:proofErr w:type="spellEnd"/>
                </w:p>
              </w:tc>
              <w:tc>
                <w:tcPr>
                  <w:tcW w:w="6793" w:type="dxa"/>
                  <w:tcBorders>
                    <w:top w:val="single" w:sz="4" w:space="0" w:color="auto"/>
                    <w:left w:val="single" w:sz="4" w:space="0" w:color="auto"/>
                    <w:bottom w:val="single" w:sz="4" w:space="0" w:color="auto"/>
                    <w:right w:val="single" w:sz="4" w:space="0" w:color="auto"/>
                  </w:tcBorders>
                </w:tcPr>
                <w:p w14:paraId="6E459400" w14:textId="77777777" w:rsidR="00C41683" w:rsidRPr="00CB3BF4" w:rsidRDefault="00C41683" w:rsidP="00C41683">
                  <w:pPr>
                    <w:rPr>
                      <w:lang w:val="en-US"/>
                    </w:rPr>
                  </w:pPr>
                  <w:r w:rsidRPr="19BB6CEC">
                    <w:rPr>
                      <w:lang w:val="en-US"/>
                    </w:rPr>
                    <w:t xml:space="preserve">If train paths are not cancelled by the Applicant and are not operated, the increased cancellation charge for the period of more than 20 hours after departure will be charged. The regulations for a 20-hour train as defined in Section 5.6.3.2 of the DB </w:t>
                  </w:r>
                  <w:proofErr w:type="spellStart"/>
                  <w:r w:rsidRPr="19BB6CEC">
                    <w:rPr>
                      <w:lang w:val="en-US"/>
                    </w:rPr>
                    <w:t>InfraGO</w:t>
                  </w:r>
                  <w:proofErr w:type="spellEnd"/>
                  <w:r w:rsidRPr="19BB6CEC">
                    <w:rPr>
                      <w:lang w:val="en-US"/>
                    </w:rPr>
                    <w:t xml:space="preserve"> Network Statement (INB) remain unaffected. </w:t>
                  </w:r>
                </w:p>
                <w:p w14:paraId="7E4BC10D" w14:textId="77777777" w:rsidR="00C41683" w:rsidRPr="00CB3BF4" w:rsidRDefault="00C41683" w:rsidP="00C41683">
                  <w:pPr>
                    <w:rPr>
                      <w:lang w:val="en-US"/>
                    </w:rPr>
                  </w:pPr>
                  <w:r w:rsidRPr="00CB3BF4">
                    <w:rPr>
                      <w:lang w:val="en-US"/>
                    </w:rPr>
                    <w:t>The amount of the no-show fee is 200% of calculation basis * number of train-path kilometers. </w:t>
                  </w:r>
                </w:p>
                <w:p w14:paraId="652648E2" w14:textId="3E6D7E3D" w:rsidR="00C81463" w:rsidRPr="00C41683" w:rsidRDefault="00C41683" w:rsidP="00C41683">
                  <w:pPr>
                    <w:rPr>
                      <w:lang w:val="de-DE"/>
                    </w:rPr>
                  </w:pPr>
                  <w:r w:rsidRPr="19BB6CEC">
                    <w:rPr>
                      <w:lang w:val="en-US"/>
                    </w:rPr>
                    <w:t>Calculation basis: the saved direct costs of train operation for maintenance and depreciation are deducted from the charge for the cancelled train path. This results in the calculation basis for the cancellation fee. Amounts can be found in Annex 5.3 to INB</w:t>
                  </w:r>
                  <w:r w:rsidRPr="19BB6CEC">
                    <w:rPr>
                      <w:lang w:val="de-DE"/>
                    </w:rPr>
                    <w:t> </w:t>
                  </w:r>
                </w:p>
              </w:tc>
            </w:tr>
            <w:tr w:rsidR="002C2D02" w:rsidRPr="00F956B0" w14:paraId="2077BD61" w14:textId="77777777">
              <w:tc>
                <w:tcPr>
                  <w:tcW w:w="2551" w:type="dxa"/>
                  <w:tcBorders>
                    <w:top w:val="single" w:sz="4" w:space="0" w:color="auto"/>
                    <w:left w:val="single" w:sz="4" w:space="0" w:color="auto"/>
                    <w:bottom w:val="single" w:sz="4" w:space="0" w:color="auto"/>
                    <w:right w:val="single" w:sz="4" w:space="0" w:color="auto"/>
                  </w:tcBorders>
                  <w:vAlign w:val="center"/>
                  <w:hideMark/>
                </w:tcPr>
                <w:p w14:paraId="00E4377D" w14:textId="77777777" w:rsidR="002C2D02" w:rsidRDefault="002C2D02">
                  <w:pPr>
                    <w:rPr>
                      <w:b/>
                      <w:lang w:val="en-GB"/>
                    </w:rPr>
                  </w:pPr>
                  <w:r>
                    <w:rPr>
                      <w:lang w:val="en-GB"/>
                    </w:rPr>
                    <w:t>SZCZ</w:t>
                  </w:r>
                </w:p>
              </w:tc>
              <w:tc>
                <w:tcPr>
                  <w:tcW w:w="6793" w:type="dxa"/>
                  <w:tcBorders>
                    <w:top w:val="single" w:sz="4" w:space="0" w:color="auto"/>
                    <w:left w:val="single" w:sz="4" w:space="0" w:color="auto"/>
                    <w:bottom w:val="single" w:sz="4" w:space="0" w:color="auto"/>
                    <w:right w:val="single" w:sz="4" w:space="0" w:color="auto"/>
                  </w:tcBorders>
                </w:tcPr>
                <w:p w14:paraId="089A0535" w14:textId="77777777" w:rsidR="003D4756" w:rsidRDefault="003D4756">
                  <w:pPr>
                    <w:jc w:val="both"/>
                    <w:rPr>
                      <w:lang w:val="en-GB"/>
                    </w:rPr>
                  </w:pPr>
                  <w:r w:rsidRPr="003D4756">
                    <w:rPr>
                      <w:lang w:val="en-GB"/>
                    </w:rPr>
                    <w:t>100 % of Capacity allocation fee plus a sanction fee, which depends on the length of the allocated path and classification of route that is used. Some routes are excluded from this fee. For details see the Network Statement – chapter 5.6.3 and Annex “C”.</w:t>
                  </w:r>
                </w:p>
                <w:p w14:paraId="6E35C948" w14:textId="6355C18A" w:rsidR="002C2D02" w:rsidRDefault="003D4756">
                  <w:pPr>
                    <w:jc w:val="both"/>
                    <w:rPr>
                      <w:b/>
                      <w:lang w:val="en-GB"/>
                    </w:rPr>
                  </w:pPr>
                  <w:r w:rsidRPr="003D4756">
                    <w:rPr>
                      <w:lang w:val="en-GB"/>
                    </w:rPr>
                    <w:t xml:space="preserve"> </w:t>
                  </w:r>
                </w:p>
              </w:tc>
            </w:tr>
            <w:tr w:rsidR="002C2D02" w:rsidRPr="00F956B0" w14:paraId="03243691" w14:textId="77777777">
              <w:tc>
                <w:tcPr>
                  <w:tcW w:w="2551" w:type="dxa"/>
                  <w:tcBorders>
                    <w:top w:val="single" w:sz="4" w:space="0" w:color="auto"/>
                    <w:left w:val="single" w:sz="4" w:space="0" w:color="auto"/>
                    <w:bottom w:val="single" w:sz="4" w:space="0" w:color="auto"/>
                    <w:right w:val="single" w:sz="4" w:space="0" w:color="auto"/>
                  </w:tcBorders>
                  <w:vAlign w:val="center"/>
                  <w:hideMark/>
                </w:tcPr>
                <w:p w14:paraId="2CA8ED35" w14:textId="77777777" w:rsidR="002C2D02" w:rsidRDefault="002C2D02">
                  <w:pPr>
                    <w:rPr>
                      <w:b/>
                      <w:lang w:val="en-GB"/>
                    </w:rPr>
                  </w:pPr>
                  <w:r>
                    <w:rPr>
                      <w:lang w:val="en-GB"/>
                    </w:rPr>
                    <w:t>ŽSR</w:t>
                  </w:r>
                </w:p>
              </w:tc>
              <w:tc>
                <w:tcPr>
                  <w:tcW w:w="6793" w:type="dxa"/>
                  <w:tcBorders>
                    <w:top w:val="single" w:sz="4" w:space="0" w:color="auto"/>
                    <w:left w:val="single" w:sz="4" w:space="0" w:color="auto"/>
                    <w:bottom w:val="single" w:sz="4" w:space="0" w:color="auto"/>
                    <w:right w:val="single" w:sz="4" w:space="0" w:color="auto"/>
                  </w:tcBorders>
                  <w:hideMark/>
                </w:tcPr>
                <w:p w14:paraId="67A0E238" w14:textId="77777777" w:rsidR="002C2D02" w:rsidRDefault="002C2D02">
                  <w:pPr>
                    <w:jc w:val="both"/>
                    <w:rPr>
                      <w:lang w:val="en-GB"/>
                    </w:rPr>
                  </w:pPr>
                  <w:r>
                    <w:rPr>
                      <w:lang w:val="en-GB"/>
                    </w:rPr>
                    <w:t>Charging formula consist of 3 parts.</w:t>
                  </w:r>
                </w:p>
                <w:p w14:paraId="221361A0" w14:textId="77777777" w:rsidR="002C2D02" w:rsidRDefault="002C2D02" w:rsidP="002C2D02">
                  <w:pPr>
                    <w:pStyle w:val="Alcm"/>
                    <w:numPr>
                      <w:ilvl w:val="0"/>
                      <w:numId w:val="83"/>
                    </w:numPr>
                    <w:spacing w:before="0" w:after="120"/>
                    <w:jc w:val="both"/>
                  </w:pPr>
                  <w:r>
                    <w:t>U1 - for capacity allocation</w:t>
                  </w:r>
                </w:p>
                <w:p w14:paraId="5C950473" w14:textId="77777777" w:rsidR="002C2D02" w:rsidRDefault="002C2D02" w:rsidP="002C2D02">
                  <w:pPr>
                    <w:pStyle w:val="Alcm"/>
                    <w:numPr>
                      <w:ilvl w:val="0"/>
                      <w:numId w:val="83"/>
                    </w:numPr>
                    <w:spacing w:before="0" w:after="120"/>
                    <w:jc w:val="both"/>
                  </w:pPr>
                  <w:r>
                    <w:lastRenderedPageBreak/>
                    <w:t>U2 - for traffic steering</w:t>
                  </w:r>
                </w:p>
                <w:p w14:paraId="5BD89B00" w14:textId="77777777" w:rsidR="002C2D02" w:rsidRDefault="002C2D02" w:rsidP="002C2D02">
                  <w:pPr>
                    <w:pStyle w:val="Alcm"/>
                    <w:numPr>
                      <w:ilvl w:val="0"/>
                      <w:numId w:val="83"/>
                    </w:numPr>
                    <w:spacing w:before="0" w:after="120"/>
                    <w:jc w:val="both"/>
                  </w:pPr>
                  <w:r>
                    <w:t>U3 - for securing the infrastructure to be in the optimal shape</w:t>
                  </w:r>
                </w:p>
                <w:p w14:paraId="1FBF2612" w14:textId="77777777" w:rsidR="002C2D02" w:rsidRDefault="002C2D02">
                  <w:pPr>
                    <w:jc w:val="both"/>
                    <w:rPr>
                      <w:b/>
                      <w:lang w:val="en-GB"/>
                    </w:rPr>
                  </w:pPr>
                  <w:r>
                    <w:rPr>
                      <w:lang w:val="en-GB"/>
                    </w:rPr>
                    <w:t>In case of unused paths, once the allocation is done ŽSR does charge just U1. Cancellation fee also depends on line category and unused train-km.</w:t>
                  </w:r>
                </w:p>
              </w:tc>
            </w:tr>
            <w:tr w:rsidR="002C2D02" w14:paraId="2DF41D94" w14:textId="77777777">
              <w:tc>
                <w:tcPr>
                  <w:tcW w:w="2551" w:type="dxa"/>
                  <w:tcBorders>
                    <w:top w:val="single" w:sz="4" w:space="0" w:color="auto"/>
                    <w:left w:val="single" w:sz="4" w:space="0" w:color="auto"/>
                    <w:bottom w:val="single" w:sz="4" w:space="0" w:color="auto"/>
                    <w:right w:val="single" w:sz="4" w:space="0" w:color="auto"/>
                  </w:tcBorders>
                  <w:hideMark/>
                </w:tcPr>
                <w:p w14:paraId="1F4E0ABB" w14:textId="77777777" w:rsidR="002C2D02" w:rsidRDefault="002C2D02">
                  <w:pPr>
                    <w:rPr>
                      <w:b/>
                      <w:lang w:val="en-GB"/>
                    </w:rPr>
                  </w:pPr>
                  <w:r>
                    <w:rPr>
                      <w:lang w:val="en-GB"/>
                    </w:rPr>
                    <w:lastRenderedPageBreak/>
                    <w:t>ÖBB-Infra</w:t>
                  </w:r>
                </w:p>
              </w:tc>
              <w:tc>
                <w:tcPr>
                  <w:tcW w:w="6793" w:type="dxa"/>
                  <w:tcBorders>
                    <w:top w:val="single" w:sz="4" w:space="0" w:color="auto"/>
                    <w:left w:val="single" w:sz="4" w:space="0" w:color="auto"/>
                    <w:bottom w:val="single" w:sz="4" w:space="0" w:color="auto"/>
                    <w:right w:val="single" w:sz="4" w:space="0" w:color="auto"/>
                  </w:tcBorders>
                  <w:hideMark/>
                </w:tcPr>
                <w:p w14:paraId="0FFE684D" w14:textId="77777777" w:rsidR="002C2D02" w:rsidRDefault="002C2D02">
                  <w:pPr>
                    <w:jc w:val="both"/>
                    <w:rPr>
                      <w:b/>
                      <w:lang w:val="en-GB"/>
                    </w:rPr>
                  </w:pPr>
                  <w:r>
                    <w:rPr>
                      <w:lang w:val="en-GB"/>
                    </w:rPr>
                    <w:t>No charges.</w:t>
                  </w:r>
                </w:p>
              </w:tc>
            </w:tr>
            <w:tr w:rsidR="002C2D02" w:rsidRPr="002653DE" w14:paraId="140F9C59" w14:textId="77777777">
              <w:tc>
                <w:tcPr>
                  <w:tcW w:w="2551" w:type="dxa"/>
                  <w:tcBorders>
                    <w:top w:val="single" w:sz="4" w:space="0" w:color="auto"/>
                    <w:left w:val="single" w:sz="4" w:space="0" w:color="auto"/>
                    <w:bottom w:val="single" w:sz="4" w:space="0" w:color="auto"/>
                    <w:right w:val="single" w:sz="4" w:space="0" w:color="auto"/>
                  </w:tcBorders>
                  <w:vAlign w:val="center"/>
                  <w:hideMark/>
                </w:tcPr>
                <w:p w14:paraId="091F74CF" w14:textId="3B73383E" w:rsidR="002C2D02" w:rsidRDefault="002C2D02">
                  <w:pPr>
                    <w:rPr>
                      <w:b/>
                      <w:lang w:val="en-GB"/>
                    </w:rPr>
                  </w:pPr>
                  <w:r>
                    <w:rPr>
                      <w:lang w:val="en-GB"/>
                    </w:rPr>
                    <w:t>MÁV/GYSEV/</w:t>
                  </w:r>
                  <w:r w:rsidR="00C46BA8">
                    <w:rPr>
                      <w:lang w:val="en-GB"/>
                    </w:rPr>
                    <w:t>KTI</w:t>
                  </w:r>
                </w:p>
              </w:tc>
              <w:tc>
                <w:tcPr>
                  <w:tcW w:w="6793" w:type="dxa"/>
                  <w:tcBorders>
                    <w:top w:val="single" w:sz="4" w:space="0" w:color="auto"/>
                    <w:left w:val="single" w:sz="4" w:space="0" w:color="auto"/>
                    <w:bottom w:val="single" w:sz="4" w:space="0" w:color="auto"/>
                    <w:right w:val="single" w:sz="4" w:space="0" w:color="auto"/>
                  </w:tcBorders>
                  <w:hideMark/>
                </w:tcPr>
                <w:p w14:paraId="58ECEB66" w14:textId="6DAA3ED3" w:rsidR="002C2D02" w:rsidRPr="007B5DC5" w:rsidRDefault="00C03C1F">
                  <w:pPr>
                    <w:jc w:val="both"/>
                    <w:rPr>
                      <w:lang w:val="en-GB"/>
                    </w:rPr>
                  </w:pPr>
                  <w:r>
                    <w:rPr>
                      <w:lang w:val="en-GB"/>
                    </w:rPr>
                    <w:t>No charges</w:t>
                  </w:r>
                  <w:r w:rsidR="00766913">
                    <w:rPr>
                      <w:lang w:val="en-GB"/>
                    </w:rPr>
                    <w:t>.</w:t>
                  </w:r>
                </w:p>
              </w:tc>
            </w:tr>
            <w:tr w:rsidR="002C2D02" w:rsidRPr="00F956B0" w14:paraId="16C683DB" w14:textId="77777777">
              <w:tc>
                <w:tcPr>
                  <w:tcW w:w="2551" w:type="dxa"/>
                  <w:tcBorders>
                    <w:top w:val="single" w:sz="4" w:space="0" w:color="auto"/>
                    <w:left w:val="single" w:sz="4" w:space="0" w:color="auto"/>
                    <w:bottom w:val="single" w:sz="4" w:space="0" w:color="auto"/>
                    <w:right w:val="single" w:sz="4" w:space="0" w:color="auto"/>
                  </w:tcBorders>
                  <w:vAlign w:val="center"/>
                  <w:hideMark/>
                </w:tcPr>
                <w:p w14:paraId="35EDB236" w14:textId="77777777" w:rsidR="002C2D02" w:rsidRDefault="002C2D02">
                  <w:pPr>
                    <w:rPr>
                      <w:b/>
                      <w:lang w:val="en-GB"/>
                    </w:rPr>
                  </w:pPr>
                  <w:r>
                    <w:rPr>
                      <w:lang w:val="en-GB"/>
                    </w:rPr>
                    <w:t>CFR</w:t>
                  </w:r>
                </w:p>
              </w:tc>
              <w:tc>
                <w:tcPr>
                  <w:tcW w:w="6793" w:type="dxa"/>
                  <w:tcBorders>
                    <w:top w:val="single" w:sz="4" w:space="0" w:color="auto"/>
                    <w:left w:val="single" w:sz="4" w:space="0" w:color="auto"/>
                    <w:bottom w:val="single" w:sz="4" w:space="0" w:color="auto"/>
                    <w:right w:val="single" w:sz="4" w:space="0" w:color="auto"/>
                  </w:tcBorders>
                  <w:hideMark/>
                </w:tcPr>
                <w:p w14:paraId="7ADA9E13" w14:textId="77777777" w:rsidR="002C2D02" w:rsidRDefault="002C2D02">
                  <w:pPr>
                    <w:jc w:val="both"/>
                    <w:rPr>
                      <w:lang w:val="en-GB"/>
                    </w:rPr>
                  </w:pPr>
                  <w:r>
                    <w:rPr>
                      <w:lang w:val="en-GB"/>
                    </w:rPr>
                    <w:t>- Without cancellation/beyond 24 hours before the scheduled time of train run: 0,1% of the basic service charge.</w:t>
                  </w:r>
                </w:p>
                <w:p w14:paraId="2FEF44A7" w14:textId="77777777" w:rsidR="002C2D02" w:rsidRDefault="002C2D02">
                  <w:pPr>
                    <w:jc w:val="both"/>
                    <w:rPr>
                      <w:lang w:val="en-GB"/>
                    </w:rPr>
                  </w:pPr>
                  <w:r>
                    <w:rPr>
                      <w:lang w:val="en-GB"/>
                    </w:rPr>
                    <w:t xml:space="preserve"> - Cancellation after departing: 0,1% of the non-used part of the basic service charge.</w:t>
                  </w:r>
                </w:p>
                <w:p w14:paraId="092976FD" w14:textId="77777777" w:rsidR="002C2D02" w:rsidRDefault="002C2D02">
                  <w:pPr>
                    <w:jc w:val="both"/>
                    <w:rPr>
                      <w:b/>
                      <w:lang w:val="en-GB"/>
                    </w:rPr>
                  </w:pPr>
                  <w:r>
                    <w:rPr>
                      <w:lang w:val="en-GB"/>
                    </w:rPr>
                    <w:t>(Network access contract contains both rules).</w:t>
                  </w:r>
                </w:p>
              </w:tc>
            </w:tr>
          </w:tbl>
          <w:p w14:paraId="58BD2806" w14:textId="77777777" w:rsidR="002C2D02" w:rsidRDefault="002C2D02">
            <w:pPr>
              <w:rPr>
                <w:lang w:val="en-GB"/>
              </w:rPr>
            </w:pPr>
          </w:p>
        </w:tc>
      </w:tr>
    </w:tbl>
    <w:p w14:paraId="30848F5E" w14:textId="0DA5DBFD" w:rsidR="00BD51A6" w:rsidRPr="00BD51A6" w:rsidRDefault="00295F4D" w:rsidP="00DD65D6">
      <w:pPr>
        <w:pStyle w:val="Cmsor3"/>
        <w:rPr>
          <w:b w:val="0"/>
          <w:bCs w:val="0"/>
          <w:szCs w:val="26"/>
        </w:rPr>
      </w:pPr>
      <w:bookmarkStart w:id="364" w:name="_Toc456972928"/>
      <w:bookmarkStart w:id="365" w:name="_Toc15906381"/>
      <w:bookmarkStart w:id="366" w:name="_Toc26527398"/>
      <w:bookmarkStart w:id="367" w:name="_Toc167975585"/>
      <w:r>
        <w:rPr>
          <w:szCs w:val="26"/>
        </w:rPr>
        <w:lastRenderedPageBreak/>
        <w:t xml:space="preserve">4.3.8 </w:t>
      </w:r>
      <w:r w:rsidR="00BD51A6" w:rsidRPr="00BD51A6">
        <w:rPr>
          <w:szCs w:val="26"/>
        </w:rPr>
        <w:t xml:space="preserve">Exceptional transport </w:t>
      </w:r>
      <w:r w:rsidR="00BD51A6" w:rsidRPr="00DD65D6">
        <w:t>and</w:t>
      </w:r>
      <w:r w:rsidR="00BD51A6" w:rsidRPr="00BD51A6">
        <w:rPr>
          <w:szCs w:val="26"/>
        </w:rPr>
        <w:t xml:space="preserve"> dangerous goods</w:t>
      </w:r>
      <w:bookmarkEnd w:id="364"/>
      <w:bookmarkEnd w:id="365"/>
      <w:bookmarkEnd w:id="366"/>
      <w:bookmarkEnd w:id="367"/>
    </w:p>
    <w:p w14:paraId="687CDF2A" w14:textId="0D08A4D9" w:rsidR="00BD51A6" w:rsidRPr="00BD51A6" w:rsidRDefault="00295F4D" w:rsidP="00DD65D6">
      <w:pPr>
        <w:pStyle w:val="Cmsor4"/>
        <w:spacing w:before="120" w:after="0"/>
        <w:rPr>
          <w:b w:val="0"/>
          <w:bCs w:val="0"/>
        </w:rPr>
      </w:pPr>
      <w:bookmarkStart w:id="368" w:name="_Toc456972929"/>
      <w:bookmarkStart w:id="369" w:name="_Toc15906382"/>
      <w:bookmarkStart w:id="370" w:name="_Toc26527399"/>
      <w:bookmarkStart w:id="371" w:name="_Toc167975586"/>
      <w:r>
        <w:t xml:space="preserve">4.3.8.1 </w:t>
      </w:r>
      <w:r w:rsidR="00BD51A6" w:rsidRPr="00BD51A6">
        <w:t>Exceptional transport</w:t>
      </w:r>
      <w:bookmarkEnd w:id="368"/>
      <w:bookmarkEnd w:id="369"/>
      <w:bookmarkEnd w:id="370"/>
      <w:bookmarkEnd w:id="371"/>
    </w:p>
    <w:p w14:paraId="198A3C2E" w14:textId="0268853D" w:rsidR="00BD51A6" w:rsidRPr="00BD51A6" w:rsidRDefault="00BD51A6" w:rsidP="00DD65D6">
      <w:pPr>
        <w:jc w:val="both"/>
        <w:rPr>
          <w:rFonts w:cs="Arial"/>
          <w:color w:val="000000"/>
          <w:lang w:val="en-GB"/>
        </w:rPr>
      </w:pPr>
      <w:proofErr w:type="spellStart"/>
      <w:r w:rsidRPr="00BD51A6">
        <w:rPr>
          <w:rFonts w:cs="Arial"/>
          <w:color w:val="000000"/>
          <w:lang w:val="en-GB"/>
        </w:rPr>
        <w:t>PaPs</w:t>
      </w:r>
      <w:proofErr w:type="spellEnd"/>
      <w:r w:rsidRPr="00BD51A6">
        <w:rPr>
          <w:rFonts w:cs="Arial"/>
          <w:color w:val="000000"/>
          <w:lang w:val="en-GB"/>
        </w:rPr>
        <w:t xml:space="preserve"> and RC do not include the possibility to manage exceptional consignments (e.g. out-of-gauge loads). The parameters of the </w:t>
      </w:r>
      <w:proofErr w:type="spellStart"/>
      <w:r w:rsidRPr="00BD51A6">
        <w:rPr>
          <w:rFonts w:cs="Arial"/>
          <w:color w:val="000000"/>
          <w:lang w:val="en-GB"/>
        </w:rPr>
        <w:t>PaPs</w:t>
      </w:r>
      <w:proofErr w:type="spellEnd"/>
      <w:r w:rsidRPr="00BD51A6">
        <w:rPr>
          <w:rFonts w:cs="Arial"/>
          <w:color w:val="000000"/>
          <w:lang w:val="en-GB"/>
        </w:rPr>
        <w:t xml:space="preserve"> and RC offered have to be respected, including the published combined </w:t>
      </w:r>
      <w:r w:rsidR="009308F6">
        <w:rPr>
          <w:rFonts w:cs="Arial"/>
          <w:color w:val="000000"/>
          <w:lang w:val="en-GB"/>
        </w:rPr>
        <w:t xml:space="preserve">transport </w:t>
      </w:r>
      <w:r w:rsidRPr="00BD51A6">
        <w:rPr>
          <w:rFonts w:cs="Arial"/>
          <w:color w:val="000000"/>
          <w:lang w:val="en-GB"/>
        </w:rPr>
        <w:t>profiles.</w:t>
      </w:r>
    </w:p>
    <w:p w14:paraId="67337618" w14:textId="77777777" w:rsidR="00BD51A6" w:rsidRPr="00BD51A6" w:rsidRDefault="00BD51A6" w:rsidP="00782D64">
      <w:pPr>
        <w:jc w:val="both"/>
        <w:rPr>
          <w:lang w:val="en-GB"/>
        </w:rPr>
      </w:pPr>
      <w:r w:rsidRPr="00BD51A6">
        <w:rPr>
          <w:rFonts w:cs="Arial"/>
          <w:color w:val="000000"/>
          <w:lang w:val="en-GB"/>
        </w:rPr>
        <w:t>Requests for exceptional consignments are forwarded by the C-OSS directly to the IMs/ABs concerned for further treatment.</w:t>
      </w:r>
    </w:p>
    <w:p w14:paraId="3C465833" w14:textId="47100235" w:rsidR="00BD51A6" w:rsidRPr="00BD51A6" w:rsidRDefault="00295F4D" w:rsidP="00DD65D6">
      <w:pPr>
        <w:pStyle w:val="Cmsor4"/>
        <w:spacing w:before="120" w:after="0"/>
        <w:rPr>
          <w:b w:val="0"/>
          <w:bCs w:val="0"/>
        </w:rPr>
      </w:pPr>
      <w:bookmarkStart w:id="372" w:name="_Toc456972930"/>
      <w:bookmarkStart w:id="373" w:name="_Toc15906383"/>
      <w:bookmarkStart w:id="374" w:name="_Toc26527400"/>
      <w:bookmarkStart w:id="375" w:name="_Toc167975587"/>
      <w:r>
        <w:t xml:space="preserve">4.3.8.2 </w:t>
      </w:r>
      <w:r w:rsidR="00BD51A6" w:rsidRPr="00BD51A6">
        <w:t>Dangerous goods</w:t>
      </w:r>
      <w:bookmarkEnd w:id="372"/>
      <w:bookmarkEnd w:id="373"/>
      <w:bookmarkEnd w:id="374"/>
      <w:bookmarkEnd w:id="375"/>
    </w:p>
    <w:p w14:paraId="71B2826D" w14:textId="77777777" w:rsidR="00BD51A6" w:rsidRPr="00BD51A6" w:rsidRDefault="00BD51A6" w:rsidP="00DD65D6">
      <w:pPr>
        <w:autoSpaceDE w:val="0"/>
        <w:autoSpaceDN w:val="0"/>
        <w:adjustRightInd w:val="0"/>
        <w:jc w:val="both"/>
        <w:rPr>
          <w:rFonts w:cs="Arial"/>
          <w:color w:val="000000"/>
          <w:lang w:val="en-GB"/>
        </w:rPr>
      </w:pPr>
      <w:r w:rsidRPr="00BD51A6">
        <w:rPr>
          <w:rFonts w:cs="Arial"/>
          <w:color w:val="000000"/>
          <w:lang w:val="en-GB"/>
        </w:rPr>
        <w:t xml:space="preserve">Dangerous goods may be loaded on trains using </w:t>
      </w:r>
      <w:proofErr w:type="spellStart"/>
      <w:r w:rsidRPr="00BD51A6">
        <w:rPr>
          <w:rFonts w:cs="Arial"/>
          <w:color w:val="000000"/>
          <w:lang w:val="en-GB"/>
        </w:rPr>
        <w:t>PaPs</w:t>
      </w:r>
      <w:proofErr w:type="spellEnd"/>
      <w:r w:rsidRPr="00BD51A6">
        <w:rPr>
          <w:rFonts w:cs="Arial"/>
          <w:color w:val="000000"/>
          <w:lang w:val="en-GB"/>
        </w:rPr>
        <w:t xml:space="preserve"> or RC if both international and national rules concerning the movement of hazardous material are respected (e.g. according to RID –Regulation governing the international transport of dangerous goods by rail). </w:t>
      </w:r>
    </w:p>
    <w:p w14:paraId="684290FF" w14:textId="5DD90514" w:rsidR="00BD51A6" w:rsidRPr="00BD51A6" w:rsidRDefault="00BD51A6" w:rsidP="00782D64">
      <w:pPr>
        <w:autoSpaceDE w:val="0"/>
        <w:autoSpaceDN w:val="0"/>
        <w:adjustRightInd w:val="0"/>
        <w:jc w:val="both"/>
        <w:rPr>
          <w:rFonts w:cs="Arial"/>
          <w:color w:val="000000"/>
          <w:lang w:val="en-GB"/>
        </w:rPr>
      </w:pPr>
      <w:r w:rsidRPr="00BD51A6">
        <w:rPr>
          <w:rFonts w:cs="Arial"/>
          <w:color w:val="000000"/>
          <w:lang w:val="en-GB"/>
        </w:rPr>
        <w:t xml:space="preserve">Dangerous goods have to be declared, when making a path request, to all IMs/ABs on </w:t>
      </w:r>
      <w:r w:rsidR="00295F4D">
        <w:rPr>
          <w:rFonts w:cs="Arial"/>
          <w:color w:val="000000"/>
          <w:lang w:val="en-GB"/>
        </w:rPr>
        <w:t xml:space="preserve">the </w:t>
      </w:r>
      <w:r w:rsidRPr="00BD51A6">
        <w:rPr>
          <w:rFonts w:cs="Arial"/>
          <w:color w:val="000000"/>
          <w:lang w:val="en-GB"/>
        </w:rPr>
        <w:t>Corridor.</w:t>
      </w:r>
    </w:p>
    <w:p w14:paraId="5CC17B26" w14:textId="167061A6" w:rsidR="00BD51A6" w:rsidRPr="00BD51A6" w:rsidRDefault="00295F4D" w:rsidP="00DD65D6">
      <w:pPr>
        <w:pStyle w:val="Cmsor3"/>
        <w:rPr>
          <w:b w:val="0"/>
          <w:bCs w:val="0"/>
          <w:szCs w:val="26"/>
        </w:rPr>
      </w:pPr>
      <w:bookmarkStart w:id="376" w:name="_Toc456972931"/>
      <w:bookmarkStart w:id="377" w:name="_Toc15906384"/>
      <w:bookmarkStart w:id="378" w:name="_Toc26527401"/>
      <w:bookmarkStart w:id="379" w:name="_Toc167975588"/>
      <w:r>
        <w:rPr>
          <w:szCs w:val="26"/>
        </w:rPr>
        <w:t xml:space="preserve">4.3.9 </w:t>
      </w:r>
      <w:r w:rsidR="00BD51A6" w:rsidRPr="00BD51A6">
        <w:rPr>
          <w:szCs w:val="26"/>
        </w:rPr>
        <w:t>Rail related services</w:t>
      </w:r>
      <w:bookmarkEnd w:id="376"/>
      <w:bookmarkEnd w:id="377"/>
      <w:bookmarkEnd w:id="378"/>
      <w:bookmarkEnd w:id="379"/>
    </w:p>
    <w:p w14:paraId="059E4BF5" w14:textId="77777777" w:rsidR="00BD51A6" w:rsidRPr="00BD51A6" w:rsidRDefault="00BD51A6" w:rsidP="00782D64">
      <w:pPr>
        <w:autoSpaceDE w:val="0"/>
        <w:autoSpaceDN w:val="0"/>
        <w:adjustRightInd w:val="0"/>
        <w:jc w:val="both"/>
        <w:rPr>
          <w:lang w:val="en-GB"/>
        </w:rPr>
      </w:pPr>
      <w:r w:rsidRPr="00BD51A6">
        <w:rPr>
          <w:lang w:val="en-GB"/>
        </w:rPr>
        <w:t>Rail related services are specific services, the allocation of which follows national rules and partially other deadlines than those stipulated in the process of path allocation. Therefore, the request has to be sent to the IMs/ABs concerned directly.</w:t>
      </w:r>
    </w:p>
    <w:p w14:paraId="24D49FBE" w14:textId="77777777" w:rsidR="00BD51A6" w:rsidRPr="00BD51A6" w:rsidRDefault="00BD51A6" w:rsidP="00782D64">
      <w:pPr>
        <w:jc w:val="both"/>
        <w:rPr>
          <w:lang w:val="en-GB"/>
        </w:rPr>
      </w:pPr>
      <w:r w:rsidRPr="00BD51A6">
        <w:rPr>
          <w:lang w:val="en-GB"/>
        </w:rPr>
        <w:t xml:space="preserve">If questions regarding rail related services are sent to the C-OSS, he/she contacts the </w:t>
      </w:r>
      <w:r w:rsidRPr="00BD51A6">
        <w:rPr>
          <w:rFonts w:cs="Arial"/>
          <w:lang w:val="en-GB"/>
        </w:rPr>
        <w:t>IMs/ABs concerned, who provide an answer within a reasonable time frame.</w:t>
      </w:r>
    </w:p>
    <w:p w14:paraId="0C00F62C" w14:textId="78A13FB1" w:rsidR="00BD51A6" w:rsidRPr="00BD51A6" w:rsidRDefault="00295F4D" w:rsidP="005C331D">
      <w:pPr>
        <w:pStyle w:val="Cmsor3"/>
        <w:rPr>
          <w:b w:val="0"/>
          <w:bCs w:val="0"/>
          <w:szCs w:val="26"/>
        </w:rPr>
      </w:pPr>
      <w:bookmarkStart w:id="380" w:name="_Toc432612391"/>
      <w:bookmarkStart w:id="381" w:name="_Toc456972932"/>
      <w:bookmarkStart w:id="382" w:name="_Toc15906385"/>
      <w:bookmarkStart w:id="383" w:name="_Toc26527402"/>
      <w:bookmarkStart w:id="384" w:name="_Toc167975589"/>
      <w:bookmarkEnd w:id="380"/>
      <w:r>
        <w:rPr>
          <w:szCs w:val="26"/>
        </w:rPr>
        <w:t xml:space="preserve">4.3.10 </w:t>
      </w:r>
      <w:r w:rsidR="00BD51A6" w:rsidRPr="00BD51A6">
        <w:rPr>
          <w:szCs w:val="26"/>
        </w:rPr>
        <w:t>Contracting and invoicing</w:t>
      </w:r>
      <w:bookmarkEnd w:id="381"/>
      <w:bookmarkEnd w:id="382"/>
      <w:bookmarkEnd w:id="383"/>
      <w:bookmarkEnd w:id="384"/>
    </w:p>
    <w:p w14:paraId="1BF0A7AA" w14:textId="77777777" w:rsidR="00BD51A6" w:rsidRPr="00BD51A6" w:rsidRDefault="00BD51A6" w:rsidP="00782D64">
      <w:pPr>
        <w:autoSpaceDE w:val="0"/>
        <w:autoSpaceDN w:val="0"/>
        <w:adjustRightInd w:val="0"/>
        <w:jc w:val="both"/>
        <w:rPr>
          <w:rFonts w:cs="Arial"/>
          <w:lang w:val="en-GB"/>
        </w:rPr>
      </w:pPr>
      <w:r w:rsidRPr="00BD51A6">
        <w:rPr>
          <w:rFonts w:cs="Arial"/>
          <w:lang w:val="en-GB"/>
        </w:rPr>
        <w:t xml:space="preserve">Network access contracts are concluded between IMs/ABs and the applicant on the basis of national network access conditions. </w:t>
      </w:r>
    </w:p>
    <w:p w14:paraId="7A5CE8A4" w14:textId="77777777" w:rsidR="00BD51A6" w:rsidRPr="00BD51A6" w:rsidRDefault="00BD51A6" w:rsidP="00782D64">
      <w:pPr>
        <w:autoSpaceDE w:val="0"/>
        <w:autoSpaceDN w:val="0"/>
        <w:adjustRightInd w:val="0"/>
        <w:jc w:val="both"/>
        <w:rPr>
          <w:rFonts w:cs="Arial"/>
          <w:lang w:val="en-GB"/>
        </w:rPr>
      </w:pPr>
      <w:r w:rsidRPr="00BD51A6">
        <w:rPr>
          <w:rFonts w:cs="Arial"/>
          <w:lang w:val="en-GB"/>
        </w:rPr>
        <w:t>The C-OSS does not issue any invoices for the use of allocated paths. All costs (charges for using a path, administration fees, etc.) are invoiced by the relevant IMs/</w:t>
      </w:r>
      <w:proofErr w:type="spellStart"/>
      <w:r w:rsidRPr="00BD51A6">
        <w:rPr>
          <w:rFonts w:cs="Arial"/>
          <w:lang w:val="en-GB"/>
        </w:rPr>
        <w:t>ABs.</w:t>
      </w:r>
      <w:proofErr w:type="spellEnd"/>
    </w:p>
    <w:p w14:paraId="4DE652A3" w14:textId="498F8B9A" w:rsidR="00087DD2" w:rsidRDefault="00BD51A6" w:rsidP="00782D64">
      <w:pPr>
        <w:jc w:val="both"/>
        <w:rPr>
          <w:rFonts w:cs="Arial"/>
          <w:lang w:val="en-GB"/>
        </w:rPr>
      </w:pPr>
      <w:r w:rsidRPr="00BD51A6">
        <w:rPr>
          <w:rFonts w:cs="Arial"/>
          <w:lang w:val="en-GB"/>
        </w:rPr>
        <w:t>Currently, differences between various countries exist regarding invoicing for the path charge. In some countries, if a non-RU applicant is involved, it receives the invoice, whereas in other countries the invoice is issued to the RU that has used the path.</w:t>
      </w:r>
    </w:p>
    <w:p w14:paraId="65A62AAD" w14:textId="77777777" w:rsidR="00087DD2" w:rsidRDefault="00087DD2" w:rsidP="00782D64">
      <w:pPr>
        <w:jc w:val="both"/>
        <w:rPr>
          <w:rFonts w:cs="Arial"/>
          <w:lang w:val="en-GB"/>
        </w:rPr>
      </w:pPr>
    </w:p>
    <w:tbl>
      <w:tblPr>
        <w:tblStyle w:val="TableGrid3"/>
        <w:tblW w:w="0" w:type="auto"/>
        <w:tblLook w:val="04A0" w:firstRow="1" w:lastRow="0" w:firstColumn="1" w:lastColumn="0" w:noHBand="0" w:noVBand="1"/>
      </w:tblPr>
      <w:tblGrid>
        <w:gridCol w:w="9344"/>
      </w:tblGrid>
      <w:tr w:rsidR="002C2D02" w:rsidRPr="00F956B0" w14:paraId="076E57A9" w14:textId="77777777" w:rsidTr="002C2D02">
        <w:trPr>
          <w:trHeight w:val="511"/>
        </w:trPr>
        <w:tc>
          <w:tcPr>
            <w:tcW w:w="9344" w:type="dxa"/>
            <w:hideMark/>
          </w:tcPr>
          <w:p w14:paraId="7C69F1CE" w14:textId="670A54C3" w:rsidR="002C2D02" w:rsidRDefault="002C2D02">
            <w:pPr>
              <w:rPr>
                <w:lang w:val="en-GB"/>
              </w:rPr>
            </w:pPr>
            <w:r>
              <w:rPr>
                <w:noProof/>
                <w:lang w:val="hu-HU" w:eastAsia="hu-HU"/>
              </w:rPr>
              <w:drawing>
                <wp:anchor distT="0" distB="0" distL="114300" distR="114300" simplePos="0" relativeHeight="251714048" behindDoc="1" locked="0" layoutInCell="1" allowOverlap="1" wp14:anchorId="210CA02F" wp14:editId="4955D46C">
                  <wp:simplePos x="0" y="0"/>
                  <wp:positionH relativeFrom="column">
                    <wp:posOffset>-23842</wp:posOffset>
                  </wp:positionH>
                  <wp:positionV relativeFrom="paragraph">
                    <wp:posOffset>25920</wp:posOffset>
                  </wp:positionV>
                  <wp:extent cx="988695" cy="287655"/>
                  <wp:effectExtent l="0" t="0" r="1905" b="0"/>
                  <wp:wrapSquare wrapText="bothSides"/>
                  <wp:docPr id="44" name="Kép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2C2D02" w:rsidRPr="00F956B0" w14:paraId="41E43B2F" w14:textId="77777777" w:rsidTr="002C2D02">
        <w:tc>
          <w:tcPr>
            <w:tcW w:w="9344" w:type="dxa"/>
            <w:hideMark/>
          </w:tcPr>
          <w:tbl>
            <w:tblPr>
              <w:tblStyle w:val="Rcsostblzat"/>
              <w:tblW w:w="9344" w:type="dxa"/>
              <w:tblLook w:val="04A0" w:firstRow="1" w:lastRow="0" w:firstColumn="1" w:lastColumn="0" w:noHBand="0" w:noVBand="1"/>
            </w:tblPr>
            <w:tblGrid>
              <w:gridCol w:w="2546"/>
              <w:gridCol w:w="6798"/>
            </w:tblGrid>
            <w:tr w:rsidR="002C2D02" w:rsidRPr="00F956B0" w14:paraId="53F32056" w14:textId="77777777">
              <w:tc>
                <w:tcPr>
                  <w:tcW w:w="9344" w:type="dxa"/>
                  <w:gridSpan w:val="2"/>
                  <w:tcBorders>
                    <w:top w:val="single" w:sz="4" w:space="0" w:color="auto"/>
                    <w:left w:val="single" w:sz="4" w:space="0" w:color="auto"/>
                    <w:bottom w:val="single" w:sz="4" w:space="0" w:color="auto"/>
                    <w:right w:val="single" w:sz="4" w:space="0" w:color="auto"/>
                  </w:tcBorders>
                  <w:hideMark/>
                </w:tcPr>
                <w:p w14:paraId="2F25B08F" w14:textId="77777777" w:rsidR="002C2D02" w:rsidRDefault="002C2D02">
                  <w:pPr>
                    <w:rPr>
                      <w:b/>
                      <w:color w:val="000000" w:themeColor="text1"/>
                      <w:lang w:val="en-GB"/>
                    </w:rPr>
                  </w:pPr>
                  <w:r>
                    <w:rPr>
                      <w:rFonts w:cs="Arial"/>
                      <w:color w:val="000000" w:themeColor="text1"/>
                      <w:lang w:val="en-GB"/>
                    </w:rPr>
                    <w:t>An overview of who has to pay the path charge when a non-RU applicant requests the path on the Corridor per IM/AB (extract from the different Network Statements) is listed below.</w:t>
                  </w:r>
                </w:p>
              </w:tc>
            </w:tr>
            <w:tr w:rsidR="002C2D02" w14:paraId="68B31314" w14:textId="77777777">
              <w:tc>
                <w:tcPr>
                  <w:tcW w:w="2546" w:type="dxa"/>
                  <w:tcBorders>
                    <w:top w:val="single" w:sz="4" w:space="0" w:color="auto"/>
                    <w:left w:val="single" w:sz="4" w:space="0" w:color="auto"/>
                    <w:bottom w:val="single" w:sz="4" w:space="0" w:color="auto"/>
                    <w:right w:val="single" w:sz="4" w:space="0" w:color="auto"/>
                  </w:tcBorders>
                  <w:hideMark/>
                </w:tcPr>
                <w:p w14:paraId="312C5A89" w14:textId="77777777" w:rsidR="002C2D02" w:rsidRDefault="002C2D02">
                  <w:pPr>
                    <w:rPr>
                      <w:b/>
                      <w:lang w:val="en-GB"/>
                    </w:rPr>
                  </w:pPr>
                  <w:r>
                    <w:rPr>
                      <w:b/>
                      <w:lang w:val="en-GB"/>
                    </w:rPr>
                    <w:t>IM/AB</w:t>
                  </w:r>
                </w:p>
              </w:tc>
              <w:tc>
                <w:tcPr>
                  <w:tcW w:w="6798" w:type="dxa"/>
                  <w:tcBorders>
                    <w:top w:val="single" w:sz="4" w:space="0" w:color="auto"/>
                    <w:left w:val="single" w:sz="4" w:space="0" w:color="auto"/>
                    <w:bottom w:val="single" w:sz="4" w:space="0" w:color="auto"/>
                    <w:right w:val="single" w:sz="4" w:space="0" w:color="auto"/>
                  </w:tcBorders>
                  <w:hideMark/>
                </w:tcPr>
                <w:p w14:paraId="0D9A04B4" w14:textId="77777777" w:rsidR="002C2D02" w:rsidRDefault="002C2D02">
                  <w:pPr>
                    <w:jc w:val="both"/>
                    <w:rPr>
                      <w:b/>
                      <w:lang w:val="en-GB"/>
                    </w:rPr>
                  </w:pPr>
                  <w:r>
                    <w:rPr>
                      <w:b/>
                      <w:lang w:val="en-GB"/>
                    </w:rPr>
                    <w:t>Explanations</w:t>
                  </w:r>
                </w:p>
              </w:tc>
            </w:tr>
            <w:tr w:rsidR="002C2D02" w:rsidRPr="00F956B0" w14:paraId="737AAAA0" w14:textId="77777777">
              <w:tc>
                <w:tcPr>
                  <w:tcW w:w="2546" w:type="dxa"/>
                  <w:tcBorders>
                    <w:top w:val="single" w:sz="4" w:space="0" w:color="auto"/>
                    <w:left w:val="single" w:sz="4" w:space="0" w:color="auto"/>
                    <w:bottom w:val="single" w:sz="4" w:space="0" w:color="auto"/>
                    <w:right w:val="single" w:sz="4" w:space="0" w:color="auto"/>
                  </w:tcBorders>
                  <w:hideMark/>
                </w:tcPr>
                <w:p w14:paraId="38EFCE1E" w14:textId="77777777" w:rsidR="002C2D02" w:rsidRDefault="002C2D02">
                  <w:pPr>
                    <w:rPr>
                      <w:b/>
                      <w:lang w:val="en-GB"/>
                    </w:rPr>
                  </w:pPr>
                  <w:r>
                    <w:rPr>
                      <w:lang w:val="en-GB"/>
                    </w:rPr>
                    <w:t xml:space="preserve">SNCF </w:t>
                  </w:r>
                  <w:proofErr w:type="spellStart"/>
                  <w:r>
                    <w:rPr>
                      <w:lang w:val="en-GB"/>
                    </w:rPr>
                    <w:t>Réseau</w:t>
                  </w:r>
                  <w:proofErr w:type="spellEnd"/>
                </w:p>
              </w:tc>
              <w:tc>
                <w:tcPr>
                  <w:tcW w:w="6798" w:type="dxa"/>
                  <w:tcBorders>
                    <w:top w:val="single" w:sz="4" w:space="0" w:color="auto"/>
                    <w:left w:val="single" w:sz="4" w:space="0" w:color="auto"/>
                    <w:bottom w:val="single" w:sz="4" w:space="0" w:color="auto"/>
                    <w:right w:val="single" w:sz="4" w:space="0" w:color="auto"/>
                  </w:tcBorders>
                  <w:hideMark/>
                </w:tcPr>
                <w:p w14:paraId="62C3254B" w14:textId="77777777" w:rsidR="002C2D02" w:rsidRDefault="002C2D02">
                  <w:pPr>
                    <w:jc w:val="both"/>
                    <w:rPr>
                      <w:b/>
                      <w:lang w:val="en-GB"/>
                    </w:rPr>
                  </w:pPr>
                  <w:r>
                    <w:rPr>
                      <w:lang w:val="en-GB"/>
                    </w:rPr>
                    <w:t>The Running charge (RC) is invoiced to the non-RU applicants.</w:t>
                  </w:r>
                </w:p>
              </w:tc>
            </w:tr>
            <w:tr w:rsidR="00C41683" w:rsidRPr="00092330" w14:paraId="009AA431" w14:textId="77777777" w:rsidTr="00C41683">
              <w:tc>
                <w:tcPr>
                  <w:tcW w:w="2546" w:type="dxa"/>
                  <w:tcBorders>
                    <w:top w:val="single" w:sz="4" w:space="0" w:color="auto"/>
                    <w:left w:val="single" w:sz="4" w:space="0" w:color="auto"/>
                    <w:bottom w:val="single" w:sz="4" w:space="0" w:color="auto"/>
                    <w:right w:val="single" w:sz="4" w:space="0" w:color="auto"/>
                  </w:tcBorders>
                  <w:vAlign w:val="center"/>
                  <w:hideMark/>
                </w:tcPr>
                <w:p w14:paraId="77700519" w14:textId="77777777" w:rsidR="00C41683" w:rsidRDefault="00C41683" w:rsidP="00C41683">
                  <w:pPr>
                    <w:jc w:val="both"/>
                    <w:rPr>
                      <w:b/>
                      <w:highlight w:val="green"/>
                      <w:lang w:val="en-GB"/>
                    </w:rPr>
                  </w:pPr>
                  <w:r w:rsidRPr="00087DD2">
                    <w:rPr>
                      <w:lang w:val="en-GB"/>
                    </w:rPr>
                    <w:t xml:space="preserve">DB </w:t>
                  </w:r>
                  <w:proofErr w:type="spellStart"/>
                  <w:r w:rsidRPr="00087DD2">
                    <w:rPr>
                      <w:lang w:val="en-GB"/>
                    </w:rPr>
                    <w:t>InfraGO</w:t>
                  </w:r>
                  <w:proofErr w:type="spellEnd"/>
                </w:p>
              </w:tc>
              <w:tc>
                <w:tcPr>
                  <w:tcW w:w="6798" w:type="dxa"/>
                  <w:tcBorders>
                    <w:top w:val="single" w:sz="4" w:space="0" w:color="auto"/>
                    <w:left w:val="single" w:sz="4" w:space="0" w:color="auto"/>
                    <w:bottom w:val="single" w:sz="4" w:space="0" w:color="auto"/>
                    <w:right w:val="single" w:sz="4" w:space="0" w:color="auto"/>
                  </w:tcBorders>
                  <w:hideMark/>
                </w:tcPr>
                <w:p w14:paraId="2E9F1472" w14:textId="77777777" w:rsidR="00C41683" w:rsidRPr="00CB3BF4" w:rsidRDefault="00C41683" w:rsidP="00C41683">
                  <w:pPr>
                    <w:rPr>
                      <w:lang w:val="en-US"/>
                    </w:rPr>
                  </w:pPr>
                  <w:r w:rsidRPr="00CB3BF4">
                    <w:rPr>
                      <w:lang w:val="en-GB"/>
                    </w:rPr>
                    <w:t>P</w:t>
                  </w:r>
                  <w:proofErr w:type="spellStart"/>
                  <w:r w:rsidRPr="00CB3BF4">
                    <w:rPr>
                      <w:lang w:val="en-US"/>
                    </w:rPr>
                    <w:t>ath</w:t>
                  </w:r>
                  <w:proofErr w:type="spellEnd"/>
                  <w:r w:rsidRPr="00CB3BF4">
                    <w:rPr>
                      <w:lang w:val="en-US"/>
                    </w:rPr>
                    <w:t xml:space="preserve"> charge will be invoiced to the party of the infrastructure user contract. </w:t>
                  </w:r>
                </w:p>
                <w:p w14:paraId="27E01848" w14:textId="77777777" w:rsidR="00C41683" w:rsidRPr="00CB3BF4" w:rsidRDefault="00C41683" w:rsidP="00C41683">
                  <w:pPr>
                    <w:rPr>
                      <w:lang w:val="en-US"/>
                    </w:rPr>
                  </w:pPr>
                  <w:r w:rsidRPr="00CB3BF4">
                    <w:rPr>
                      <w:lang w:val="en-US"/>
                    </w:rPr>
                    <w:t>Charge for issuing an offer:  </w:t>
                  </w:r>
                </w:p>
                <w:p w14:paraId="5B1044D7" w14:textId="77777777" w:rsidR="00C41683" w:rsidRPr="00CB3BF4" w:rsidRDefault="00C41683" w:rsidP="00C41683">
                  <w:pPr>
                    <w:rPr>
                      <w:lang w:val="en-US"/>
                    </w:rPr>
                  </w:pPr>
                  <w:r w:rsidRPr="00CB3BF4">
                    <w:rPr>
                      <w:lang w:val="en-US"/>
                    </w:rPr>
                    <w:t>The costs involved in processing requests for the allocation of train path are contained in the train-path charge. Therefore, failure to take up a train path once an application has been submitted will result in a processing charge being levied for issuing the offer. </w:t>
                  </w:r>
                </w:p>
                <w:p w14:paraId="1A2DDF46" w14:textId="77777777" w:rsidR="00C41683" w:rsidRPr="00CB3BF4" w:rsidRDefault="00C41683" w:rsidP="00C41683">
                  <w:pPr>
                    <w:rPr>
                      <w:lang w:val="en-US"/>
                    </w:rPr>
                  </w:pPr>
                  <w:r w:rsidRPr="00CB3BF4">
                    <w:rPr>
                      <w:lang w:val="en-US"/>
                    </w:rPr>
                    <w:t xml:space="preserve">The charge for issuing an offer is calculated by the timetable costs multiplied by the train path </w:t>
                  </w:r>
                  <w:proofErr w:type="spellStart"/>
                  <w:r w:rsidRPr="00CB3BF4">
                    <w:rPr>
                      <w:lang w:val="en-US"/>
                    </w:rPr>
                    <w:t>kilometres</w:t>
                  </w:r>
                  <w:proofErr w:type="spellEnd"/>
                  <w:r w:rsidRPr="00CB3BF4">
                    <w:rPr>
                      <w:lang w:val="en-US"/>
                    </w:rPr>
                    <w:t xml:space="preserve"> multiplied by the number of changed running days. </w:t>
                  </w:r>
                </w:p>
                <w:p w14:paraId="6CDB3ADF" w14:textId="77777777" w:rsidR="00C41683" w:rsidRPr="00CB3BF4" w:rsidRDefault="00C41683" w:rsidP="00C41683">
                  <w:pPr>
                    <w:rPr>
                      <w:lang w:val="en-US"/>
                    </w:rPr>
                  </w:pPr>
                  <w:r w:rsidRPr="19BB6CEC">
                    <w:rPr>
                      <w:lang w:val="en-US"/>
                    </w:rPr>
                    <w:t xml:space="preserve">Charge for issuing an offer per running day = timetable costs * train path </w:t>
                  </w:r>
                  <w:proofErr w:type="spellStart"/>
                  <w:r w:rsidRPr="19BB6CEC">
                    <w:rPr>
                      <w:lang w:val="en-US"/>
                    </w:rPr>
                    <w:t>kilometres</w:t>
                  </w:r>
                  <w:proofErr w:type="spellEnd"/>
                  <w:r w:rsidRPr="19BB6CEC">
                    <w:rPr>
                      <w:lang w:val="en-US"/>
                    </w:rPr>
                    <w:t xml:space="preserve"> (up to a maximum of € 1087). </w:t>
                  </w:r>
                </w:p>
                <w:p w14:paraId="42EC5C38" w14:textId="316E70ED" w:rsidR="00C41683" w:rsidRDefault="00C41683" w:rsidP="00C41683">
                  <w:pPr>
                    <w:jc w:val="both"/>
                    <w:rPr>
                      <w:b/>
                      <w:highlight w:val="green"/>
                      <w:lang w:val="en-GB"/>
                    </w:rPr>
                  </w:pPr>
                  <w:r w:rsidRPr="19BB6CEC">
                    <w:rPr>
                      <w:lang w:val="en-US"/>
                    </w:rPr>
                    <w:t xml:space="preserve">In the case of a new train path allocation due to DB </w:t>
                  </w:r>
                  <w:proofErr w:type="spellStart"/>
                  <w:r w:rsidRPr="19BB6CEC">
                    <w:rPr>
                      <w:lang w:val="en-US"/>
                    </w:rPr>
                    <w:t>InfraGO</w:t>
                  </w:r>
                  <w:proofErr w:type="spellEnd"/>
                  <w:r w:rsidRPr="19BB6CEC">
                    <w:rPr>
                      <w:lang w:val="en-US"/>
                    </w:rPr>
                    <w:t xml:space="preserve"> Network Statement (INB) Section 6.3.3.4.2 the Applicant pays the charge for the train path newly assigned by DB </w:t>
                  </w:r>
                  <w:proofErr w:type="spellStart"/>
                  <w:r w:rsidRPr="19BB6CEC">
                    <w:rPr>
                      <w:lang w:val="en-US"/>
                    </w:rPr>
                    <w:t>InfraGO</w:t>
                  </w:r>
                  <w:proofErr w:type="spellEnd"/>
                  <w:r w:rsidRPr="19BB6CEC">
                    <w:rPr>
                      <w:lang w:val="en-US"/>
                    </w:rPr>
                    <w:t xml:space="preserve"> AG. In the event of the train path not being used due to the provision in INB Section 6.3.3.4.2, DB </w:t>
                  </w:r>
                  <w:proofErr w:type="spellStart"/>
                  <w:r w:rsidRPr="19BB6CEC">
                    <w:rPr>
                      <w:lang w:val="en-US"/>
                    </w:rPr>
                    <w:t>InfraGO</w:t>
                  </w:r>
                  <w:proofErr w:type="spellEnd"/>
                  <w:r w:rsidRPr="19BB6CEC">
                    <w:rPr>
                      <w:lang w:val="en-US"/>
                    </w:rPr>
                    <w:t xml:space="preserve"> AG shall bill the Applicant, in addition to the train path charge to be paid in accordance with the above sentence 1, the charge for the originally ordered and unused train path amounting to the charge for cancelling this train path less than 24 hours before departure (pursuant to INB Section 5.6.3.), unless DB </w:t>
                  </w:r>
                  <w:proofErr w:type="spellStart"/>
                  <w:r w:rsidRPr="19BB6CEC">
                    <w:rPr>
                      <w:lang w:val="en-US"/>
                    </w:rPr>
                    <w:t>InfraGO</w:t>
                  </w:r>
                  <w:proofErr w:type="spellEnd"/>
                  <w:r w:rsidRPr="19BB6CEC">
                    <w:rPr>
                      <w:lang w:val="en-US"/>
                    </w:rPr>
                    <w:t xml:space="preserve"> AG was responsible for the delay of 20 hours or more. The provisions of NBN Section 6.3.3.4.2 shall remain unaffected. </w:t>
                  </w:r>
                </w:p>
              </w:tc>
            </w:tr>
            <w:tr w:rsidR="00C41683" w:rsidRPr="00F956B0" w14:paraId="7F1DFBF6" w14:textId="77777777">
              <w:tc>
                <w:tcPr>
                  <w:tcW w:w="2546" w:type="dxa"/>
                  <w:tcBorders>
                    <w:top w:val="single" w:sz="4" w:space="0" w:color="auto"/>
                    <w:left w:val="single" w:sz="4" w:space="0" w:color="auto"/>
                    <w:bottom w:val="single" w:sz="4" w:space="0" w:color="auto"/>
                    <w:right w:val="single" w:sz="4" w:space="0" w:color="auto"/>
                  </w:tcBorders>
                  <w:vAlign w:val="center"/>
                  <w:hideMark/>
                </w:tcPr>
                <w:p w14:paraId="71F5E1A8" w14:textId="77777777" w:rsidR="00C41683" w:rsidRDefault="00C41683" w:rsidP="00C41683">
                  <w:pPr>
                    <w:rPr>
                      <w:b/>
                      <w:lang w:val="en-GB"/>
                    </w:rPr>
                  </w:pPr>
                  <w:r>
                    <w:rPr>
                      <w:lang w:val="en-GB"/>
                    </w:rPr>
                    <w:t>SZCZ</w:t>
                  </w:r>
                </w:p>
              </w:tc>
              <w:tc>
                <w:tcPr>
                  <w:tcW w:w="6798" w:type="dxa"/>
                  <w:tcBorders>
                    <w:top w:val="single" w:sz="4" w:space="0" w:color="auto"/>
                    <w:left w:val="single" w:sz="4" w:space="0" w:color="auto"/>
                    <w:bottom w:val="single" w:sz="4" w:space="0" w:color="auto"/>
                    <w:right w:val="single" w:sz="4" w:space="0" w:color="auto"/>
                  </w:tcBorders>
                  <w:hideMark/>
                </w:tcPr>
                <w:p w14:paraId="00DED1A9" w14:textId="77777777" w:rsidR="00C41683" w:rsidRDefault="00C41683" w:rsidP="00C41683">
                  <w:pPr>
                    <w:jc w:val="both"/>
                    <w:rPr>
                      <w:b/>
                      <w:lang w:val="en-GB"/>
                    </w:rPr>
                  </w:pPr>
                  <w:r>
                    <w:rPr>
                      <w:lang w:val="en-GB"/>
                    </w:rPr>
                    <w:t>RU that used a path, except situation when no RU is assigned. In this case Applicant is charged.</w:t>
                  </w:r>
                </w:p>
              </w:tc>
            </w:tr>
            <w:tr w:rsidR="00C41683" w:rsidRPr="00F956B0" w14:paraId="1302B8F1" w14:textId="77777777">
              <w:tc>
                <w:tcPr>
                  <w:tcW w:w="2546" w:type="dxa"/>
                  <w:tcBorders>
                    <w:top w:val="single" w:sz="4" w:space="0" w:color="auto"/>
                    <w:left w:val="single" w:sz="4" w:space="0" w:color="auto"/>
                    <w:bottom w:val="single" w:sz="4" w:space="0" w:color="auto"/>
                    <w:right w:val="single" w:sz="4" w:space="0" w:color="auto"/>
                  </w:tcBorders>
                  <w:vAlign w:val="center"/>
                  <w:hideMark/>
                </w:tcPr>
                <w:p w14:paraId="3C57F5B8" w14:textId="77777777" w:rsidR="00C41683" w:rsidRDefault="00C41683" w:rsidP="00C41683">
                  <w:pPr>
                    <w:rPr>
                      <w:b/>
                      <w:lang w:val="en-GB"/>
                    </w:rPr>
                  </w:pPr>
                  <w:r>
                    <w:rPr>
                      <w:lang w:val="en-GB"/>
                    </w:rPr>
                    <w:t>ŽSR</w:t>
                  </w:r>
                </w:p>
              </w:tc>
              <w:tc>
                <w:tcPr>
                  <w:tcW w:w="6798" w:type="dxa"/>
                  <w:tcBorders>
                    <w:top w:val="single" w:sz="4" w:space="0" w:color="auto"/>
                    <w:left w:val="single" w:sz="4" w:space="0" w:color="auto"/>
                    <w:bottom w:val="single" w:sz="4" w:space="0" w:color="auto"/>
                    <w:right w:val="single" w:sz="4" w:space="0" w:color="auto"/>
                  </w:tcBorders>
                  <w:hideMark/>
                </w:tcPr>
                <w:p w14:paraId="157A61B2" w14:textId="77777777" w:rsidR="00C41683" w:rsidRDefault="00C41683" w:rsidP="00C41683">
                  <w:pPr>
                    <w:jc w:val="both"/>
                    <w:rPr>
                      <w:b/>
                      <w:lang w:val="en-GB"/>
                    </w:rPr>
                  </w:pPr>
                  <w:r>
                    <w:rPr>
                      <w:lang w:val="en-GB"/>
                    </w:rPr>
                    <w:t>RU that used a path, except situation when no RU is assigned. In this case Applicant is charged.</w:t>
                  </w:r>
                </w:p>
              </w:tc>
            </w:tr>
            <w:tr w:rsidR="00C41683" w:rsidRPr="00F956B0" w14:paraId="3C42A888" w14:textId="77777777">
              <w:tc>
                <w:tcPr>
                  <w:tcW w:w="2546" w:type="dxa"/>
                  <w:tcBorders>
                    <w:top w:val="single" w:sz="4" w:space="0" w:color="auto"/>
                    <w:left w:val="single" w:sz="4" w:space="0" w:color="auto"/>
                    <w:bottom w:val="single" w:sz="4" w:space="0" w:color="auto"/>
                    <w:right w:val="single" w:sz="4" w:space="0" w:color="auto"/>
                  </w:tcBorders>
                  <w:vAlign w:val="center"/>
                  <w:hideMark/>
                </w:tcPr>
                <w:p w14:paraId="6A7DAFC5" w14:textId="77777777" w:rsidR="00C41683" w:rsidRDefault="00C41683" w:rsidP="00C41683">
                  <w:pPr>
                    <w:rPr>
                      <w:b/>
                      <w:lang w:val="en-GB"/>
                    </w:rPr>
                  </w:pPr>
                  <w:r>
                    <w:rPr>
                      <w:lang w:val="en-GB"/>
                    </w:rPr>
                    <w:t>ÖBB-Infra</w:t>
                  </w:r>
                </w:p>
              </w:tc>
              <w:tc>
                <w:tcPr>
                  <w:tcW w:w="6798" w:type="dxa"/>
                  <w:tcBorders>
                    <w:top w:val="single" w:sz="4" w:space="0" w:color="auto"/>
                    <w:left w:val="single" w:sz="4" w:space="0" w:color="auto"/>
                    <w:bottom w:val="single" w:sz="4" w:space="0" w:color="auto"/>
                    <w:right w:val="single" w:sz="4" w:space="0" w:color="auto"/>
                  </w:tcBorders>
                  <w:hideMark/>
                </w:tcPr>
                <w:p w14:paraId="72CCF793" w14:textId="77777777" w:rsidR="00C41683" w:rsidRDefault="00C41683" w:rsidP="00C41683">
                  <w:pPr>
                    <w:jc w:val="both"/>
                    <w:rPr>
                      <w:b/>
                      <w:lang w:val="en-GB"/>
                    </w:rPr>
                  </w:pPr>
                  <w:r>
                    <w:rPr>
                      <w:lang w:val="en-GB"/>
                    </w:rPr>
                    <w:t xml:space="preserve">The RU has to pay the used path whereas the </w:t>
                  </w:r>
                  <w:proofErr w:type="gramStart"/>
                  <w:r>
                    <w:rPr>
                      <w:lang w:val="en-GB"/>
                    </w:rPr>
                    <w:t>non RU</w:t>
                  </w:r>
                  <w:proofErr w:type="gramEnd"/>
                  <w:r>
                    <w:rPr>
                      <w:lang w:val="en-GB"/>
                    </w:rPr>
                    <w:t xml:space="preserve"> is liable for the payment.</w:t>
                  </w:r>
                </w:p>
              </w:tc>
            </w:tr>
            <w:tr w:rsidR="00C41683" w:rsidRPr="00F956B0" w14:paraId="47CE83F5" w14:textId="77777777">
              <w:tc>
                <w:tcPr>
                  <w:tcW w:w="2546" w:type="dxa"/>
                  <w:tcBorders>
                    <w:top w:val="single" w:sz="4" w:space="0" w:color="auto"/>
                    <w:left w:val="single" w:sz="4" w:space="0" w:color="auto"/>
                    <w:bottom w:val="single" w:sz="4" w:space="0" w:color="auto"/>
                    <w:right w:val="single" w:sz="4" w:space="0" w:color="auto"/>
                  </w:tcBorders>
                  <w:vAlign w:val="center"/>
                  <w:hideMark/>
                </w:tcPr>
                <w:p w14:paraId="6448330F" w14:textId="2817A104" w:rsidR="00C41683" w:rsidRDefault="00C41683" w:rsidP="00C41683">
                  <w:pPr>
                    <w:rPr>
                      <w:b/>
                      <w:lang w:val="en-GB"/>
                    </w:rPr>
                  </w:pPr>
                  <w:r>
                    <w:rPr>
                      <w:lang w:val="en-GB"/>
                    </w:rPr>
                    <w:t>MÁV/GYSEV/</w:t>
                  </w:r>
                  <w:r w:rsidR="00C46BA8">
                    <w:rPr>
                      <w:lang w:val="en-GB"/>
                    </w:rPr>
                    <w:t>KTI</w:t>
                  </w:r>
                </w:p>
              </w:tc>
              <w:tc>
                <w:tcPr>
                  <w:tcW w:w="6798" w:type="dxa"/>
                  <w:tcBorders>
                    <w:top w:val="single" w:sz="4" w:space="0" w:color="auto"/>
                    <w:left w:val="single" w:sz="4" w:space="0" w:color="auto"/>
                    <w:bottom w:val="single" w:sz="4" w:space="0" w:color="auto"/>
                    <w:right w:val="single" w:sz="4" w:space="0" w:color="auto"/>
                  </w:tcBorders>
                  <w:hideMark/>
                </w:tcPr>
                <w:p w14:paraId="40DBB57E" w14:textId="77777777" w:rsidR="00C41683" w:rsidRDefault="00C41683" w:rsidP="00C41683">
                  <w:pPr>
                    <w:jc w:val="both"/>
                    <w:rPr>
                      <w:b/>
                      <w:lang w:val="en-GB"/>
                    </w:rPr>
                  </w:pPr>
                  <w:r>
                    <w:rPr>
                      <w:lang w:val="en-GB"/>
                    </w:rPr>
                    <w:t>Path charge will be invoiced to the applicant, which requested the path.</w:t>
                  </w:r>
                </w:p>
              </w:tc>
            </w:tr>
            <w:tr w:rsidR="00C41683" w:rsidRPr="00F956B0" w14:paraId="632E0689" w14:textId="77777777">
              <w:tc>
                <w:tcPr>
                  <w:tcW w:w="2546" w:type="dxa"/>
                  <w:tcBorders>
                    <w:top w:val="single" w:sz="4" w:space="0" w:color="auto"/>
                    <w:left w:val="single" w:sz="4" w:space="0" w:color="auto"/>
                    <w:bottom w:val="single" w:sz="4" w:space="0" w:color="auto"/>
                    <w:right w:val="single" w:sz="4" w:space="0" w:color="auto"/>
                  </w:tcBorders>
                  <w:vAlign w:val="center"/>
                  <w:hideMark/>
                </w:tcPr>
                <w:p w14:paraId="58A91808" w14:textId="77777777" w:rsidR="00C41683" w:rsidRDefault="00C41683" w:rsidP="00C41683">
                  <w:pPr>
                    <w:rPr>
                      <w:b/>
                      <w:lang w:val="en-GB"/>
                    </w:rPr>
                  </w:pPr>
                  <w:r>
                    <w:rPr>
                      <w:lang w:val="en-GB"/>
                    </w:rPr>
                    <w:t>CFR</w:t>
                  </w:r>
                </w:p>
              </w:tc>
              <w:tc>
                <w:tcPr>
                  <w:tcW w:w="6798" w:type="dxa"/>
                  <w:tcBorders>
                    <w:top w:val="single" w:sz="4" w:space="0" w:color="auto"/>
                    <w:left w:val="single" w:sz="4" w:space="0" w:color="auto"/>
                    <w:bottom w:val="single" w:sz="4" w:space="0" w:color="auto"/>
                    <w:right w:val="single" w:sz="4" w:space="0" w:color="auto"/>
                  </w:tcBorders>
                  <w:hideMark/>
                </w:tcPr>
                <w:p w14:paraId="6A0BD66D" w14:textId="77777777" w:rsidR="00C41683" w:rsidRDefault="00C41683" w:rsidP="00C41683">
                  <w:pPr>
                    <w:rPr>
                      <w:b/>
                      <w:lang w:val="en-GB"/>
                    </w:rPr>
                  </w:pPr>
                  <w:r>
                    <w:rPr>
                      <w:lang w:val="en-GB"/>
                    </w:rPr>
                    <w:t>The invoice is issued to the RU that has used the path.</w:t>
                  </w:r>
                </w:p>
              </w:tc>
            </w:tr>
          </w:tbl>
          <w:p w14:paraId="77BDA808" w14:textId="77777777" w:rsidR="002C2D02" w:rsidRDefault="002C2D02">
            <w:pPr>
              <w:rPr>
                <w:lang w:val="en-GB"/>
              </w:rPr>
            </w:pPr>
          </w:p>
        </w:tc>
      </w:tr>
    </w:tbl>
    <w:p w14:paraId="6105A41E" w14:textId="188F28D4" w:rsidR="00BD51A6" w:rsidRPr="00BD51A6" w:rsidRDefault="000C4405" w:rsidP="005C331D">
      <w:pPr>
        <w:pStyle w:val="Cmsor3"/>
        <w:rPr>
          <w:b w:val="0"/>
          <w:bCs w:val="0"/>
          <w:szCs w:val="26"/>
        </w:rPr>
      </w:pPr>
      <w:bookmarkStart w:id="385" w:name="_Toc456972933"/>
      <w:bookmarkStart w:id="386" w:name="_Toc15906386"/>
      <w:bookmarkStart w:id="387" w:name="_Toc26527403"/>
      <w:bookmarkStart w:id="388" w:name="_Toc167975590"/>
      <w:r>
        <w:rPr>
          <w:szCs w:val="26"/>
        </w:rPr>
        <w:lastRenderedPageBreak/>
        <w:t xml:space="preserve">4.3.11 </w:t>
      </w:r>
      <w:r w:rsidR="00BD51A6" w:rsidRPr="00BD51A6">
        <w:rPr>
          <w:szCs w:val="26"/>
        </w:rPr>
        <w:t>Appeal procedure</w:t>
      </w:r>
      <w:bookmarkEnd w:id="385"/>
      <w:bookmarkEnd w:id="386"/>
      <w:bookmarkEnd w:id="387"/>
      <w:bookmarkEnd w:id="388"/>
    </w:p>
    <w:p w14:paraId="3075FBA6" w14:textId="1262AE49" w:rsidR="00BD51A6" w:rsidRDefault="00BD51A6" w:rsidP="00782D64">
      <w:pPr>
        <w:autoSpaceDE w:val="0"/>
        <w:autoSpaceDN w:val="0"/>
        <w:adjustRightInd w:val="0"/>
        <w:jc w:val="both"/>
        <w:rPr>
          <w:rFonts w:cs="Arial"/>
          <w:lang w:val="en-GB"/>
        </w:rPr>
      </w:pPr>
      <w:r w:rsidRPr="00BD51A6">
        <w:rPr>
          <w:rFonts w:cs="Arial"/>
          <w:lang w:val="en-GB"/>
        </w:rPr>
        <w:t xml:space="preserve">Based on Article 20 of </w:t>
      </w:r>
      <w:r w:rsidR="000C4405">
        <w:rPr>
          <w:rFonts w:cs="Arial"/>
          <w:lang w:val="en-GB"/>
        </w:rPr>
        <w:t xml:space="preserve">the </w:t>
      </w:r>
      <w:r w:rsidRPr="00BD51A6">
        <w:rPr>
          <w:rFonts w:cs="Arial"/>
          <w:lang w:val="en-GB"/>
        </w:rPr>
        <w:t xml:space="preserve">Regulation: in case of complaints regarding the allocation of </w:t>
      </w:r>
      <w:proofErr w:type="spellStart"/>
      <w:r w:rsidRPr="00BD51A6">
        <w:rPr>
          <w:rFonts w:cs="Arial"/>
          <w:lang w:val="en-GB"/>
        </w:rPr>
        <w:t>PaPs</w:t>
      </w:r>
      <w:proofErr w:type="spellEnd"/>
      <w:r w:rsidRPr="00BD51A6">
        <w:rPr>
          <w:rFonts w:cs="Arial"/>
          <w:lang w:val="en-GB"/>
        </w:rPr>
        <w:t xml:space="preserve"> (e.g. due to a decision based on the priority rules for allocation), the applicants may address the relevant Regulatory Body (RB) as stated in the Cooperation Agreement signed between RBs on the Corridor.</w:t>
      </w:r>
    </w:p>
    <w:tbl>
      <w:tblPr>
        <w:tblStyle w:val="Rcsostblzat"/>
        <w:tblW w:w="9344" w:type="dxa"/>
        <w:tblLook w:val="04A0" w:firstRow="1" w:lastRow="0" w:firstColumn="1" w:lastColumn="0" w:noHBand="0" w:noVBand="1"/>
      </w:tblPr>
      <w:tblGrid>
        <w:gridCol w:w="9344"/>
      </w:tblGrid>
      <w:tr w:rsidR="002C2D02" w:rsidRPr="00F956B0" w14:paraId="02B0506A" w14:textId="77777777" w:rsidTr="002C2D02">
        <w:trPr>
          <w:trHeight w:val="511"/>
        </w:trPr>
        <w:tc>
          <w:tcPr>
            <w:tcW w:w="9344" w:type="dxa"/>
            <w:hideMark/>
          </w:tcPr>
          <w:p w14:paraId="6F5A9FC6" w14:textId="3E90DD29" w:rsidR="002C2D02" w:rsidRDefault="002C2D02">
            <w:pPr>
              <w:rPr>
                <w:lang w:val="en-GB"/>
              </w:rPr>
            </w:pPr>
            <w:r>
              <w:rPr>
                <w:noProof/>
                <w:lang w:val="hu-HU" w:eastAsia="hu-HU"/>
              </w:rPr>
              <w:drawing>
                <wp:anchor distT="0" distB="0" distL="114300" distR="114300" simplePos="0" relativeHeight="251716096" behindDoc="1" locked="0" layoutInCell="1" allowOverlap="1" wp14:anchorId="41EE55B4" wp14:editId="3BB23465">
                  <wp:simplePos x="0" y="0"/>
                  <wp:positionH relativeFrom="column">
                    <wp:posOffset>-29210</wp:posOffset>
                  </wp:positionH>
                  <wp:positionV relativeFrom="paragraph">
                    <wp:posOffset>27305</wp:posOffset>
                  </wp:positionV>
                  <wp:extent cx="988695" cy="287655"/>
                  <wp:effectExtent l="0" t="0" r="1905" b="0"/>
                  <wp:wrapSquare wrapText="bothSides"/>
                  <wp:docPr id="45" name="Kép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2C2D02" w:rsidRPr="00F956B0" w14:paraId="2C033146" w14:textId="77777777" w:rsidTr="002C2D02">
        <w:tc>
          <w:tcPr>
            <w:tcW w:w="9344" w:type="dxa"/>
            <w:hideMark/>
          </w:tcPr>
          <w:p w14:paraId="4109B21F" w14:textId="77777777" w:rsidR="002C2D02" w:rsidRDefault="002C2D02">
            <w:pPr>
              <w:rPr>
                <w:i/>
                <w:lang w:val="en-GB"/>
              </w:rPr>
            </w:pPr>
            <w:r>
              <w:rPr>
                <w:lang w:val="en-GB"/>
              </w:rPr>
              <w:t xml:space="preserve">The Cooperation Agreement signed between the Regulatory Bodies is available on the </w:t>
            </w:r>
            <w:hyperlink r:id="rId66" w:history="1">
              <w:r>
                <w:rPr>
                  <w:rStyle w:val="Hiperhivatkozs"/>
                  <w:rFonts w:eastAsiaTheme="majorEastAsia"/>
                  <w:lang w:val="en-US"/>
                </w:rPr>
                <w:t>website of the Corridor</w:t>
              </w:r>
            </w:hyperlink>
            <w:r>
              <w:rPr>
                <w:lang w:val="en-GB"/>
              </w:rPr>
              <w:t>.</w:t>
            </w:r>
          </w:p>
        </w:tc>
      </w:tr>
    </w:tbl>
    <w:p w14:paraId="25EFF193" w14:textId="2956739F" w:rsidR="00BD51A6" w:rsidRPr="00BD51A6" w:rsidRDefault="000C4405" w:rsidP="000758C0">
      <w:pPr>
        <w:pStyle w:val="Cmsor2"/>
        <w:rPr>
          <w:rFonts w:cs="Arial"/>
          <w:b w:val="0"/>
        </w:rPr>
      </w:pPr>
      <w:bookmarkStart w:id="389" w:name="_Toc15906387"/>
      <w:bookmarkStart w:id="390" w:name="_Toc26527404"/>
      <w:bookmarkStart w:id="391" w:name="_Toc167975591"/>
      <w:r>
        <w:rPr>
          <w:rFonts w:cs="Arial"/>
        </w:rPr>
        <w:t xml:space="preserve">4.4 </w:t>
      </w:r>
      <w:r w:rsidR="00BD51A6" w:rsidRPr="000758C0">
        <w:t>Coordination</w:t>
      </w:r>
      <w:r w:rsidR="00BD51A6" w:rsidRPr="00BD51A6">
        <w:rPr>
          <w:rFonts w:cs="Arial"/>
        </w:rPr>
        <w:t xml:space="preserve"> and Publication of planned Temporary Capacity Restrictions</w:t>
      </w:r>
      <w:bookmarkEnd w:id="389"/>
      <w:bookmarkEnd w:id="390"/>
      <w:bookmarkEnd w:id="391"/>
    </w:p>
    <w:p w14:paraId="01135E10" w14:textId="51BD3BB5" w:rsidR="00BD51A6" w:rsidRPr="00BD51A6" w:rsidRDefault="000C4405" w:rsidP="000758C0">
      <w:pPr>
        <w:pStyle w:val="Cmsor3"/>
        <w:rPr>
          <w:b w:val="0"/>
          <w:bCs w:val="0"/>
          <w:szCs w:val="26"/>
        </w:rPr>
      </w:pPr>
      <w:bookmarkStart w:id="392" w:name="_Toc457243634"/>
      <w:bookmarkStart w:id="393" w:name="_Toc469479995"/>
      <w:bookmarkStart w:id="394" w:name="_Toc498436216"/>
      <w:bookmarkStart w:id="395" w:name="_Toc532285319"/>
      <w:bookmarkStart w:id="396" w:name="_Toc26527405"/>
      <w:bookmarkStart w:id="397" w:name="_Toc167975592"/>
      <w:r>
        <w:rPr>
          <w:szCs w:val="26"/>
        </w:rPr>
        <w:t xml:space="preserve">4.4.1 </w:t>
      </w:r>
      <w:r w:rsidR="00BD51A6" w:rsidRPr="00BD51A6">
        <w:rPr>
          <w:szCs w:val="26"/>
        </w:rPr>
        <w:t>Goals</w:t>
      </w:r>
      <w:bookmarkEnd w:id="392"/>
      <w:bookmarkEnd w:id="393"/>
      <w:bookmarkEnd w:id="394"/>
      <w:bookmarkEnd w:id="395"/>
      <w:bookmarkEnd w:id="396"/>
      <w:bookmarkEnd w:id="397"/>
    </w:p>
    <w:p w14:paraId="5F0C2E21" w14:textId="17D20232" w:rsidR="00BD51A6" w:rsidRPr="000C4405" w:rsidRDefault="00BD51A6" w:rsidP="00BD51A6">
      <w:pPr>
        <w:autoSpaceDE w:val="0"/>
        <w:autoSpaceDN w:val="0"/>
        <w:adjustRightInd w:val="0"/>
        <w:spacing w:before="0" w:after="0"/>
        <w:jc w:val="both"/>
        <w:rPr>
          <w:rFonts w:cs="Arial"/>
          <w:color w:val="000000"/>
          <w:lang w:val="en-US" w:eastAsia="nl-NL"/>
        </w:rPr>
      </w:pPr>
      <w:r w:rsidRPr="00BD51A6">
        <w:rPr>
          <w:rFonts w:cs="Arial"/>
          <w:color w:val="000000"/>
          <w:lang w:val="en-GB" w:eastAsia="nl-NL"/>
        </w:rPr>
        <w:t xml:space="preserve">In line with Article 12 of </w:t>
      </w:r>
      <w:r w:rsidR="000C4405">
        <w:rPr>
          <w:rFonts w:cs="Arial"/>
          <w:color w:val="000000"/>
          <w:lang w:val="en-GB" w:eastAsia="nl-NL"/>
        </w:rPr>
        <w:t xml:space="preserve">the </w:t>
      </w:r>
      <w:r w:rsidRPr="00BD51A6">
        <w:rPr>
          <w:rFonts w:cs="Arial"/>
          <w:color w:val="000000"/>
          <w:lang w:val="en-GB" w:eastAsia="nl-NL"/>
        </w:rPr>
        <w:t xml:space="preserve">Regulation, the </w:t>
      </w:r>
      <w:r w:rsidR="000C4405" w:rsidRPr="000C4405">
        <w:rPr>
          <w:rFonts w:cs="Arial"/>
          <w:color w:val="000000"/>
          <w:lang w:val="en-GB" w:eastAsia="nl-NL"/>
        </w:rPr>
        <w:t>M</w:t>
      </w:r>
      <w:r w:rsidRPr="000C4405">
        <w:rPr>
          <w:rFonts w:cs="Arial"/>
          <w:color w:val="000000"/>
          <w:lang w:val="en-GB" w:eastAsia="nl-NL"/>
        </w:rPr>
        <w:t xml:space="preserve">anagement </w:t>
      </w:r>
      <w:r w:rsidR="000C4405" w:rsidRPr="000C4405">
        <w:rPr>
          <w:rFonts w:cs="Arial"/>
          <w:color w:val="000000"/>
          <w:lang w:val="en-GB" w:eastAsia="nl-NL"/>
        </w:rPr>
        <w:t>B</w:t>
      </w:r>
      <w:r w:rsidRPr="000C4405">
        <w:rPr>
          <w:rFonts w:cs="Arial"/>
          <w:color w:val="000000"/>
          <w:lang w:val="en-GB" w:eastAsia="nl-NL"/>
        </w:rPr>
        <w:t xml:space="preserve">oard of the freight </w:t>
      </w:r>
      <w:r w:rsidR="000C4405" w:rsidRPr="000C4405">
        <w:rPr>
          <w:rFonts w:cs="Arial"/>
          <w:color w:val="000000"/>
          <w:lang w:val="en-GB" w:eastAsia="nl-NL"/>
        </w:rPr>
        <w:t>c</w:t>
      </w:r>
      <w:r w:rsidRPr="000C4405">
        <w:rPr>
          <w:rFonts w:cs="Arial"/>
          <w:color w:val="000000"/>
          <w:lang w:val="en-GB" w:eastAsia="nl-NL"/>
        </w:rPr>
        <w:t xml:space="preserve">orridor </w:t>
      </w:r>
      <w:r w:rsidRPr="000C4405">
        <w:rPr>
          <w:lang w:val="en-GB"/>
        </w:rPr>
        <w:t xml:space="preserve">shall coordinate and ensure in one place the publication of planned Temporary Capacity Restrictions (TCRs) that could impact the capacity on </w:t>
      </w:r>
      <w:r w:rsidR="000C4405" w:rsidRPr="000C4405">
        <w:rPr>
          <w:lang w:val="en-GB"/>
        </w:rPr>
        <w:t xml:space="preserve">the </w:t>
      </w:r>
      <w:r w:rsidRPr="000C4405">
        <w:rPr>
          <w:lang w:val="en-GB"/>
        </w:rPr>
        <w:t xml:space="preserve">Corridor. </w:t>
      </w:r>
      <w:r w:rsidRPr="000C4405">
        <w:rPr>
          <w:rFonts w:cs="Arial"/>
          <w:color w:val="000000"/>
          <w:lang w:val="en-US" w:eastAsia="nl-NL"/>
        </w:rPr>
        <w:t>TCRs are necessary to keep the infrastructure and its equipment in operational condition and to allow changes to the infrastructure necessary to cover market needs.</w:t>
      </w:r>
      <w:r w:rsidRPr="000C4405">
        <w:rPr>
          <w:b/>
          <w:bCs/>
          <w:szCs w:val="26"/>
          <w:lang w:val="en-GB"/>
        </w:rPr>
        <w:t xml:space="preserve"> </w:t>
      </w:r>
      <w:r w:rsidRPr="000C4405">
        <w:rPr>
          <w:rFonts w:cs="Arial"/>
          <w:color w:val="000000"/>
          <w:lang w:val="en-US" w:eastAsia="nl-NL"/>
        </w:rPr>
        <w:t>According to the current legal framework (see 4.</w:t>
      </w:r>
      <w:r w:rsidR="000C4405">
        <w:rPr>
          <w:rFonts w:cs="Arial"/>
          <w:color w:val="000000"/>
          <w:lang w:val="en-US" w:eastAsia="nl-NL"/>
        </w:rPr>
        <w:t>4.</w:t>
      </w:r>
      <w:r w:rsidRPr="000C4405">
        <w:rPr>
          <w:rFonts w:cs="Arial"/>
          <w:color w:val="000000"/>
          <w:lang w:val="en-US" w:eastAsia="nl-NL"/>
        </w:rPr>
        <w:t xml:space="preserve">2), in case of international traffic, these capacity restrictions have to be coordinated by IMs among </w:t>
      </w:r>
      <w:r w:rsidR="00FD3ED9" w:rsidRPr="000C4405">
        <w:rPr>
          <w:rFonts w:cs="Arial"/>
          <w:color w:val="000000"/>
          <w:lang w:val="en-US" w:eastAsia="nl-NL"/>
        </w:rPr>
        <w:t>neighboring</w:t>
      </w:r>
      <w:r w:rsidRPr="000C4405">
        <w:rPr>
          <w:rFonts w:cs="Arial"/>
          <w:color w:val="000000"/>
          <w:lang w:val="en-US" w:eastAsia="nl-NL"/>
        </w:rPr>
        <w:t xml:space="preserve"> countries.</w:t>
      </w:r>
      <w:bookmarkStart w:id="398" w:name="_Toc19692984"/>
      <w:bookmarkStart w:id="399" w:name="_Toc21010302"/>
      <w:bookmarkStart w:id="400" w:name="_Toc21010466"/>
    </w:p>
    <w:p w14:paraId="7152892B" w14:textId="4E8B6DBB" w:rsidR="00BD51A6" w:rsidRPr="00BD51A6" w:rsidRDefault="00BD51A6" w:rsidP="00BD51A6">
      <w:pPr>
        <w:autoSpaceDE w:val="0"/>
        <w:autoSpaceDN w:val="0"/>
        <w:adjustRightInd w:val="0"/>
        <w:spacing w:after="0"/>
        <w:jc w:val="both"/>
        <w:rPr>
          <w:lang w:val="en-GB"/>
        </w:rPr>
      </w:pPr>
      <w:r w:rsidRPr="000C4405">
        <w:rPr>
          <w:rFonts w:cs="Arial"/>
          <w:color w:val="000000"/>
          <w:lang w:val="en-GB" w:eastAsia="nl-NL"/>
        </w:rPr>
        <w:t xml:space="preserve">Notwithstanding the above coordination requirements, the process and criteria for the involvement of </w:t>
      </w:r>
      <w:r w:rsidR="000C4405">
        <w:rPr>
          <w:rFonts w:cs="Arial"/>
          <w:color w:val="000000"/>
          <w:lang w:val="en-GB" w:eastAsia="nl-NL"/>
        </w:rPr>
        <w:t xml:space="preserve">the </w:t>
      </w:r>
      <w:r w:rsidRPr="000C4405">
        <w:rPr>
          <w:rFonts w:cs="Arial"/>
          <w:color w:val="000000"/>
          <w:lang w:val="en-GB" w:eastAsia="nl-NL"/>
        </w:rPr>
        <w:t xml:space="preserve">Corridor in the coordination of the TCRs on the Corridor are regulated in </w:t>
      </w:r>
      <w:r w:rsidR="000C4405">
        <w:rPr>
          <w:rFonts w:cs="Arial"/>
          <w:color w:val="000000"/>
          <w:lang w:val="en-GB" w:eastAsia="nl-NL"/>
        </w:rPr>
        <w:t>4.4.3</w:t>
      </w:r>
      <w:r w:rsidRPr="000C4405">
        <w:rPr>
          <w:rFonts w:cs="Arial"/>
          <w:color w:val="000000"/>
          <w:lang w:val="en-GB" w:eastAsia="nl-NL"/>
        </w:rPr>
        <w:t xml:space="preserve">. The RFC TCR Coordinator appointed by the </w:t>
      </w:r>
      <w:r w:rsidR="000C4405" w:rsidRPr="000C4405">
        <w:rPr>
          <w:rFonts w:cs="Arial"/>
          <w:color w:val="000000"/>
          <w:lang w:val="en-GB" w:eastAsia="nl-NL"/>
        </w:rPr>
        <w:t>M</w:t>
      </w:r>
      <w:r w:rsidRPr="000C4405">
        <w:rPr>
          <w:rFonts w:cs="Arial"/>
          <w:color w:val="000000"/>
          <w:lang w:val="en-GB" w:eastAsia="nl-NL"/>
        </w:rPr>
        <w:t xml:space="preserve">anagement </w:t>
      </w:r>
      <w:r w:rsidR="000C4405" w:rsidRPr="000C4405">
        <w:rPr>
          <w:rFonts w:cs="Arial"/>
          <w:color w:val="000000"/>
          <w:lang w:val="en-GB" w:eastAsia="nl-NL"/>
        </w:rPr>
        <w:t>B</w:t>
      </w:r>
      <w:r w:rsidRPr="000C4405">
        <w:rPr>
          <w:rFonts w:cs="Arial"/>
          <w:color w:val="000000"/>
          <w:lang w:val="en-GB" w:eastAsia="nl-NL"/>
        </w:rPr>
        <w:t>oard is responsible for ensuring that the needs of international freight traffic along the corridors</w:t>
      </w:r>
      <w:r w:rsidRPr="00BD51A6">
        <w:rPr>
          <w:rFonts w:cs="Arial"/>
          <w:color w:val="000000"/>
          <w:lang w:val="en-GB" w:eastAsia="nl-NL"/>
        </w:rPr>
        <w:t xml:space="preserve"> are adequately respected.</w:t>
      </w:r>
      <w:bookmarkEnd w:id="398"/>
      <w:bookmarkEnd w:id="399"/>
      <w:bookmarkEnd w:id="400"/>
    </w:p>
    <w:p w14:paraId="0665327B" w14:textId="631D3862" w:rsidR="00BD51A6" w:rsidRPr="00BD51A6" w:rsidRDefault="00BD51A6" w:rsidP="00BD51A6">
      <w:pPr>
        <w:autoSpaceDE w:val="0"/>
        <w:autoSpaceDN w:val="0"/>
        <w:adjustRightInd w:val="0"/>
        <w:spacing w:after="0"/>
        <w:jc w:val="both"/>
        <w:rPr>
          <w:rFonts w:cs="Arial"/>
          <w:color w:val="000000"/>
          <w:lang w:val="en-GB" w:eastAsia="nl-NL"/>
        </w:rPr>
      </w:pPr>
      <w:bookmarkStart w:id="401" w:name="_Toc19692985"/>
      <w:bookmarkStart w:id="402" w:name="_Toc21010303"/>
      <w:bookmarkStart w:id="403" w:name="_Toc21010467"/>
      <w:r w:rsidRPr="00BD51A6">
        <w:rPr>
          <w:rFonts w:cs="Arial"/>
          <w:color w:val="000000"/>
          <w:lang w:val="en-GB" w:eastAsia="nl-NL"/>
        </w:rPr>
        <w:t>Additionally, the Corridor's aim is to regularly update the information and present all known TCRs in an easily accessible way.</w:t>
      </w:r>
      <w:bookmarkStart w:id="404" w:name="_Toc460941648"/>
      <w:bookmarkStart w:id="405" w:name="_Toc460941750"/>
      <w:bookmarkStart w:id="406" w:name="_Toc460952602"/>
      <w:bookmarkStart w:id="407" w:name="_Toc461611762"/>
      <w:bookmarkStart w:id="408" w:name="_Toc457243635"/>
      <w:bookmarkStart w:id="409" w:name="_Toc469479996"/>
      <w:bookmarkStart w:id="410" w:name="_Toc498436217"/>
      <w:bookmarkStart w:id="411" w:name="_Toc532285320"/>
      <w:bookmarkEnd w:id="401"/>
      <w:bookmarkEnd w:id="402"/>
      <w:bookmarkEnd w:id="403"/>
      <w:bookmarkEnd w:id="404"/>
      <w:bookmarkEnd w:id="405"/>
      <w:bookmarkEnd w:id="406"/>
      <w:bookmarkEnd w:id="407"/>
    </w:p>
    <w:p w14:paraId="734E55E6" w14:textId="688CEA75" w:rsidR="00BD51A6" w:rsidRPr="00BD51A6" w:rsidRDefault="000C4405" w:rsidP="000758C0">
      <w:pPr>
        <w:pStyle w:val="Cmsor3"/>
        <w:rPr>
          <w:b w:val="0"/>
          <w:bCs w:val="0"/>
          <w:szCs w:val="26"/>
        </w:rPr>
      </w:pPr>
      <w:bookmarkStart w:id="412" w:name="_Toc26527406"/>
      <w:bookmarkStart w:id="413" w:name="_Toc167975593"/>
      <w:r>
        <w:rPr>
          <w:szCs w:val="26"/>
        </w:rPr>
        <w:t xml:space="preserve">4.4.2 </w:t>
      </w:r>
      <w:r w:rsidR="00BD51A6" w:rsidRPr="00BD51A6">
        <w:rPr>
          <w:szCs w:val="26"/>
        </w:rPr>
        <w:t>Legal background</w:t>
      </w:r>
      <w:bookmarkEnd w:id="408"/>
      <w:bookmarkEnd w:id="409"/>
      <w:bookmarkEnd w:id="410"/>
      <w:bookmarkEnd w:id="411"/>
      <w:bookmarkEnd w:id="412"/>
      <w:bookmarkEnd w:id="413"/>
      <w:r w:rsidR="00BD51A6" w:rsidRPr="00BD51A6">
        <w:rPr>
          <w:szCs w:val="26"/>
        </w:rPr>
        <w:t xml:space="preserve"> </w:t>
      </w:r>
    </w:p>
    <w:p w14:paraId="1F4241C2" w14:textId="77777777" w:rsidR="00BD51A6" w:rsidRPr="00BD51A6" w:rsidRDefault="00BD51A6" w:rsidP="00BD51A6">
      <w:pPr>
        <w:spacing w:before="0" w:after="0"/>
        <w:rPr>
          <w:rFonts w:cs="Arial"/>
          <w:color w:val="000000"/>
          <w:lang w:val="en-GB" w:eastAsia="nl-NL"/>
        </w:rPr>
      </w:pPr>
      <w:r w:rsidRPr="00BD51A6">
        <w:rPr>
          <w:rFonts w:cs="Arial"/>
          <w:color w:val="000000"/>
          <w:lang w:val="en-GB" w:eastAsia="nl-NL"/>
        </w:rPr>
        <w:t>The legal background to this chapter can be found in:</w:t>
      </w:r>
    </w:p>
    <w:p w14:paraId="4BE163DA" w14:textId="77777777" w:rsidR="00BD51A6" w:rsidRPr="00BD51A6" w:rsidRDefault="00BD51A6" w:rsidP="004F42D1">
      <w:pPr>
        <w:numPr>
          <w:ilvl w:val="0"/>
          <w:numId w:val="46"/>
        </w:numPr>
        <w:spacing w:before="0" w:after="0"/>
        <w:contextualSpacing/>
        <w:jc w:val="both"/>
        <w:rPr>
          <w:rFonts w:cs="Arial"/>
          <w:lang w:val="en-US"/>
        </w:rPr>
      </w:pPr>
      <w:r w:rsidRPr="00BD51A6">
        <w:rPr>
          <w:rFonts w:cs="Arial"/>
          <w:lang w:val="en-US"/>
        </w:rPr>
        <w:t>Article 53(2) of and Annex VII to Directive 2012/34/EU as amended by Commission Delegated Decision (EU) 2017/2075 - hereafter “Annex VII”</w:t>
      </w:r>
    </w:p>
    <w:p w14:paraId="20C07AC3" w14:textId="769ACF9A" w:rsidR="00BD51A6" w:rsidRPr="00BD51A6" w:rsidRDefault="00BD51A6" w:rsidP="004F42D1">
      <w:pPr>
        <w:numPr>
          <w:ilvl w:val="0"/>
          <w:numId w:val="46"/>
        </w:numPr>
        <w:autoSpaceDE w:val="0"/>
        <w:autoSpaceDN w:val="0"/>
        <w:adjustRightInd w:val="0"/>
        <w:spacing w:before="0" w:after="0"/>
        <w:contextualSpacing/>
        <w:jc w:val="both"/>
        <w:rPr>
          <w:rFonts w:cs="Arial"/>
          <w:color w:val="000000"/>
          <w:lang w:val="en-GB"/>
        </w:rPr>
      </w:pPr>
      <w:r w:rsidRPr="00BD51A6">
        <w:rPr>
          <w:rFonts w:cs="Arial"/>
          <w:color w:val="000000"/>
          <w:lang w:val="en-GB" w:eastAsia="nl-NL"/>
        </w:rPr>
        <w:t xml:space="preserve">Article 12 of </w:t>
      </w:r>
      <w:r w:rsidR="000C4405">
        <w:rPr>
          <w:rFonts w:cs="Arial"/>
          <w:color w:val="000000"/>
          <w:lang w:val="en-GB" w:eastAsia="nl-NL"/>
        </w:rPr>
        <w:t xml:space="preserve">the </w:t>
      </w:r>
      <w:r w:rsidRPr="00BD51A6">
        <w:rPr>
          <w:rFonts w:cs="Arial"/>
          <w:color w:val="000000"/>
          <w:lang w:val="en-GB" w:eastAsia="nl-NL"/>
        </w:rPr>
        <w:t>Regulation</w:t>
      </w:r>
      <w:r w:rsidR="000C4405" w:rsidRPr="00BD51A6" w:rsidDel="000C4405">
        <w:rPr>
          <w:rFonts w:cs="Arial"/>
          <w:color w:val="000000"/>
          <w:lang w:val="en-GB" w:eastAsia="nl-NL"/>
        </w:rPr>
        <w:t xml:space="preserve"> </w:t>
      </w:r>
      <w:r w:rsidRPr="00BD51A6">
        <w:rPr>
          <w:rFonts w:cs="Arial"/>
          <w:color w:val="000000"/>
          <w:lang w:val="en-GB" w:eastAsia="nl-NL"/>
        </w:rPr>
        <w:t xml:space="preserve">(“Coordination of works”). </w:t>
      </w:r>
    </w:p>
    <w:p w14:paraId="13325925" w14:textId="47F005A9" w:rsidR="00BD51A6" w:rsidRPr="00BD51A6" w:rsidRDefault="00BD51A6" w:rsidP="00F47DD2">
      <w:pPr>
        <w:autoSpaceDE w:val="0"/>
        <w:autoSpaceDN w:val="0"/>
        <w:adjustRightInd w:val="0"/>
        <w:spacing w:before="0" w:after="0"/>
        <w:jc w:val="both"/>
        <w:rPr>
          <w:rFonts w:ascii="Calibri" w:hAnsi="Calibri" w:cs="Calibri"/>
          <w:bCs/>
          <w:color w:val="000000"/>
          <w:lang w:val="en-GB" w:eastAsia="nl-NL"/>
        </w:rPr>
      </w:pPr>
      <w:r w:rsidRPr="00BD51A6">
        <w:rPr>
          <w:rFonts w:ascii="Calibri" w:hAnsi="Calibri" w:cs="Calibri"/>
          <w:color w:val="000000"/>
          <w:lang w:val="en-GB" w:eastAsia="nl-NL"/>
        </w:rPr>
        <w:br/>
      </w:r>
      <w:r w:rsidRPr="00BD51A6">
        <w:rPr>
          <w:rFonts w:cs="Arial"/>
          <w:color w:val="000000"/>
          <w:lang w:val="en-US" w:eastAsia="nl-NL"/>
        </w:rPr>
        <w:t>A framework has been developed by RNE in the "</w:t>
      </w:r>
      <w:hyperlink r:id="rId67" w:history="1">
        <w:r w:rsidR="008113AF" w:rsidRPr="008113AF">
          <w:rPr>
            <w:rStyle w:val="Hiperhivatkozs"/>
            <w:lang w:val="en-US"/>
          </w:rPr>
          <w:t>Procedures for Temporary Capacity Restriction Management</w:t>
        </w:r>
      </w:hyperlink>
      <w:r w:rsidRPr="00BD51A6">
        <w:rPr>
          <w:rFonts w:cs="Arial"/>
          <w:color w:val="000000"/>
          <w:lang w:val="en-US" w:eastAsia="nl-NL"/>
        </w:rPr>
        <w:t xml:space="preserve">” and it is reflected in </w:t>
      </w:r>
      <w:r w:rsidR="00AE5B28">
        <w:rPr>
          <w:rFonts w:cs="Arial"/>
          <w:color w:val="000000"/>
          <w:lang w:val="en-US" w:eastAsia="nl-NL"/>
        </w:rPr>
        <w:t xml:space="preserve">the </w:t>
      </w:r>
      <w:r w:rsidRPr="00BD51A6">
        <w:rPr>
          <w:rFonts w:cs="Arial"/>
          <w:color w:val="000000"/>
          <w:lang w:val="en-US" w:eastAsia="nl-NL"/>
        </w:rPr>
        <w:t>Corridor’s specific procedures.</w:t>
      </w:r>
    </w:p>
    <w:p w14:paraId="0D928CCD" w14:textId="14EDC230" w:rsidR="00BD51A6" w:rsidRPr="00BD51A6" w:rsidRDefault="000C4405" w:rsidP="000758C0">
      <w:pPr>
        <w:pStyle w:val="Cmsor3"/>
        <w:rPr>
          <w:b w:val="0"/>
          <w:bCs w:val="0"/>
          <w:szCs w:val="26"/>
        </w:rPr>
      </w:pPr>
      <w:bookmarkStart w:id="414" w:name="_Toc457243636"/>
      <w:bookmarkStart w:id="415" w:name="_Toc469479997"/>
      <w:bookmarkStart w:id="416" w:name="_Toc498436218"/>
      <w:bookmarkStart w:id="417" w:name="_Toc532285321"/>
      <w:bookmarkStart w:id="418" w:name="_Toc26527407"/>
      <w:bookmarkStart w:id="419" w:name="_Toc167975594"/>
      <w:r>
        <w:rPr>
          <w:szCs w:val="26"/>
        </w:rPr>
        <w:t xml:space="preserve">4.4.3 </w:t>
      </w:r>
      <w:r w:rsidR="00BD51A6" w:rsidRPr="00BD51A6">
        <w:rPr>
          <w:szCs w:val="26"/>
        </w:rPr>
        <w:t>Coordination</w:t>
      </w:r>
      <w:bookmarkEnd w:id="414"/>
      <w:bookmarkEnd w:id="415"/>
      <w:bookmarkEnd w:id="416"/>
      <w:r w:rsidR="00BD51A6" w:rsidRPr="00BD51A6">
        <w:rPr>
          <w:szCs w:val="26"/>
        </w:rPr>
        <w:t xml:space="preserve"> process</w:t>
      </w:r>
      <w:bookmarkEnd w:id="417"/>
      <w:r w:rsidR="00BD51A6" w:rsidRPr="00BD51A6">
        <w:rPr>
          <w:szCs w:val="26"/>
        </w:rPr>
        <w:t xml:space="preserve"> </w:t>
      </w:r>
      <w:r w:rsidR="00BD51A6" w:rsidRPr="00BD51A6">
        <w:t>of corridor-relevant TCRs</w:t>
      </w:r>
      <w:bookmarkEnd w:id="418"/>
      <w:bookmarkEnd w:id="419"/>
    </w:p>
    <w:p w14:paraId="4A305C54" w14:textId="77777777" w:rsidR="00BD51A6" w:rsidRPr="00BD51A6" w:rsidRDefault="00BD51A6" w:rsidP="00F47DD2">
      <w:pPr>
        <w:jc w:val="both"/>
        <w:rPr>
          <w:lang w:val="en-GB"/>
        </w:rPr>
      </w:pPr>
      <w:bookmarkStart w:id="420" w:name="_Toc460941652"/>
      <w:bookmarkStart w:id="421" w:name="_Toc460941754"/>
      <w:bookmarkStart w:id="422" w:name="_Toc460952606"/>
      <w:bookmarkStart w:id="423" w:name="_Toc461611766"/>
      <w:bookmarkStart w:id="424" w:name="_Hlk15287836"/>
      <w:bookmarkEnd w:id="420"/>
      <w:bookmarkEnd w:id="421"/>
      <w:bookmarkEnd w:id="422"/>
      <w:bookmarkEnd w:id="423"/>
      <w:r w:rsidRPr="00BD51A6">
        <w:rPr>
          <w:lang w:val="en-GB"/>
        </w:rPr>
        <w:t>Coordination is the continuous process of planning TCRs with the aim to reduce their impact on traffic</w:t>
      </w:r>
      <w:bookmarkEnd w:id="424"/>
      <w:r w:rsidRPr="00BD51A6">
        <w:rPr>
          <w:lang w:val="en-GB"/>
        </w:rPr>
        <w:t xml:space="preserve">. </w:t>
      </w:r>
      <w:bookmarkStart w:id="425" w:name="_Hlk15287872"/>
      <w:r w:rsidRPr="00BD51A6">
        <w:rPr>
          <w:lang w:val="en-GB"/>
        </w:rPr>
        <w:t xml:space="preserve">If this impact of a TCR is not limited to one network, cross-border coordination between IMs is </w:t>
      </w:r>
      <w:bookmarkEnd w:id="425"/>
      <w:r w:rsidRPr="00BD51A6">
        <w:rPr>
          <w:lang w:val="en-GB"/>
        </w:rPr>
        <w:t>necessary. It results in optimising the common planning of several TCRs, and in offering alternative capacity for deviations on relevant lines to keep international freight traffic running.</w:t>
      </w:r>
    </w:p>
    <w:p w14:paraId="3C52E3C6" w14:textId="15D83381" w:rsidR="00BD51A6" w:rsidRPr="00BD51A6" w:rsidRDefault="000C4405" w:rsidP="00857F02">
      <w:pPr>
        <w:pStyle w:val="Cmsor4"/>
        <w:spacing w:before="120" w:after="0"/>
        <w:rPr>
          <w:b w:val="0"/>
          <w:bCs w:val="0"/>
        </w:rPr>
      </w:pPr>
      <w:bookmarkStart w:id="426" w:name="_Toc26527408"/>
      <w:bookmarkStart w:id="427" w:name="_Toc167975595"/>
      <w:r>
        <w:t xml:space="preserve">4.4.3.1 </w:t>
      </w:r>
      <w:r w:rsidR="00BD51A6" w:rsidRPr="00BD51A6">
        <w:t>Timeline for coordination</w:t>
      </w:r>
      <w:bookmarkEnd w:id="426"/>
      <w:bookmarkEnd w:id="427"/>
    </w:p>
    <w:p w14:paraId="52F8F3ED" w14:textId="015142F4" w:rsidR="00BD51A6" w:rsidRPr="00BD51A6" w:rsidRDefault="00BD51A6" w:rsidP="00857F02">
      <w:pPr>
        <w:spacing w:after="0"/>
        <w:rPr>
          <w:lang w:val="en-GB"/>
        </w:rPr>
      </w:pPr>
      <w:r w:rsidRPr="00BD51A6">
        <w:rPr>
          <w:lang w:val="en-GB"/>
        </w:rPr>
        <w:t>Different types of TCR (see 4.</w:t>
      </w:r>
      <w:r w:rsidR="000C4405">
        <w:rPr>
          <w:lang w:val="en-GB"/>
        </w:rPr>
        <w:t>4.</w:t>
      </w:r>
      <w:r w:rsidRPr="00BD51A6">
        <w:rPr>
          <w:lang w:val="en-GB"/>
        </w:rPr>
        <w:t>5.1) require a different deadline for final coordination:</w:t>
      </w:r>
    </w:p>
    <w:p w14:paraId="33B2B280" w14:textId="77777777" w:rsidR="00BD51A6" w:rsidRPr="00BD51A6" w:rsidRDefault="00BD51A6" w:rsidP="004F42D1">
      <w:pPr>
        <w:numPr>
          <w:ilvl w:val="0"/>
          <w:numId w:val="45"/>
        </w:numPr>
        <w:spacing w:after="0"/>
        <w:contextualSpacing/>
        <w:rPr>
          <w:lang w:val="en-GB"/>
        </w:rPr>
      </w:pPr>
      <w:r w:rsidRPr="00BD51A6">
        <w:rPr>
          <w:lang w:val="en-GB"/>
        </w:rPr>
        <w:t>Major impact:</w:t>
      </w:r>
      <w:r w:rsidRPr="00BD51A6">
        <w:rPr>
          <w:lang w:val="en-GB"/>
        </w:rPr>
        <w:tab/>
        <w:t xml:space="preserve"> </w:t>
      </w:r>
      <w:r w:rsidRPr="00BD51A6">
        <w:rPr>
          <w:lang w:val="en-GB"/>
        </w:rPr>
        <w:tab/>
      </w:r>
      <w:r w:rsidRPr="00BD51A6">
        <w:rPr>
          <w:lang w:val="en-GB"/>
        </w:rPr>
        <w:tab/>
        <w:t xml:space="preserve">18 months before the start of the annual timetable </w:t>
      </w:r>
    </w:p>
    <w:p w14:paraId="6976A573" w14:textId="77777777" w:rsidR="00BD51A6" w:rsidRPr="00BD51A6" w:rsidRDefault="00BD51A6" w:rsidP="004F42D1">
      <w:pPr>
        <w:numPr>
          <w:ilvl w:val="0"/>
          <w:numId w:val="45"/>
        </w:numPr>
        <w:spacing w:after="0"/>
        <w:contextualSpacing/>
        <w:rPr>
          <w:lang w:val="en-GB"/>
        </w:rPr>
      </w:pPr>
      <w:r w:rsidRPr="00BD51A6">
        <w:rPr>
          <w:lang w:val="en-GB"/>
        </w:rPr>
        <w:t>High and medium impact:</w:t>
      </w:r>
      <w:r w:rsidRPr="00BD51A6">
        <w:rPr>
          <w:lang w:val="en-GB"/>
        </w:rPr>
        <w:tab/>
        <w:t>13,5 months before the start of the annual timetable</w:t>
      </w:r>
    </w:p>
    <w:p w14:paraId="07B61B86" w14:textId="77777777" w:rsidR="00BD51A6" w:rsidRPr="00BD51A6" w:rsidRDefault="00BD51A6" w:rsidP="004F42D1">
      <w:pPr>
        <w:numPr>
          <w:ilvl w:val="0"/>
          <w:numId w:val="45"/>
        </w:numPr>
        <w:spacing w:after="0"/>
        <w:contextualSpacing/>
        <w:rPr>
          <w:lang w:val="en-GB"/>
        </w:rPr>
      </w:pPr>
      <w:r w:rsidRPr="00BD51A6">
        <w:rPr>
          <w:lang w:val="en-GB"/>
        </w:rPr>
        <w:t xml:space="preserve">Minor impact: </w:t>
      </w:r>
      <w:r w:rsidRPr="00BD51A6">
        <w:rPr>
          <w:lang w:val="en-GB"/>
        </w:rPr>
        <w:tab/>
      </w:r>
      <w:r w:rsidRPr="00BD51A6">
        <w:rPr>
          <w:lang w:val="en-GB"/>
        </w:rPr>
        <w:tab/>
      </w:r>
      <w:r w:rsidRPr="00BD51A6">
        <w:rPr>
          <w:lang w:val="en-GB"/>
        </w:rPr>
        <w:tab/>
        <w:t>5 months before the start of the annual timetable</w:t>
      </w:r>
    </w:p>
    <w:p w14:paraId="704AA8FC" w14:textId="77777777" w:rsidR="00BD51A6" w:rsidRPr="00BD51A6" w:rsidRDefault="00BD51A6" w:rsidP="00BD51A6">
      <w:pPr>
        <w:rPr>
          <w:lang w:val="en-GB"/>
        </w:rPr>
      </w:pPr>
      <w:r w:rsidRPr="00BD51A6">
        <w:rPr>
          <w:lang w:val="en-GB"/>
        </w:rPr>
        <w:t>Coordination of corridor-relevant TCRs is carried out according to the following procedure.</w:t>
      </w:r>
    </w:p>
    <w:p w14:paraId="7B41CC6C" w14:textId="00F0AC2F" w:rsidR="00BD51A6" w:rsidRPr="00BD51A6" w:rsidRDefault="000C4405" w:rsidP="00857F02">
      <w:pPr>
        <w:pStyle w:val="Cmsor4"/>
        <w:spacing w:before="120" w:after="0"/>
        <w:rPr>
          <w:b w:val="0"/>
          <w:bCs w:val="0"/>
          <w:iCs w:val="0"/>
        </w:rPr>
      </w:pPr>
      <w:bookmarkStart w:id="428" w:name="_Toc26527409"/>
      <w:bookmarkStart w:id="429" w:name="_Toc167975596"/>
      <w:r>
        <w:lastRenderedPageBreak/>
        <w:t xml:space="preserve">4.4.3.2 </w:t>
      </w:r>
      <w:r w:rsidR="00BD51A6" w:rsidRPr="00BD51A6">
        <w:t>Coordination between neighbouring IMs (first level of coordination)</w:t>
      </w:r>
      <w:bookmarkEnd w:id="428"/>
      <w:bookmarkEnd w:id="429"/>
    </w:p>
    <w:p w14:paraId="264C3543" w14:textId="77777777" w:rsidR="00BD51A6" w:rsidRPr="00BD51A6" w:rsidRDefault="00BD51A6" w:rsidP="00857F02">
      <w:pPr>
        <w:spacing w:after="0"/>
        <w:jc w:val="both"/>
        <w:rPr>
          <w:lang w:val="en-GB"/>
        </w:rPr>
      </w:pPr>
      <w:r w:rsidRPr="00BD51A6">
        <w:rPr>
          <w:lang w:val="en-GB"/>
        </w:rPr>
        <w:t>Coordination will be performed during regular coordination processes between neighbouring IMs on the Corridor during coordination meetings. The result of coordination is:</w:t>
      </w:r>
    </w:p>
    <w:p w14:paraId="1E74BD2B" w14:textId="77777777" w:rsidR="00756D1F" w:rsidRDefault="00BD51A6" w:rsidP="004F42D1">
      <w:pPr>
        <w:pStyle w:val="Listaszerbekezds"/>
        <w:numPr>
          <w:ilvl w:val="0"/>
          <w:numId w:val="69"/>
        </w:numPr>
        <w:jc w:val="both"/>
        <w:rPr>
          <w:lang w:val="en-GB"/>
        </w:rPr>
      </w:pPr>
      <w:r w:rsidRPr="00756D1F">
        <w:rPr>
          <w:lang w:val="en-GB"/>
        </w:rPr>
        <w:t xml:space="preserve">common agreement between the involved IMs about coordinated TCRs linked to the timing of the TCR and describing the impact on capacity as far as it is known and </w:t>
      </w:r>
    </w:p>
    <w:p w14:paraId="54A3FFB7" w14:textId="3A0387D3" w:rsidR="00BD51A6" w:rsidRPr="00756D1F" w:rsidRDefault="00BD51A6" w:rsidP="004F42D1">
      <w:pPr>
        <w:pStyle w:val="Listaszerbekezds"/>
        <w:numPr>
          <w:ilvl w:val="0"/>
          <w:numId w:val="69"/>
        </w:numPr>
        <w:jc w:val="both"/>
        <w:rPr>
          <w:lang w:val="en-GB"/>
        </w:rPr>
      </w:pPr>
      <w:r w:rsidRPr="00756D1F">
        <w:rPr>
          <w:lang w:val="en-GB"/>
        </w:rPr>
        <w:t>a common understanding of open issues, which have to be resolved, and a timeline for how to continue with the unresolved issues.</w:t>
      </w:r>
    </w:p>
    <w:p w14:paraId="12322371" w14:textId="551BB0DC" w:rsidR="00BD51A6" w:rsidRDefault="00BD51A6" w:rsidP="00BA4FA5">
      <w:pPr>
        <w:jc w:val="both"/>
        <w:rPr>
          <w:lang w:val="en-GB"/>
        </w:rPr>
      </w:pPr>
      <w:r w:rsidRPr="00BD51A6">
        <w:rPr>
          <w:lang w:val="en-GB"/>
        </w:rPr>
        <w:t xml:space="preserve">Criteria for coordination between IMs are set up in Annex VII, but additional criteria are </w:t>
      </w:r>
      <w:proofErr w:type="gramStart"/>
      <w:r w:rsidRPr="00BD51A6">
        <w:rPr>
          <w:lang w:val="en-GB"/>
        </w:rPr>
        <w:t>taken into account</w:t>
      </w:r>
      <w:proofErr w:type="gramEnd"/>
      <w:r w:rsidRPr="00BD51A6">
        <w:rPr>
          <w:lang w:val="en-GB"/>
        </w:rPr>
        <w:t>, if according to IMs’ expertise they are relevant for international traffic.</w:t>
      </w:r>
    </w:p>
    <w:tbl>
      <w:tblPr>
        <w:tblStyle w:val="TableGrid7"/>
        <w:tblW w:w="9344" w:type="dxa"/>
        <w:tblLook w:val="04A0" w:firstRow="1" w:lastRow="0" w:firstColumn="1" w:lastColumn="0" w:noHBand="0" w:noVBand="1"/>
      </w:tblPr>
      <w:tblGrid>
        <w:gridCol w:w="9344"/>
      </w:tblGrid>
      <w:tr w:rsidR="00380B11" w:rsidRPr="00F956B0" w14:paraId="0A19CB84" w14:textId="77777777" w:rsidTr="00BE244D">
        <w:trPr>
          <w:trHeight w:val="422"/>
        </w:trPr>
        <w:tc>
          <w:tcPr>
            <w:tcW w:w="9344" w:type="dxa"/>
          </w:tcPr>
          <w:p w14:paraId="242A6963" w14:textId="77777777" w:rsidR="00380B11" w:rsidRPr="00BD51A6" w:rsidRDefault="00380B11" w:rsidP="00BE244D">
            <w:pPr>
              <w:rPr>
                <w:lang w:val="en-GB"/>
              </w:rPr>
            </w:pPr>
            <w:r>
              <w:rPr>
                <w:noProof/>
                <w:lang w:val="hu-HU" w:eastAsia="hu-HU"/>
              </w:rPr>
              <w:drawing>
                <wp:anchor distT="0" distB="0" distL="114300" distR="114300" simplePos="0" relativeHeight="251590144" behindDoc="1" locked="0" layoutInCell="1" allowOverlap="1" wp14:anchorId="2BC27A7B" wp14:editId="6D5090FB">
                  <wp:simplePos x="0" y="0"/>
                  <wp:positionH relativeFrom="column">
                    <wp:posOffset>-17434</wp:posOffset>
                  </wp:positionH>
                  <wp:positionV relativeFrom="paragraph">
                    <wp:posOffset>9005</wp:posOffset>
                  </wp:positionV>
                  <wp:extent cx="988695" cy="287655"/>
                  <wp:effectExtent l="0" t="0" r="1905" b="0"/>
                  <wp:wrapSquare wrapText="bothSides"/>
                  <wp:docPr id="48" name="Kép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380B11" w:rsidRPr="00F956B0" w14:paraId="37CF6E2D" w14:textId="77777777" w:rsidTr="00BE244D">
        <w:tc>
          <w:tcPr>
            <w:tcW w:w="9344" w:type="dxa"/>
            <w:tcBorders>
              <w:top w:val="single" w:sz="4" w:space="0" w:color="auto"/>
              <w:left w:val="single" w:sz="4" w:space="0" w:color="auto"/>
              <w:bottom w:val="single" w:sz="4" w:space="0" w:color="auto"/>
              <w:right w:val="single" w:sz="4" w:space="0" w:color="auto"/>
            </w:tcBorders>
          </w:tcPr>
          <w:p w14:paraId="1AA1448C" w14:textId="1591185D" w:rsidR="0072211E" w:rsidRPr="00BD51A6" w:rsidRDefault="0072211E" w:rsidP="00F12AEC">
            <w:pPr>
              <w:spacing w:line="240" w:lineRule="exact"/>
              <w:rPr>
                <w:rFonts w:ascii="Calibri" w:hAnsi="Calibri"/>
                <w:i/>
                <w:spacing w:val="-4"/>
                <w:lang w:val="en-GB"/>
              </w:rPr>
            </w:pPr>
            <w:r>
              <w:rPr>
                <w:lang w:val="en-GB"/>
              </w:rPr>
              <w:t>C</w:t>
            </w:r>
            <w:r w:rsidRPr="00E1777E">
              <w:rPr>
                <w:lang w:val="en-GB"/>
              </w:rPr>
              <w:t xml:space="preserve">oordination is carried out </w:t>
            </w:r>
            <w:r>
              <w:rPr>
                <w:lang w:val="en-GB"/>
              </w:rPr>
              <w:t>in</w:t>
            </w:r>
            <w:r w:rsidRPr="00BC2756">
              <w:rPr>
                <w:lang w:val="en-GB"/>
              </w:rPr>
              <w:t xml:space="preserve"> bilateral </w:t>
            </w:r>
            <w:r>
              <w:rPr>
                <w:lang w:val="en-GB"/>
              </w:rPr>
              <w:t>meetings</w:t>
            </w:r>
            <w:r w:rsidRPr="00BC2756">
              <w:rPr>
                <w:lang w:val="en-GB"/>
              </w:rPr>
              <w:t xml:space="preserve"> between neighbouring IMs. </w:t>
            </w:r>
            <w:r w:rsidR="00F12AEC" w:rsidRPr="00F12AEC">
              <w:rPr>
                <w:lang w:val="en-GB"/>
              </w:rPr>
              <w:t xml:space="preserve">These </w:t>
            </w:r>
            <w:r w:rsidR="00F12AEC">
              <w:rPr>
                <w:lang w:val="en-GB"/>
              </w:rPr>
              <w:t>meetings</w:t>
            </w:r>
            <w:r w:rsidR="00F12AEC" w:rsidRPr="00F12AEC">
              <w:rPr>
                <w:lang w:val="en-GB"/>
              </w:rPr>
              <w:t xml:space="preserve"> are organised by </w:t>
            </w:r>
            <w:r w:rsidR="00F12AEC">
              <w:rPr>
                <w:lang w:val="en-GB"/>
              </w:rPr>
              <w:t>the IMs</w:t>
            </w:r>
            <w:r w:rsidR="00F12AEC" w:rsidRPr="00F12AEC">
              <w:rPr>
                <w:lang w:val="en-GB"/>
              </w:rPr>
              <w:t xml:space="preserve"> on their </w:t>
            </w:r>
            <w:r w:rsidR="00F12AEC">
              <w:rPr>
                <w:lang w:val="en-GB"/>
              </w:rPr>
              <w:t>own.</w:t>
            </w:r>
          </w:p>
        </w:tc>
      </w:tr>
    </w:tbl>
    <w:p w14:paraId="185112A6" w14:textId="2795462A" w:rsidR="00BD51A6" w:rsidRPr="00BD51A6" w:rsidRDefault="00126242" w:rsidP="000758C0">
      <w:pPr>
        <w:pStyle w:val="Cmsor4"/>
        <w:spacing w:before="120" w:after="0"/>
        <w:rPr>
          <w:b w:val="0"/>
          <w:bCs w:val="0"/>
        </w:rPr>
      </w:pPr>
      <w:bookmarkStart w:id="430" w:name="_Toc26527410"/>
      <w:bookmarkStart w:id="431" w:name="_Toc167975597"/>
      <w:r>
        <w:t xml:space="preserve">4.4.3.3 </w:t>
      </w:r>
      <w:r w:rsidR="00BD51A6" w:rsidRPr="00BD51A6">
        <w:t>Coordination at Corridor level (second level of coordination)</w:t>
      </w:r>
      <w:bookmarkEnd w:id="430"/>
      <w:bookmarkEnd w:id="431"/>
    </w:p>
    <w:p w14:paraId="794515E9" w14:textId="77777777" w:rsidR="00BD51A6" w:rsidRPr="00BD51A6" w:rsidRDefault="00BD51A6" w:rsidP="00363F77">
      <w:pPr>
        <w:jc w:val="both"/>
        <w:rPr>
          <w:iCs/>
          <w:color w:val="000000"/>
          <w:szCs w:val="24"/>
          <w:lang w:val="en-GB"/>
        </w:rPr>
      </w:pPr>
      <w:r w:rsidRPr="00BD51A6">
        <w:rPr>
          <w:iCs/>
          <w:color w:val="000000"/>
          <w:szCs w:val="24"/>
          <w:lang w:val="en-US"/>
        </w:rPr>
        <w:t xml:space="preserve">Coordination at Corridor level is necessary if the impact of the TCR is not limited to the second network and a third or a fourth network is involved or the </w:t>
      </w:r>
      <w:r w:rsidRPr="00BD51A6">
        <w:rPr>
          <w:iCs/>
          <w:color w:val="000000"/>
          <w:szCs w:val="24"/>
          <w:lang w:val="en-GB"/>
        </w:rPr>
        <w:t xml:space="preserve">aggregated impact of several TCRs exceeds the criteria agreed. </w:t>
      </w:r>
    </w:p>
    <w:p w14:paraId="0FCB77EE" w14:textId="76B16193" w:rsidR="00BD51A6" w:rsidRPr="00BD51A6" w:rsidRDefault="00126242" w:rsidP="00363F77">
      <w:pPr>
        <w:pStyle w:val="Cmsor4"/>
        <w:spacing w:before="120" w:after="0"/>
        <w:rPr>
          <w:b w:val="0"/>
          <w:bCs w:val="0"/>
          <w:szCs w:val="26"/>
        </w:rPr>
      </w:pPr>
      <w:bookmarkStart w:id="432" w:name="_Toc532285325"/>
      <w:bookmarkStart w:id="433" w:name="_Toc26527411"/>
      <w:bookmarkStart w:id="434" w:name="_Toc167975598"/>
      <w:bookmarkStart w:id="435" w:name="_Toc457243641"/>
      <w:bookmarkStart w:id="436" w:name="_Toc469480002"/>
      <w:bookmarkStart w:id="437" w:name="_Toc498436223"/>
      <w:r>
        <w:t xml:space="preserve">4.4.3.4 </w:t>
      </w:r>
      <w:r w:rsidR="00BD51A6" w:rsidRPr="00BD51A6">
        <w:t>Conflict resolution process</w:t>
      </w:r>
      <w:bookmarkEnd w:id="432"/>
      <w:bookmarkEnd w:id="433"/>
      <w:bookmarkEnd w:id="434"/>
    </w:p>
    <w:p w14:paraId="0BC4ACCC" w14:textId="28D7A980" w:rsidR="00BD51A6" w:rsidRPr="00BD51A6" w:rsidRDefault="00BD51A6" w:rsidP="00363F77">
      <w:pPr>
        <w:jc w:val="both"/>
        <w:rPr>
          <w:lang w:val="en-GB"/>
        </w:rPr>
      </w:pPr>
      <w:r w:rsidRPr="00BD51A6">
        <w:rPr>
          <w:lang w:val="en-US"/>
        </w:rPr>
        <w:t xml:space="preserve">Unresolved conflicts on Corridor lines shall be reported by the RFC TCR Coordinator to </w:t>
      </w:r>
      <w:r w:rsidR="00126242">
        <w:rPr>
          <w:lang w:val="en-US"/>
        </w:rPr>
        <w:t xml:space="preserve">the </w:t>
      </w:r>
      <w:r w:rsidRPr="00BD51A6">
        <w:rPr>
          <w:lang w:val="en-US"/>
        </w:rPr>
        <w:t>Corridor</w:t>
      </w:r>
      <w:r w:rsidRPr="00BD51A6">
        <w:rPr>
          <w:lang w:val="en-GB"/>
        </w:rPr>
        <w:t>’s</w:t>
      </w:r>
      <w:r w:rsidRPr="00BD51A6">
        <w:rPr>
          <w:lang w:val="en-US"/>
        </w:rPr>
        <w:t xml:space="preserve"> </w:t>
      </w:r>
      <w:r w:rsidR="00126242">
        <w:rPr>
          <w:lang w:val="en-US"/>
        </w:rPr>
        <w:t>M</w:t>
      </w:r>
      <w:r w:rsidRPr="00126242">
        <w:rPr>
          <w:lang w:val="en-US"/>
        </w:rPr>
        <w:t xml:space="preserve">anagement </w:t>
      </w:r>
      <w:r w:rsidR="00126242">
        <w:rPr>
          <w:lang w:val="en-US"/>
        </w:rPr>
        <w:t>B</w:t>
      </w:r>
      <w:r w:rsidRPr="00126242">
        <w:rPr>
          <w:lang w:val="en-US"/>
        </w:rPr>
        <w:t>oard</w:t>
      </w:r>
      <w:r w:rsidRPr="00BD51A6">
        <w:rPr>
          <w:lang w:val="en-US"/>
        </w:rPr>
        <w:t xml:space="preserve"> directly when it becomes clear that the coordination has not </w:t>
      </w:r>
      <w:r w:rsidR="0089666A" w:rsidRPr="00BD51A6">
        <w:rPr>
          <w:lang w:val="en-US"/>
        </w:rPr>
        <w:t>led</w:t>
      </w:r>
      <w:r w:rsidRPr="00BD51A6">
        <w:rPr>
          <w:lang w:val="en-US"/>
        </w:rPr>
        <w:t xml:space="preserve"> to sufficient results. </w:t>
      </w:r>
    </w:p>
    <w:p w14:paraId="18B9CE3A" w14:textId="7988BC06" w:rsidR="007B5DC5" w:rsidRDefault="00BD51A6" w:rsidP="003E0F93">
      <w:pPr>
        <w:jc w:val="both"/>
        <w:rPr>
          <w:lang w:val="en-GB"/>
        </w:rPr>
      </w:pPr>
      <w:r w:rsidRPr="00BD51A6">
        <w:rPr>
          <w:lang w:val="en-US"/>
        </w:rPr>
        <w:t>IMs involved in the conflict will initiate the conflict resolution process (e.g. by initiating specific bi/multi-lateral meetings). The specific Corridor</w:t>
      </w:r>
      <w:r w:rsidRPr="00BD51A6">
        <w:rPr>
          <w:lang w:val="en-GB"/>
        </w:rPr>
        <w:t>’s process is described in the box below.</w:t>
      </w:r>
    </w:p>
    <w:tbl>
      <w:tblPr>
        <w:tblStyle w:val="TableGrid7"/>
        <w:tblW w:w="9344" w:type="dxa"/>
        <w:tblLook w:val="04A0" w:firstRow="1" w:lastRow="0" w:firstColumn="1" w:lastColumn="0" w:noHBand="0" w:noVBand="1"/>
      </w:tblPr>
      <w:tblGrid>
        <w:gridCol w:w="9344"/>
      </w:tblGrid>
      <w:tr w:rsidR="001324A4" w:rsidRPr="00F956B0" w14:paraId="0049EC6E" w14:textId="77777777" w:rsidTr="00BE244D">
        <w:trPr>
          <w:trHeight w:val="511"/>
        </w:trPr>
        <w:tc>
          <w:tcPr>
            <w:tcW w:w="9344" w:type="dxa"/>
          </w:tcPr>
          <w:p w14:paraId="5794BE00" w14:textId="77777777" w:rsidR="001324A4" w:rsidRPr="00BD51A6" w:rsidRDefault="001324A4" w:rsidP="00BE244D">
            <w:pPr>
              <w:rPr>
                <w:lang w:val="en-GB"/>
              </w:rPr>
            </w:pPr>
            <w:r>
              <w:rPr>
                <w:noProof/>
                <w:lang w:val="hu-HU" w:eastAsia="hu-HU"/>
              </w:rPr>
              <w:drawing>
                <wp:anchor distT="0" distB="0" distL="114300" distR="114300" simplePos="0" relativeHeight="251592192" behindDoc="1" locked="0" layoutInCell="1" allowOverlap="1" wp14:anchorId="7FC8CB62" wp14:editId="37E9E975">
                  <wp:simplePos x="0" y="0"/>
                  <wp:positionH relativeFrom="column">
                    <wp:posOffset>-52070</wp:posOffset>
                  </wp:positionH>
                  <wp:positionV relativeFrom="paragraph">
                    <wp:posOffset>7620</wp:posOffset>
                  </wp:positionV>
                  <wp:extent cx="988695" cy="287655"/>
                  <wp:effectExtent l="0" t="0" r="1905" b="0"/>
                  <wp:wrapSquare wrapText="bothSides"/>
                  <wp:docPr id="50" name="Kép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1324A4" w:rsidRPr="00F956B0" w14:paraId="4AC84340" w14:textId="77777777" w:rsidTr="00BE244D">
        <w:tc>
          <w:tcPr>
            <w:tcW w:w="9493" w:type="dxa"/>
            <w:tcBorders>
              <w:top w:val="single" w:sz="4" w:space="0" w:color="auto"/>
              <w:left w:val="single" w:sz="4" w:space="0" w:color="auto"/>
              <w:bottom w:val="single" w:sz="4" w:space="0" w:color="auto"/>
              <w:right w:val="single" w:sz="4" w:space="0" w:color="auto"/>
            </w:tcBorders>
            <w:hideMark/>
          </w:tcPr>
          <w:p w14:paraId="2EFFF70D" w14:textId="77777777" w:rsidR="001324A4" w:rsidRPr="00C44A22" w:rsidRDefault="001324A4" w:rsidP="00BE244D">
            <w:pPr>
              <w:jc w:val="both"/>
              <w:rPr>
                <w:rFonts w:cs="Arial"/>
                <w:iCs/>
                <w:spacing w:val="-4"/>
                <w:lang w:val="en-GB"/>
              </w:rPr>
            </w:pPr>
            <w:r w:rsidRPr="00C44A22">
              <w:rPr>
                <w:rFonts w:cs="Arial"/>
                <w:iCs/>
                <w:spacing w:val="-4"/>
                <w:lang w:val="en-GB"/>
              </w:rPr>
              <w:t xml:space="preserve">Conflict resolution process on </w:t>
            </w:r>
            <w:r>
              <w:rPr>
                <w:rFonts w:cs="Arial"/>
                <w:iCs/>
                <w:spacing w:val="-4"/>
                <w:lang w:val="en-GB"/>
              </w:rPr>
              <w:t>Corridor Rhine-Danube</w:t>
            </w:r>
            <w:r w:rsidRPr="00C44A22">
              <w:rPr>
                <w:rFonts w:cs="Arial"/>
                <w:iCs/>
                <w:spacing w:val="-4"/>
                <w:lang w:val="en-GB"/>
              </w:rPr>
              <w:t>:</w:t>
            </w:r>
          </w:p>
          <w:p w14:paraId="2CB58551" w14:textId="773A4AAE" w:rsidR="001324A4" w:rsidRPr="00BD51A6" w:rsidRDefault="001324A4" w:rsidP="00BE244D">
            <w:pPr>
              <w:spacing w:line="240" w:lineRule="exact"/>
              <w:rPr>
                <w:rFonts w:ascii="Calibri" w:hAnsi="Calibri"/>
                <w:i/>
                <w:spacing w:val="-4"/>
                <w:lang w:val="en-GB"/>
              </w:rPr>
            </w:pPr>
            <w:r w:rsidRPr="00C44A22">
              <w:rPr>
                <w:rFonts w:cs="Arial"/>
                <w:iCs/>
                <w:spacing w:val="-4"/>
                <w:lang w:val="en-GB"/>
              </w:rPr>
              <w:t xml:space="preserve">Experts with relevant knowledge of planning TCRs and of planning timetables will work on proposals for alternatives to find solutions. The management of the IM(s) where the works take place, is responsible for a final decision. </w:t>
            </w:r>
            <w:r w:rsidR="00E70BA9" w:rsidRPr="00E70BA9">
              <w:rPr>
                <w:rFonts w:cs="Arial"/>
                <w:iCs/>
                <w:spacing w:val="-4"/>
                <w:lang w:val="en-GB"/>
              </w:rPr>
              <w:t>The results will be reported to the management of the affected IMs and MB of the involved corridor.</w:t>
            </w:r>
          </w:p>
        </w:tc>
      </w:tr>
    </w:tbl>
    <w:p w14:paraId="594EFFA1" w14:textId="719A84DC" w:rsidR="00BD51A6" w:rsidRPr="00BD51A6" w:rsidRDefault="00126242" w:rsidP="00363F77">
      <w:pPr>
        <w:pStyle w:val="Cmsor3"/>
        <w:rPr>
          <w:b w:val="0"/>
          <w:bCs w:val="0"/>
          <w:szCs w:val="26"/>
        </w:rPr>
      </w:pPr>
      <w:bookmarkStart w:id="438" w:name="_Toc457243642"/>
      <w:bookmarkStart w:id="439" w:name="_Toc469480003"/>
      <w:bookmarkStart w:id="440" w:name="_Toc498436224"/>
      <w:bookmarkStart w:id="441" w:name="_Toc532285326"/>
      <w:bookmarkStart w:id="442" w:name="_Toc26527412"/>
      <w:bookmarkStart w:id="443" w:name="_Toc167975599"/>
      <w:bookmarkEnd w:id="435"/>
      <w:bookmarkEnd w:id="436"/>
      <w:bookmarkEnd w:id="437"/>
      <w:r>
        <w:rPr>
          <w:szCs w:val="26"/>
        </w:rPr>
        <w:t xml:space="preserve">4.4.4 </w:t>
      </w:r>
      <w:r w:rsidR="00BD51A6" w:rsidRPr="00363F77">
        <w:t>Involvement</w:t>
      </w:r>
      <w:r w:rsidR="00BD51A6" w:rsidRPr="00BD51A6">
        <w:rPr>
          <w:szCs w:val="26"/>
        </w:rPr>
        <w:t xml:space="preserve"> of applicants</w:t>
      </w:r>
      <w:bookmarkEnd w:id="438"/>
      <w:bookmarkEnd w:id="439"/>
      <w:bookmarkEnd w:id="440"/>
      <w:bookmarkEnd w:id="441"/>
      <w:bookmarkEnd w:id="442"/>
      <w:bookmarkEnd w:id="443"/>
    </w:p>
    <w:p w14:paraId="46B1984F" w14:textId="77777777" w:rsidR="00BD51A6" w:rsidRPr="00BD51A6" w:rsidRDefault="00BD51A6" w:rsidP="00756D1F">
      <w:pPr>
        <w:jc w:val="both"/>
        <w:rPr>
          <w:lang w:val="en-GB"/>
        </w:rPr>
      </w:pPr>
      <w:r w:rsidRPr="00BD51A6">
        <w:rPr>
          <w:lang w:val="en-GB"/>
        </w:rPr>
        <w:t xml:space="preserve">Each IM has its own national agreements, processes and platforms to consult and inform their applicants about TCRs during the various phases. These processes are described in the network statement of </w:t>
      </w:r>
      <w:r w:rsidRPr="00BD51A6">
        <w:rPr>
          <w:lang w:val="en-GB" w:eastAsia="nl-NL"/>
        </w:rPr>
        <w:t xml:space="preserve">each </w:t>
      </w:r>
      <w:r w:rsidRPr="00BD51A6">
        <w:rPr>
          <w:lang w:val="en-GB"/>
        </w:rPr>
        <w:t xml:space="preserve">IM. </w:t>
      </w:r>
    </w:p>
    <w:p w14:paraId="262CD9DB" w14:textId="1C76B199" w:rsidR="00BD51A6" w:rsidRDefault="00BD51A6" w:rsidP="00756D1F">
      <w:pPr>
        <w:jc w:val="both"/>
        <w:rPr>
          <w:lang w:val="en-GB"/>
        </w:rPr>
      </w:pPr>
      <w:r w:rsidRPr="00BD51A6">
        <w:rPr>
          <w:lang w:val="en-GB"/>
        </w:rPr>
        <w:t>At Corridor level, the involvement of applicants is organised in the following way:</w:t>
      </w:r>
    </w:p>
    <w:tbl>
      <w:tblPr>
        <w:tblStyle w:val="TableGrid7"/>
        <w:tblW w:w="9344" w:type="dxa"/>
        <w:tblLook w:val="04A0" w:firstRow="1" w:lastRow="0" w:firstColumn="1" w:lastColumn="0" w:noHBand="0" w:noVBand="1"/>
      </w:tblPr>
      <w:tblGrid>
        <w:gridCol w:w="9344"/>
      </w:tblGrid>
      <w:tr w:rsidR="001324A4" w:rsidRPr="00F956B0" w14:paraId="0F54BA70" w14:textId="77777777" w:rsidTr="00BE244D">
        <w:trPr>
          <w:trHeight w:val="511"/>
        </w:trPr>
        <w:tc>
          <w:tcPr>
            <w:tcW w:w="9344" w:type="dxa"/>
          </w:tcPr>
          <w:p w14:paraId="47C94479" w14:textId="77777777" w:rsidR="001324A4" w:rsidRPr="00BD51A6" w:rsidRDefault="001324A4" w:rsidP="00BE244D">
            <w:pPr>
              <w:rPr>
                <w:lang w:val="en-GB"/>
              </w:rPr>
            </w:pPr>
            <w:r>
              <w:rPr>
                <w:noProof/>
                <w:lang w:val="hu-HU" w:eastAsia="hu-HU"/>
              </w:rPr>
              <w:drawing>
                <wp:anchor distT="0" distB="0" distL="114300" distR="114300" simplePos="0" relativeHeight="251594240" behindDoc="1" locked="0" layoutInCell="1" allowOverlap="1" wp14:anchorId="313DA194" wp14:editId="7B447433">
                  <wp:simplePos x="0" y="0"/>
                  <wp:positionH relativeFrom="column">
                    <wp:posOffset>-30768</wp:posOffset>
                  </wp:positionH>
                  <wp:positionV relativeFrom="paragraph">
                    <wp:posOffset>22860</wp:posOffset>
                  </wp:positionV>
                  <wp:extent cx="988695" cy="287655"/>
                  <wp:effectExtent l="0" t="0" r="1905" b="0"/>
                  <wp:wrapSquare wrapText="bothSides"/>
                  <wp:docPr id="51" name="Kép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1324A4" w:rsidRPr="00F956B0" w14:paraId="63EA5EA4" w14:textId="77777777" w:rsidTr="00BE244D">
        <w:tc>
          <w:tcPr>
            <w:tcW w:w="9493" w:type="dxa"/>
            <w:tcBorders>
              <w:top w:val="single" w:sz="4" w:space="0" w:color="auto"/>
              <w:left w:val="single" w:sz="4" w:space="0" w:color="auto"/>
              <w:bottom w:val="single" w:sz="4" w:space="0" w:color="auto"/>
              <w:right w:val="single" w:sz="4" w:space="0" w:color="auto"/>
            </w:tcBorders>
            <w:hideMark/>
          </w:tcPr>
          <w:p w14:paraId="4081246B" w14:textId="1460FE96" w:rsidR="001324A4" w:rsidRPr="002E6A20" w:rsidRDefault="001324A4" w:rsidP="001324A4">
            <w:pPr>
              <w:pStyle w:val="Listaszerbekezds"/>
              <w:numPr>
                <w:ilvl w:val="0"/>
                <w:numId w:val="78"/>
              </w:numPr>
              <w:jc w:val="both"/>
              <w:rPr>
                <w:rFonts w:cs="Arial"/>
                <w:iCs/>
                <w:spacing w:val="-4"/>
                <w:lang w:val="en-GB"/>
              </w:rPr>
            </w:pPr>
            <w:r w:rsidRPr="002E6A20">
              <w:rPr>
                <w:rFonts w:cs="Arial"/>
                <w:iCs/>
                <w:spacing w:val="-4"/>
                <w:lang w:val="en-GB"/>
              </w:rPr>
              <w:t xml:space="preserve">The results of the </w:t>
            </w:r>
            <w:r w:rsidR="00E70BA9">
              <w:rPr>
                <w:rFonts w:cs="Arial"/>
                <w:iCs/>
                <w:spacing w:val="-4"/>
                <w:lang w:val="en-GB"/>
              </w:rPr>
              <w:t xml:space="preserve">coordination of </w:t>
            </w:r>
            <w:r w:rsidRPr="002E6A20">
              <w:rPr>
                <w:rFonts w:cs="Arial"/>
                <w:iCs/>
                <w:spacing w:val="-4"/>
                <w:lang w:val="en-GB"/>
              </w:rPr>
              <w:t>TCR coordination that are known for principal and diversionary lines</w:t>
            </w:r>
            <w:r w:rsidR="00E70BA9">
              <w:rPr>
                <w:rFonts w:cs="Arial"/>
                <w:iCs/>
                <w:spacing w:val="-4"/>
                <w:lang w:val="en-GB"/>
              </w:rPr>
              <w:t xml:space="preserve"> of Corridor Rh</w:t>
            </w:r>
            <w:r w:rsidR="007B5DC5">
              <w:rPr>
                <w:rFonts w:cs="Arial"/>
                <w:iCs/>
                <w:spacing w:val="-4"/>
                <w:lang w:val="en-GB"/>
              </w:rPr>
              <w:t>ine</w:t>
            </w:r>
            <w:r w:rsidR="00E70BA9">
              <w:rPr>
                <w:rFonts w:cs="Arial"/>
                <w:iCs/>
                <w:spacing w:val="-4"/>
                <w:lang w:val="en-GB"/>
              </w:rPr>
              <w:t>-Danube</w:t>
            </w:r>
            <w:r w:rsidRPr="002E6A20">
              <w:rPr>
                <w:rFonts w:cs="Arial"/>
                <w:iCs/>
                <w:spacing w:val="-4"/>
                <w:lang w:val="en-GB"/>
              </w:rPr>
              <w:t xml:space="preserve"> are published on </w:t>
            </w:r>
            <w:r w:rsidR="00E70BA9">
              <w:rPr>
                <w:rFonts w:cs="Arial"/>
                <w:iCs/>
                <w:spacing w:val="-4"/>
                <w:lang w:val="en-GB"/>
              </w:rPr>
              <w:t xml:space="preserve">the </w:t>
            </w:r>
            <w:r>
              <w:rPr>
                <w:rFonts w:cs="Arial"/>
                <w:iCs/>
                <w:spacing w:val="-4"/>
                <w:lang w:val="en-GB"/>
              </w:rPr>
              <w:t>Corridor</w:t>
            </w:r>
            <w:r w:rsidRPr="002E6A20">
              <w:rPr>
                <w:rFonts w:cs="Arial"/>
                <w:iCs/>
                <w:spacing w:val="-4"/>
                <w:lang w:val="en-GB"/>
              </w:rPr>
              <w:t>’s website and</w:t>
            </w:r>
            <w:r>
              <w:rPr>
                <w:rFonts w:cs="Arial"/>
                <w:iCs/>
                <w:spacing w:val="-4"/>
                <w:lang w:val="en-GB"/>
              </w:rPr>
              <w:t xml:space="preserve"> </w:t>
            </w:r>
            <w:r w:rsidRPr="002E6A20">
              <w:rPr>
                <w:rFonts w:cs="Arial"/>
                <w:iCs/>
                <w:spacing w:val="-4"/>
                <w:lang w:val="en-GB"/>
              </w:rPr>
              <w:t xml:space="preserve">in </w:t>
            </w:r>
            <w:r w:rsidR="00E70BA9">
              <w:rPr>
                <w:rFonts w:cs="Arial"/>
                <w:iCs/>
                <w:spacing w:val="-4"/>
                <w:lang w:val="en-GB"/>
              </w:rPr>
              <w:t>the</w:t>
            </w:r>
            <w:r w:rsidR="00E70BA9" w:rsidRPr="002E6A20">
              <w:rPr>
                <w:rFonts w:cs="Arial"/>
                <w:iCs/>
                <w:spacing w:val="-4"/>
                <w:lang w:val="en-GB"/>
              </w:rPr>
              <w:t xml:space="preserve"> </w:t>
            </w:r>
            <w:r w:rsidRPr="002E6A20">
              <w:rPr>
                <w:rFonts w:cs="Arial"/>
                <w:iCs/>
                <w:spacing w:val="-4"/>
                <w:lang w:val="en-GB"/>
              </w:rPr>
              <w:t xml:space="preserve">CIP. Applicants may send their comments on the planned TCRs to the involved IM(s) by two months after publication, or due to timelines defined by national processes respectively. Comments from applicants have an advisory and supportive character and shall be taken into consideration as far as possible. </w:t>
            </w:r>
          </w:p>
          <w:p w14:paraId="355EEC85" w14:textId="77777777" w:rsidR="001324A4" w:rsidRDefault="001324A4" w:rsidP="001324A4">
            <w:pPr>
              <w:pStyle w:val="Listaszerbekezds"/>
              <w:numPr>
                <w:ilvl w:val="0"/>
                <w:numId w:val="78"/>
              </w:numPr>
              <w:jc w:val="both"/>
              <w:rPr>
                <w:rFonts w:cs="Arial"/>
                <w:iCs/>
                <w:spacing w:val="-4"/>
                <w:lang w:val="en-GB"/>
              </w:rPr>
            </w:pPr>
            <w:r w:rsidRPr="002E6A20">
              <w:rPr>
                <w:rFonts w:cs="Arial"/>
                <w:iCs/>
                <w:spacing w:val="-4"/>
                <w:lang w:val="en-GB"/>
              </w:rPr>
              <w:lastRenderedPageBreak/>
              <w:t xml:space="preserve">Regular meetings of the Railway Undertaking Advisory Group (RAG) and Terminal Advisory Group (TAG) are used to discuss issues related with TCRs. </w:t>
            </w:r>
          </w:p>
          <w:p w14:paraId="15A48761" w14:textId="77777777" w:rsidR="001324A4" w:rsidRPr="00E71A32" w:rsidRDefault="001324A4" w:rsidP="001324A4">
            <w:pPr>
              <w:pStyle w:val="Listaszerbekezds"/>
              <w:numPr>
                <w:ilvl w:val="0"/>
                <w:numId w:val="78"/>
              </w:numPr>
              <w:jc w:val="both"/>
              <w:rPr>
                <w:rFonts w:cs="Arial"/>
                <w:iCs/>
                <w:spacing w:val="-4"/>
                <w:lang w:val="en-GB"/>
              </w:rPr>
            </w:pPr>
            <w:r w:rsidRPr="00E71A32">
              <w:rPr>
                <w:rFonts w:cs="Arial"/>
                <w:iCs/>
                <w:spacing w:val="-4"/>
                <w:lang w:val="en-GB"/>
              </w:rPr>
              <w:t>Additional meetings with applicants, to discuss and resolve open issues, will be treated on a case by case basis.</w:t>
            </w:r>
            <w:r w:rsidRPr="00E71A32">
              <w:rPr>
                <w:lang w:val="en-GB"/>
              </w:rPr>
              <w:t xml:space="preserve">   </w:t>
            </w:r>
          </w:p>
        </w:tc>
      </w:tr>
    </w:tbl>
    <w:p w14:paraId="4F054030" w14:textId="13E15410" w:rsidR="00BD51A6" w:rsidRPr="00BD51A6" w:rsidRDefault="00126242" w:rsidP="00880821">
      <w:pPr>
        <w:pStyle w:val="Cmsor3"/>
        <w:rPr>
          <w:b w:val="0"/>
          <w:bCs w:val="0"/>
          <w:szCs w:val="26"/>
        </w:rPr>
      </w:pPr>
      <w:bookmarkStart w:id="444" w:name="_Toc457243643"/>
      <w:bookmarkStart w:id="445" w:name="_Toc469480004"/>
      <w:bookmarkStart w:id="446" w:name="_Toc498436225"/>
      <w:bookmarkStart w:id="447" w:name="_Toc532285327"/>
      <w:bookmarkStart w:id="448" w:name="_Toc26527413"/>
      <w:bookmarkStart w:id="449" w:name="_Toc167975600"/>
      <w:r>
        <w:rPr>
          <w:szCs w:val="26"/>
        </w:rPr>
        <w:lastRenderedPageBreak/>
        <w:t xml:space="preserve">4.4.5 </w:t>
      </w:r>
      <w:r w:rsidR="00BD51A6" w:rsidRPr="00880821">
        <w:t>Publication</w:t>
      </w:r>
      <w:bookmarkEnd w:id="444"/>
      <w:bookmarkEnd w:id="445"/>
      <w:bookmarkEnd w:id="446"/>
      <w:bookmarkEnd w:id="447"/>
      <w:r w:rsidR="00BD51A6" w:rsidRPr="00BD51A6">
        <w:rPr>
          <w:szCs w:val="26"/>
        </w:rPr>
        <w:t xml:space="preserve"> of TCRs</w:t>
      </w:r>
      <w:bookmarkEnd w:id="448"/>
      <w:bookmarkEnd w:id="449"/>
    </w:p>
    <w:p w14:paraId="076EE0AC" w14:textId="2894178B" w:rsidR="00EB0C63" w:rsidRPr="00EB0C63" w:rsidRDefault="00126242" w:rsidP="00EB0C63">
      <w:pPr>
        <w:pStyle w:val="Cmsor4"/>
        <w:spacing w:before="120" w:after="0"/>
      </w:pPr>
      <w:bookmarkStart w:id="450" w:name="_Toc457243644"/>
      <w:bookmarkStart w:id="451" w:name="_Toc469480005"/>
      <w:bookmarkStart w:id="452" w:name="_Toc498436226"/>
      <w:bookmarkStart w:id="453" w:name="_Toc532285328"/>
      <w:bookmarkStart w:id="454" w:name="_Toc26527414"/>
      <w:bookmarkStart w:id="455" w:name="_Toc167975601"/>
      <w:r>
        <w:t xml:space="preserve">4.4.5.1 </w:t>
      </w:r>
      <w:r w:rsidR="00BD51A6" w:rsidRPr="00BD51A6">
        <w:t>Criteria for publication</w:t>
      </w:r>
      <w:bookmarkStart w:id="456" w:name="_Toc53145597"/>
      <w:bookmarkEnd w:id="450"/>
      <w:bookmarkEnd w:id="451"/>
      <w:bookmarkEnd w:id="452"/>
      <w:bookmarkEnd w:id="453"/>
      <w:bookmarkEnd w:id="454"/>
      <w:bookmarkEnd w:id="455"/>
      <w:bookmarkEnd w:id="456"/>
    </w:p>
    <w:tbl>
      <w:tblPr>
        <w:tblStyle w:val="TableGrid7"/>
        <w:tblW w:w="934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810"/>
        <w:gridCol w:w="2144"/>
        <w:gridCol w:w="2916"/>
        <w:gridCol w:w="2474"/>
      </w:tblGrid>
      <w:tr w:rsidR="00EB0C63" w:rsidRPr="00F956B0" w14:paraId="45751AA6" w14:textId="7AEF8056" w:rsidTr="00367524">
        <w:trPr>
          <w:trHeight w:val="1327"/>
        </w:trPr>
        <w:tc>
          <w:tcPr>
            <w:tcW w:w="1810" w:type="dxa"/>
            <w:tcBorders>
              <w:top w:val="single" w:sz="4" w:space="0" w:color="A6A6A6"/>
              <w:left w:val="single" w:sz="4" w:space="0" w:color="A6A6A6"/>
              <w:bottom w:val="single" w:sz="4" w:space="0" w:color="A6A6A6"/>
              <w:right w:val="single" w:sz="4" w:space="0" w:color="A6A6A6"/>
            </w:tcBorders>
            <w:shd w:val="clear" w:color="auto" w:fill="D9D9D9"/>
          </w:tcPr>
          <w:p w14:paraId="18AB1A16" w14:textId="77777777" w:rsidR="00EB0C63" w:rsidRPr="00BD51A6" w:rsidRDefault="00EB0C63" w:rsidP="00EB0C63">
            <w:pPr>
              <w:jc w:val="center"/>
              <w:rPr>
                <w:rFonts w:cs="Arial"/>
                <w:b/>
                <w:sz w:val="20"/>
                <w:szCs w:val="20"/>
                <w:lang w:val="en-GB"/>
              </w:rPr>
            </w:pPr>
          </w:p>
        </w:tc>
        <w:tc>
          <w:tcPr>
            <w:tcW w:w="2144" w:type="dxa"/>
            <w:tcBorders>
              <w:top w:val="single" w:sz="4" w:space="0" w:color="A6A6A6"/>
              <w:left w:val="single" w:sz="4" w:space="0" w:color="A6A6A6"/>
              <w:bottom w:val="single" w:sz="4" w:space="0" w:color="A6A6A6"/>
              <w:right w:val="single" w:sz="4" w:space="0" w:color="A6A6A6"/>
            </w:tcBorders>
            <w:shd w:val="clear" w:color="auto" w:fill="D9D9D9"/>
            <w:vAlign w:val="center"/>
            <w:hideMark/>
          </w:tcPr>
          <w:p w14:paraId="77147450" w14:textId="091DBCCC" w:rsidR="00EB0C63" w:rsidRPr="00BD51A6" w:rsidRDefault="00EB0C63" w:rsidP="00EB0C63">
            <w:pPr>
              <w:jc w:val="center"/>
              <w:rPr>
                <w:rFonts w:cs="Arial"/>
                <w:b/>
                <w:sz w:val="20"/>
                <w:szCs w:val="20"/>
              </w:rPr>
            </w:pPr>
            <w:proofErr w:type="spellStart"/>
            <w:r w:rsidRPr="00BD51A6">
              <w:rPr>
                <w:rFonts w:cs="Arial"/>
                <w:b/>
              </w:rPr>
              <w:t>Consecutive</w:t>
            </w:r>
            <w:proofErr w:type="spellEnd"/>
            <w:r w:rsidRPr="00BD51A6">
              <w:rPr>
                <w:rFonts w:cs="Arial"/>
                <w:b/>
              </w:rPr>
              <w:t xml:space="preserve"> </w:t>
            </w:r>
            <w:proofErr w:type="spellStart"/>
            <w:r w:rsidRPr="00BD51A6">
              <w:rPr>
                <w:rFonts w:cs="Arial"/>
                <w:b/>
              </w:rPr>
              <w:t>days</w:t>
            </w:r>
            <w:proofErr w:type="spellEnd"/>
          </w:p>
        </w:tc>
        <w:tc>
          <w:tcPr>
            <w:tcW w:w="2916" w:type="dxa"/>
            <w:tcBorders>
              <w:top w:val="single" w:sz="4" w:space="0" w:color="A6A6A6"/>
              <w:left w:val="single" w:sz="4" w:space="0" w:color="A6A6A6"/>
              <w:bottom w:val="single" w:sz="4" w:space="0" w:color="A6A6A6"/>
              <w:right w:val="single" w:sz="4" w:space="0" w:color="A6A6A6"/>
            </w:tcBorders>
            <w:shd w:val="clear" w:color="auto" w:fill="D9D9D9"/>
            <w:vAlign w:val="center"/>
            <w:hideMark/>
          </w:tcPr>
          <w:p w14:paraId="44BCCA7E" w14:textId="77777777" w:rsidR="00EB0C63" w:rsidRPr="00BD51A6" w:rsidRDefault="00EB0C63" w:rsidP="00EB0C63">
            <w:pPr>
              <w:jc w:val="center"/>
              <w:rPr>
                <w:rFonts w:cs="Arial"/>
                <w:b/>
                <w:lang w:val="en-GB"/>
              </w:rPr>
            </w:pPr>
            <w:r w:rsidRPr="00BD51A6">
              <w:rPr>
                <w:rFonts w:cs="Arial"/>
                <w:b/>
                <w:lang w:val="en-GB"/>
              </w:rPr>
              <w:t>Impact on traffic</w:t>
            </w:r>
          </w:p>
          <w:p w14:paraId="4BA2F3F0" w14:textId="19B12C4D" w:rsidR="00EB0C63" w:rsidRPr="00BD51A6" w:rsidRDefault="00EB0C63" w:rsidP="00EB0C63">
            <w:pPr>
              <w:jc w:val="center"/>
              <w:rPr>
                <w:rFonts w:cs="Arial"/>
                <w:b/>
                <w:sz w:val="20"/>
                <w:szCs w:val="20"/>
                <w:lang w:val="en-GB"/>
              </w:rPr>
            </w:pPr>
            <w:r w:rsidRPr="00BD51A6">
              <w:rPr>
                <w:rFonts w:cs="Arial"/>
                <w:b/>
                <w:sz w:val="20"/>
                <w:szCs w:val="20"/>
                <w:lang w:val="en-GB"/>
              </w:rPr>
              <w:t>(estimated traffic cancelled, re-routed or replaced by other modes of transport)</w:t>
            </w:r>
          </w:p>
        </w:tc>
        <w:tc>
          <w:tcPr>
            <w:tcW w:w="2474" w:type="dxa"/>
            <w:tcBorders>
              <w:top w:val="single" w:sz="4" w:space="0" w:color="A6A6A6"/>
              <w:left w:val="single" w:sz="4" w:space="0" w:color="A6A6A6"/>
              <w:bottom w:val="single" w:sz="4" w:space="0" w:color="A6A6A6"/>
              <w:right w:val="single" w:sz="4" w:space="0" w:color="A6A6A6"/>
            </w:tcBorders>
            <w:shd w:val="clear" w:color="auto" w:fill="D9D9D9"/>
          </w:tcPr>
          <w:p w14:paraId="511B5189" w14:textId="5BCDC8B6" w:rsidR="00EB0C63" w:rsidRPr="00BD51A6" w:rsidRDefault="00EB0C63" w:rsidP="00EB0C63">
            <w:pPr>
              <w:jc w:val="center"/>
              <w:rPr>
                <w:rFonts w:cs="Arial"/>
                <w:b/>
                <w:lang w:val="en-GB"/>
              </w:rPr>
            </w:pPr>
            <w:r>
              <w:rPr>
                <w:rFonts w:cs="Arial"/>
                <w:b/>
                <w:lang w:val="en-GB"/>
              </w:rPr>
              <w:t>First publication deadline according to Annex VII</w:t>
            </w:r>
          </w:p>
        </w:tc>
      </w:tr>
      <w:tr w:rsidR="00EB0C63" w:rsidRPr="008113AF" w14:paraId="05F52F68" w14:textId="2013DCFF" w:rsidTr="006623C5">
        <w:trPr>
          <w:trHeight w:val="629"/>
        </w:trPr>
        <w:tc>
          <w:tcPr>
            <w:tcW w:w="1810" w:type="dxa"/>
            <w:tcBorders>
              <w:top w:val="single" w:sz="4" w:space="0" w:color="A6A6A6"/>
              <w:left w:val="single" w:sz="4" w:space="0" w:color="A6A6A6"/>
              <w:bottom w:val="single" w:sz="4" w:space="0" w:color="A6A6A6"/>
              <w:right w:val="single" w:sz="4" w:space="0" w:color="A6A6A6"/>
            </w:tcBorders>
            <w:vAlign w:val="center"/>
            <w:hideMark/>
          </w:tcPr>
          <w:p w14:paraId="388C31B0" w14:textId="2A1C8B33" w:rsidR="00EB0C63" w:rsidRPr="00BD51A6" w:rsidRDefault="00EB0C63" w:rsidP="00EB0C63">
            <w:pPr>
              <w:jc w:val="center"/>
              <w:rPr>
                <w:rFonts w:cs="Arial"/>
                <w:b/>
              </w:rPr>
            </w:pPr>
            <w:r w:rsidRPr="00BD51A6">
              <w:rPr>
                <w:rFonts w:cs="Arial"/>
                <w:b/>
              </w:rPr>
              <w:t xml:space="preserve">Major </w:t>
            </w:r>
            <w:proofErr w:type="spellStart"/>
            <w:r w:rsidRPr="00BD51A6">
              <w:rPr>
                <w:rFonts w:cs="Arial"/>
                <w:b/>
              </w:rPr>
              <w:t>impact</w:t>
            </w:r>
            <w:proofErr w:type="spellEnd"/>
            <w:r w:rsidRPr="00BD51A6">
              <w:rPr>
                <w:rFonts w:cs="Arial"/>
                <w:b/>
              </w:rPr>
              <w:t xml:space="preserve"> TCR</w:t>
            </w:r>
            <w:r w:rsidRPr="00BD51A6">
              <w:rPr>
                <w:rFonts w:cs="Arial"/>
                <w:b/>
                <w:vertAlign w:val="superscript"/>
              </w:rPr>
              <w:t>1</w:t>
            </w:r>
          </w:p>
        </w:tc>
        <w:tc>
          <w:tcPr>
            <w:tcW w:w="2144" w:type="dxa"/>
            <w:tcBorders>
              <w:top w:val="single" w:sz="4" w:space="0" w:color="A6A6A6"/>
              <w:left w:val="single" w:sz="4" w:space="0" w:color="A6A6A6"/>
              <w:bottom w:val="single" w:sz="4" w:space="0" w:color="A6A6A6"/>
              <w:right w:val="single" w:sz="4" w:space="0" w:color="A6A6A6"/>
            </w:tcBorders>
            <w:vAlign w:val="center"/>
            <w:hideMark/>
          </w:tcPr>
          <w:p w14:paraId="755B0F8A" w14:textId="50A2A65A" w:rsidR="00EB0C63" w:rsidRPr="00BD51A6" w:rsidRDefault="00EB0C63" w:rsidP="00EB0C63">
            <w:pPr>
              <w:jc w:val="center"/>
              <w:rPr>
                <w:rFonts w:cs="Arial"/>
                <w:lang w:val="en-US"/>
              </w:rPr>
            </w:pPr>
            <w:r w:rsidRPr="00BD51A6">
              <w:rPr>
                <w:rFonts w:cs="Arial"/>
                <w:lang w:val="en-US"/>
              </w:rPr>
              <w:t>More than 30 consecutive days</w:t>
            </w:r>
          </w:p>
        </w:tc>
        <w:tc>
          <w:tcPr>
            <w:tcW w:w="2916" w:type="dxa"/>
            <w:tcBorders>
              <w:top w:val="single" w:sz="4" w:space="0" w:color="A6A6A6"/>
              <w:left w:val="single" w:sz="4" w:space="0" w:color="A6A6A6"/>
              <w:bottom w:val="single" w:sz="4" w:space="0" w:color="A6A6A6"/>
              <w:right w:val="single" w:sz="4" w:space="0" w:color="A6A6A6"/>
            </w:tcBorders>
            <w:vAlign w:val="center"/>
            <w:hideMark/>
          </w:tcPr>
          <w:p w14:paraId="417022D5" w14:textId="1C584AB8" w:rsidR="00EB0C63" w:rsidRPr="00BD51A6" w:rsidRDefault="00EB0C63" w:rsidP="00EB0C63">
            <w:pPr>
              <w:jc w:val="center"/>
              <w:rPr>
                <w:rFonts w:cs="Arial"/>
                <w:lang w:val="en-US"/>
              </w:rPr>
            </w:pPr>
            <w:r w:rsidRPr="00BD51A6">
              <w:rPr>
                <w:rFonts w:cs="Arial"/>
                <w:lang w:val="en-US"/>
              </w:rPr>
              <w:t>More than 50% of the estimated traffic volume on a railway line per day</w:t>
            </w:r>
          </w:p>
        </w:tc>
        <w:tc>
          <w:tcPr>
            <w:tcW w:w="2474" w:type="dxa"/>
            <w:vMerge w:val="restart"/>
            <w:tcBorders>
              <w:top w:val="single" w:sz="4" w:space="0" w:color="A6A6A6"/>
              <w:left w:val="single" w:sz="4" w:space="0" w:color="A6A6A6"/>
              <w:right w:val="single" w:sz="4" w:space="0" w:color="A6A6A6"/>
            </w:tcBorders>
          </w:tcPr>
          <w:p w14:paraId="1B3A8AA2" w14:textId="77777777" w:rsidR="00EB0C63" w:rsidRDefault="00EB0C63" w:rsidP="00EB0C63">
            <w:pPr>
              <w:jc w:val="center"/>
              <w:rPr>
                <w:rFonts w:cs="Arial"/>
                <w:lang w:val="en-US"/>
              </w:rPr>
            </w:pPr>
          </w:p>
          <w:p w14:paraId="2FE52A45" w14:textId="77777777" w:rsidR="00EB0C63" w:rsidRDefault="00EB0C63" w:rsidP="00EB0C63">
            <w:pPr>
              <w:jc w:val="center"/>
              <w:rPr>
                <w:rFonts w:cs="Arial"/>
                <w:lang w:val="en-US"/>
              </w:rPr>
            </w:pPr>
          </w:p>
          <w:p w14:paraId="3511EF84" w14:textId="05935324" w:rsidR="00EB0C63" w:rsidRPr="00BD51A6" w:rsidRDefault="00EB0C63" w:rsidP="00EB0C63">
            <w:pPr>
              <w:jc w:val="center"/>
              <w:rPr>
                <w:rFonts w:cs="Arial"/>
                <w:lang w:val="en-US"/>
              </w:rPr>
            </w:pPr>
            <w:r>
              <w:rPr>
                <w:rFonts w:cs="Arial"/>
                <w:lang w:val="en-US"/>
              </w:rPr>
              <w:t>X-24</w:t>
            </w:r>
          </w:p>
        </w:tc>
      </w:tr>
      <w:tr w:rsidR="00EB0C63" w:rsidRPr="00F956B0" w14:paraId="77B80B1E" w14:textId="0C1E5C5E" w:rsidTr="006623C5">
        <w:trPr>
          <w:trHeight w:val="629"/>
        </w:trPr>
        <w:tc>
          <w:tcPr>
            <w:tcW w:w="1810" w:type="dxa"/>
            <w:tcBorders>
              <w:top w:val="single" w:sz="4" w:space="0" w:color="A6A6A6"/>
              <w:left w:val="single" w:sz="4" w:space="0" w:color="A6A6A6"/>
              <w:bottom w:val="single" w:sz="4" w:space="0" w:color="A6A6A6"/>
              <w:right w:val="single" w:sz="4" w:space="0" w:color="A6A6A6"/>
            </w:tcBorders>
            <w:vAlign w:val="center"/>
            <w:hideMark/>
          </w:tcPr>
          <w:p w14:paraId="2A285D15" w14:textId="30E7AB64" w:rsidR="00EB0C63" w:rsidRPr="00BD51A6" w:rsidRDefault="00EB0C63" w:rsidP="00EB0C63">
            <w:pPr>
              <w:jc w:val="center"/>
              <w:rPr>
                <w:rFonts w:cs="Arial"/>
                <w:b/>
              </w:rPr>
            </w:pPr>
            <w:r w:rsidRPr="00BD51A6">
              <w:rPr>
                <w:rFonts w:cs="Arial"/>
                <w:b/>
              </w:rPr>
              <w:t xml:space="preserve">High </w:t>
            </w:r>
            <w:proofErr w:type="spellStart"/>
            <w:r w:rsidRPr="00BD51A6">
              <w:rPr>
                <w:rFonts w:cs="Arial"/>
                <w:b/>
              </w:rPr>
              <w:t>impact</w:t>
            </w:r>
            <w:proofErr w:type="spellEnd"/>
            <w:r w:rsidRPr="00BD51A6">
              <w:rPr>
                <w:rFonts w:cs="Arial"/>
                <w:b/>
              </w:rPr>
              <w:t xml:space="preserve"> TCR</w:t>
            </w:r>
            <w:r w:rsidRPr="00BD51A6">
              <w:rPr>
                <w:rFonts w:cs="Arial"/>
                <w:b/>
                <w:vertAlign w:val="superscript"/>
              </w:rPr>
              <w:t>1</w:t>
            </w:r>
          </w:p>
        </w:tc>
        <w:tc>
          <w:tcPr>
            <w:tcW w:w="2144" w:type="dxa"/>
            <w:tcBorders>
              <w:top w:val="single" w:sz="4" w:space="0" w:color="A6A6A6"/>
              <w:left w:val="single" w:sz="4" w:space="0" w:color="A6A6A6"/>
              <w:bottom w:val="single" w:sz="4" w:space="0" w:color="A6A6A6"/>
              <w:right w:val="single" w:sz="4" w:space="0" w:color="A6A6A6"/>
            </w:tcBorders>
            <w:vAlign w:val="center"/>
            <w:hideMark/>
          </w:tcPr>
          <w:p w14:paraId="6987C039" w14:textId="178EA186" w:rsidR="00EB0C63" w:rsidRPr="00BD51A6" w:rsidRDefault="00EB0C63" w:rsidP="00EB0C63">
            <w:pPr>
              <w:jc w:val="center"/>
              <w:rPr>
                <w:rFonts w:cs="Arial"/>
                <w:lang w:val="en-US"/>
              </w:rPr>
            </w:pPr>
            <w:r w:rsidRPr="00BD51A6">
              <w:rPr>
                <w:rFonts w:cs="Arial"/>
                <w:lang w:val="en-US"/>
              </w:rPr>
              <w:t>More than 7 consecutive days</w:t>
            </w:r>
          </w:p>
        </w:tc>
        <w:tc>
          <w:tcPr>
            <w:tcW w:w="2916" w:type="dxa"/>
            <w:tcBorders>
              <w:top w:val="single" w:sz="4" w:space="0" w:color="A6A6A6"/>
              <w:left w:val="single" w:sz="4" w:space="0" w:color="A6A6A6"/>
              <w:bottom w:val="single" w:sz="4" w:space="0" w:color="A6A6A6"/>
              <w:right w:val="single" w:sz="4" w:space="0" w:color="A6A6A6"/>
            </w:tcBorders>
            <w:vAlign w:val="center"/>
            <w:hideMark/>
          </w:tcPr>
          <w:p w14:paraId="17E6437F" w14:textId="400BCF9D" w:rsidR="00EB0C63" w:rsidRPr="00BD51A6" w:rsidRDefault="00EB0C63" w:rsidP="00EB0C63">
            <w:pPr>
              <w:jc w:val="center"/>
              <w:rPr>
                <w:rFonts w:cs="Arial"/>
                <w:lang w:val="en-US"/>
              </w:rPr>
            </w:pPr>
            <w:r w:rsidRPr="00BD51A6">
              <w:rPr>
                <w:rFonts w:cs="Arial"/>
                <w:lang w:val="en-US"/>
              </w:rPr>
              <w:t>More than 30% of the estimated traffic volume on a railway line per day</w:t>
            </w:r>
          </w:p>
        </w:tc>
        <w:tc>
          <w:tcPr>
            <w:tcW w:w="2474" w:type="dxa"/>
            <w:vMerge/>
            <w:tcBorders>
              <w:left w:val="single" w:sz="4" w:space="0" w:color="A6A6A6"/>
              <w:bottom w:val="single" w:sz="4" w:space="0" w:color="A6A6A6"/>
              <w:right w:val="single" w:sz="4" w:space="0" w:color="A6A6A6"/>
            </w:tcBorders>
          </w:tcPr>
          <w:p w14:paraId="03CA4B95" w14:textId="53FD749E" w:rsidR="00EB0C63" w:rsidRPr="00BD51A6" w:rsidRDefault="00EB0C63" w:rsidP="00EB0C63">
            <w:pPr>
              <w:jc w:val="center"/>
              <w:rPr>
                <w:rFonts w:cs="Arial"/>
                <w:lang w:val="en-US"/>
              </w:rPr>
            </w:pPr>
          </w:p>
        </w:tc>
      </w:tr>
      <w:tr w:rsidR="00EB0C63" w:rsidRPr="008113AF" w14:paraId="0CF15EC2" w14:textId="02C246E9" w:rsidTr="00367524">
        <w:trPr>
          <w:trHeight w:val="629"/>
        </w:trPr>
        <w:tc>
          <w:tcPr>
            <w:tcW w:w="1810" w:type="dxa"/>
            <w:tcBorders>
              <w:top w:val="single" w:sz="4" w:space="0" w:color="A6A6A6"/>
              <w:left w:val="single" w:sz="4" w:space="0" w:color="A6A6A6"/>
              <w:bottom w:val="single" w:sz="4" w:space="0" w:color="A6A6A6"/>
              <w:right w:val="single" w:sz="4" w:space="0" w:color="A6A6A6"/>
            </w:tcBorders>
            <w:vAlign w:val="center"/>
            <w:hideMark/>
          </w:tcPr>
          <w:p w14:paraId="6A8F6FA3" w14:textId="51EB70F5" w:rsidR="00EB0C63" w:rsidRPr="00BD51A6" w:rsidRDefault="00EB0C63" w:rsidP="00EB0C63">
            <w:pPr>
              <w:jc w:val="center"/>
              <w:rPr>
                <w:rFonts w:cs="Arial"/>
                <w:b/>
                <w:vertAlign w:val="superscript"/>
              </w:rPr>
            </w:pPr>
            <w:r w:rsidRPr="00BD51A6">
              <w:rPr>
                <w:rFonts w:cs="Arial"/>
                <w:b/>
              </w:rPr>
              <w:t xml:space="preserve">Medium </w:t>
            </w:r>
            <w:proofErr w:type="spellStart"/>
            <w:r w:rsidRPr="00BD51A6">
              <w:rPr>
                <w:rFonts w:cs="Arial"/>
                <w:b/>
              </w:rPr>
              <w:t>impact</w:t>
            </w:r>
            <w:proofErr w:type="spellEnd"/>
            <w:r w:rsidRPr="00BD51A6">
              <w:rPr>
                <w:rFonts w:cs="Arial"/>
                <w:b/>
              </w:rPr>
              <w:t xml:space="preserve"> TCR</w:t>
            </w:r>
            <w:r w:rsidRPr="00BD51A6">
              <w:rPr>
                <w:rFonts w:cs="Arial"/>
                <w:b/>
                <w:vertAlign w:val="superscript"/>
              </w:rPr>
              <w:t>1</w:t>
            </w:r>
          </w:p>
        </w:tc>
        <w:tc>
          <w:tcPr>
            <w:tcW w:w="2144" w:type="dxa"/>
            <w:tcBorders>
              <w:top w:val="single" w:sz="4" w:space="0" w:color="A6A6A6"/>
              <w:left w:val="single" w:sz="4" w:space="0" w:color="A6A6A6"/>
              <w:bottom w:val="single" w:sz="4" w:space="0" w:color="A6A6A6"/>
              <w:right w:val="single" w:sz="4" w:space="0" w:color="A6A6A6"/>
            </w:tcBorders>
            <w:vAlign w:val="center"/>
            <w:hideMark/>
          </w:tcPr>
          <w:p w14:paraId="1BBAB63B" w14:textId="0BF3E651" w:rsidR="00EB0C63" w:rsidRPr="00BD51A6" w:rsidRDefault="00EB0C63" w:rsidP="00EB0C63">
            <w:pPr>
              <w:jc w:val="center"/>
              <w:rPr>
                <w:rFonts w:cs="Arial"/>
                <w:lang w:val="en-US"/>
              </w:rPr>
            </w:pPr>
            <w:r w:rsidRPr="00BD51A6">
              <w:rPr>
                <w:rFonts w:cs="Arial"/>
                <w:lang w:val="en-US"/>
              </w:rPr>
              <w:t>7 consecutive days or less</w:t>
            </w:r>
          </w:p>
        </w:tc>
        <w:tc>
          <w:tcPr>
            <w:tcW w:w="2916" w:type="dxa"/>
            <w:tcBorders>
              <w:top w:val="single" w:sz="4" w:space="0" w:color="A6A6A6"/>
              <w:left w:val="single" w:sz="4" w:space="0" w:color="A6A6A6"/>
              <w:bottom w:val="single" w:sz="4" w:space="0" w:color="A6A6A6"/>
              <w:right w:val="single" w:sz="4" w:space="0" w:color="A6A6A6"/>
            </w:tcBorders>
            <w:vAlign w:val="center"/>
            <w:hideMark/>
          </w:tcPr>
          <w:p w14:paraId="64EDAC21" w14:textId="2F440F3B" w:rsidR="00EB0C63" w:rsidRPr="00BD51A6" w:rsidRDefault="00EB0C63" w:rsidP="00EB0C63">
            <w:pPr>
              <w:jc w:val="center"/>
              <w:rPr>
                <w:rFonts w:cs="Arial"/>
                <w:lang w:val="en-US"/>
              </w:rPr>
            </w:pPr>
            <w:r w:rsidRPr="00BD51A6">
              <w:rPr>
                <w:rFonts w:cs="Arial"/>
                <w:lang w:val="en-US"/>
              </w:rPr>
              <w:t>More than 50% of the estimated traffic volume on a railway line per day</w:t>
            </w:r>
          </w:p>
        </w:tc>
        <w:tc>
          <w:tcPr>
            <w:tcW w:w="2474" w:type="dxa"/>
            <w:tcBorders>
              <w:top w:val="single" w:sz="4" w:space="0" w:color="A6A6A6"/>
              <w:left w:val="single" w:sz="4" w:space="0" w:color="A6A6A6"/>
              <w:bottom w:val="single" w:sz="4" w:space="0" w:color="A6A6A6"/>
              <w:right w:val="single" w:sz="4" w:space="0" w:color="A6A6A6"/>
            </w:tcBorders>
          </w:tcPr>
          <w:p w14:paraId="7226F976" w14:textId="34C779DD" w:rsidR="00EB0C63" w:rsidRPr="00BD51A6" w:rsidRDefault="00EB0C63" w:rsidP="00EB0C63">
            <w:pPr>
              <w:jc w:val="center"/>
              <w:rPr>
                <w:rFonts w:cs="Arial"/>
                <w:lang w:val="en-US"/>
              </w:rPr>
            </w:pPr>
            <w:r>
              <w:rPr>
                <w:rFonts w:cs="Arial"/>
                <w:lang w:val="en-US"/>
              </w:rPr>
              <w:t>X-12</w:t>
            </w:r>
          </w:p>
        </w:tc>
      </w:tr>
      <w:tr w:rsidR="00EB0C63" w:rsidRPr="008113AF" w14:paraId="75F7ADB0" w14:textId="5C3D1323" w:rsidTr="00367524">
        <w:trPr>
          <w:trHeight w:val="851"/>
        </w:trPr>
        <w:tc>
          <w:tcPr>
            <w:tcW w:w="1810" w:type="dxa"/>
            <w:tcBorders>
              <w:top w:val="single" w:sz="4" w:space="0" w:color="A6A6A6"/>
              <w:left w:val="single" w:sz="4" w:space="0" w:color="A6A6A6"/>
              <w:bottom w:val="single" w:sz="4" w:space="0" w:color="A6A6A6"/>
              <w:right w:val="single" w:sz="4" w:space="0" w:color="A6A6A6"/>
            </w:tcBorders>
            <w:vAlign w:val="center"/>
          </w:tcPr>
          <w:p w14:paraId="22CCFA1E" w14:textId="48EC7D48" w:rsidR="00EB0C63" w:rsidRPr="00BD51A6" w:rsidRDefault="00EB0C63" w:rsidP="00EB0C63">
            <w:pPr>
              <w:jc w:val="center"/>
              <w:rPr>
                <w:rFonts w:cs="Arial"/>
                <w:b/>
                <w:vertAlign w:val="superscript"/>
              </w:rPr>
            </w:pPr>
            <w:r w:rsidRPr="00BD51A6">
              <w:rPr>
                <w:rFonts w:cs="Arial"/>
                <w:b/>
              </w:rPr>
              <w:t xml:space="preserve">Minor </w:t>
            </w:r>
            <w:proofErr w:type="spellStart"/>
            <w:r w:rsidRPr="00BD51A6">
              <w:rPr>
                <w:rFonts w:cs="Arial"/>
                <w:b/>
              </w:rPr>
              <w:t>impact</w:t>
            </w:r>
            <w:proofErr w:type="spellEnd"/>
            <w:r w:rsidRPr="00BD51A6">
              <w:rPr>
                <w:rFonts w:cs="Arial"/>
                <w:b/>
              </w:rPr>
              <w:t xml:space="preserve"> TCR</w:t>
            </w:r>
            <w:r w:rsidRPr="00BD51A6">
              <w:rPr>
                <w:rFonts w:cs="Arial"/>
                <w:b/>
                <w:vertAlign w:val="superscript"/>
              </w:rPr>
              <w:t>2</w:t>
            </w:r>
          </w:p>
        </w:tc>
        <w:tc>
          <w:tcPr>
            <w:tcW w:w="2144" w:type="dxa"/>
            <w:tcBorders>
              <w:top w:val="single" w:sz="4" w:space="0" w:color="A6A6A6"/>
              <w:left w:val="single" w:sz="4" w:space="0" w:color="A6A6A6"/>
              <w:bottom w:val="single" w:sz="4" w:space="0" w:color="A6A6A6"/>
              <w:right w:val="single" w:sz="4" w:space="0" w:color="A6A6A6"/>
            </w:tcBorders>
            <w:vAlign w:val="center"/>
            <w:hideMark/>
          </w:tcPr>
          <w:p w14:paraId="2CA408DF" w14:textId="10BBF247" w:rsidR="00EB0C63" w:rsidRPr="00BD51A6" w:rsidRDefault="00EB0C63" w:rsidP="00EB0C63">
            <w:pPr>
              <w:jc w:val="center"/>
              <w:rPr>
                <w:rFonts w:cs="Arial"/>
                <w:vertAlign w:val="superscript"/>
                <w:lang w:val="en-US"/>
              </w:rPr>
            </w:pPr>
            <w:r w:rsidRPr="00BD51A6">
              <w:rPr>
                <w:rFonts w:cs="Arial"/>
                <w:lang w:val="en-US"/>
              </w:rPr>
              <w:t>unspecified</w:t>
            </w:r>
            <w:r w:rsidRPr="00BD51A6">
              <w:rPr>
                <w:rFonts w:cs="Arial"/>
                <w:vertAlign w:val="superscript"/>
                <w:lang w:val="en-US"/>
              </w:rPr>
              <w:t>3</w:t>
            </w:r>
          </w:p>
        </w:tc>
        <w:tc>
          <w:tcPr>
            <w:tcW w:w="2916" w:type="dxa"/>
            <w:tcBorders>
              <w:top w:val="single" w:sz="4" w:space="0" w:color="A6A6A6"/>
              <w:left w:val="single" w:sz="4" w:space="0" w:color="A6A6A6"/>
              <w:bottom w:val="single" w:sz="4" w:space="0" w:color="A6A6A6"/>
              <w:right w:val="single" w:sz="4" w:space="0" w:color="A6A6A6"/>
            </w:tcBorders>
            <w:vAlign w:val="center"/>
            <w:hideMark/>
          </w:tcPr>
          <w:p w14:paraId="2BF520CA" w14:textId="601ADEAE" w:rsidR="00EB0C63" w:rsidRPr="00BD51A6" w:rsidRDefault="00EB0C63" w:rsidP="00EB0C63">
            <w:pPr>
              <w:jc w:val="center"/>
              <w:rPr>
                <w:rFonts w:cs="Arial"/>
                <w:lang w:val="en-US"/>
              </w:rPr>
            </w:pPr>
            <w:r w:rsidRPr="00BD51A6">
              <w:rPr>
                <w:rFonts w:cs="Arial"/>
                <w:lang w:val="en-US"/>
              </w:rPr>
              <w:t>More than 10% of the estimated traffic volume on a railway line per day</w:t>
            </w:r>
          </w:p>
        </w:tc>
        <w:tc>
          <w:tcPr>
            <w:tcW w:w="2474" w:type="dxa"/>
            <w:tcBorders>
              <w:top w:val="single" w:sz="4" w:space="0" w:color="A6A6A6"/>
              <w:left w:val="single" w:sz="4" w:space="0" w:color="A6A6A6"/>
              <w:bottom w:val="single" w:sz="4" w:space="0" w:color="A6A6A6"/>
              <w:right w:val="single" w:sz="4" w:space="0" w:color="A6A6A6"/>
            </w:tcBorders>
          </w:tcPr>
          <w:p w14:paraId="2E140C71" w14:textId="2F84072F" w:rsidR="00EB0C63" w:rsidRPr="00BD51A6" w:rsidRDefault="00EB0C63" w:rsidP="00EB0C63">
            <w:pPr>
              <w:jc w:val="center"/>
              <w:rPr>
                <w:rFonts w:cs="Arial"/>
                <w:lang w:val="en-US"/>
              </w:rPr>
            </w:pPr>
            <w:r>
              <w:rPr>
                <w:rFonts w:cs="Arial"/>
                <w:lang w:val="en-US"/>
              </w:rPr>
              <w:t>X-4</w:t>
            </w:r>
          </w:p>
        </w:tc>
      </w:tr>
    </w:tbl>
    <w:p w14:paraId="684F4031" w14:textId="77777777" w:rsidR="00EB0C63" w:rsidRDefault="00EB0C63" w:rsidP="00BD51A6">
      <w:pPr>
        <w:spacing w:before="0" w:after="0"/>
        <w:rPr>
          <w:sz w:val="20"/>
          <w:szCs w:val="20"/>
          <w:vertAlign w:val="superscript"/>
          <w:lang w:val="en-GB"/>
        </w:rPr>
      </w:pPr>
    </w:p>
    <w:tbl>
      <w:tblPr>
        <w:tblStyle w:val="TableGrid7"/>
        <w:tblW w:w="934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799"/>
        <w:gridCol w:w="2135"/>
        <w:gridCol w:w="2892"/>
        <w:gridCol w:w="2518"/>
      </w:tblGrid>
      <w:tr w:rsidR="00EB0C63" w:rsidRPr="008113AF" w14:paraId="4BCDD027" w14:textId="77777777" w:rsidTr="00C41683">
        <w:trPr>
          <w:trHeight w:val="629"/>
        </w:trPr>
        <w:tc>
          <w:tcPr>
            <w:tcW w:w="1799" w:type="dxa"/>
            <w:tcBorders>
              <w:top w:val="single" w:sz="4" w:space="0" w:color="A6A6A6"/>
              <w:left w:val="single" w:sz="4" w:space="0" w:color="A6A6A6"/>
              <w:bottom w:val="single" w:sz="4" w:space="0" w:color="A6A6A6"/>
              <w:right w:val="single" w:sz="4" w:space="0" w:color="A6A6A6"/>
            </w:tcBorders>
            <w:vAlign w:val="center"/>
          </w:tcPr>
          <w:p w14:paraId="1CB10595" w14:textId="77777777" w:rsidR="00EB0C63" w:rsidRPr="00367524" w:rsidRDefault="00EB0C63" w:rsidP="00C41683">
            <w:pPr>
              <w:jc w:val="center"/>
              <w:rPr>
                <w:rFonts w:cs="Arial"/>
                <w:b/>
                <w:lang w:val="en-US"/>
              </w:rPr>
            </w:pPr>
            <w:r w:rsidRPr="00367524">
              <w:rPr>
                <w:rFonts w:cs="Arial"/>
                <w:b/>
                <w:lang w:val="en-US"/>
              </w:rPr>
              <w:t>Less than minor impact TCR</w:t>
            </w:r>
          </w:p>
        </w:tc>
        <w:tc>
          <w:tcPr>
            <w:tcW w:w="2135" w:type="dxa"/>
            <w:tcBorders>
              <w:top w:val="single" w:sz="4" w:space="0" w:color="A6A6A6"/>
              <w:left w:val="single" w:sz="4" w:space="0" w:color="A6A6A6"/>
              <w:bottom w:val="single" w:sz="4" w:space="0" w:color="A6A6A6"/>
              <w:right w:val="single" w:sz="4" w:space="0" w:color="A6A6A6"/>
            </w:tcBorders>
            <w:vAlign w:val="center"/>
          </w:tcPr>
          <w:p w14:paraId="4E2FE27F" w14:textId="77777777" w:rsidR="00EB0C63" w:rsidRPr="00BD51A6" w:rsidRDefault="00EB0C63" w:rsidP="00C41683">
            <w:pPr>
              <w:jc w:val="center"/>
              <w:rPr>
                <w:rFonts w:cs="Arial"/>
                <w:lang w:val="en-US"/>
              </w:rPr>
            </w:pPr>
            <w:r>
              <w:rPr>
                <w:rFonts w:cs="Arial"/>
                <w:lang w:val="en-US"/>
              </w:rPr>
              <w:t>unspecified</w:t>
            </w:r>
          </w:p>
        </w:tc>
        <w:tc>
          <w:tcPr>
            <w:tcW w:w="2892" w:type="dxa"/>
            <w:tcBorders>
              <w:top w:val="single" w:sz="4" w:space="0" w:color="A6A6A6"/>
              <w:left w:val="single" w:sz="4" w:space="0" w:color="A6A6A6"/>
              <w:bottom w:val="single" w:sz="4" w:space="0" w:color="A6A6A6"/>
              <w:right w:val="single" w:sz="4" w:space="0" w:color="A6A6A6"/>
            </w:tcBorders>
            <w:vAlign w:val="center"/>
          </w:tcPr>
          <w:p w14:paraId="1E10F2E9" w14:textId="77777777" w:rsidR="00EB0C63" w:rsidRPr="00BD51A6" w:rsidRDefault="00EB0C63" w:rsidP="00C41683">
            <w:pPr>
              <w:jc w:val="center"/>
              <w:rPr>
                <w:rFonts w:cs="Arial"/>
                <w:lang w:val="en-US"/>
              </w:rPr>
            </w:pPr>
            <w:r w:rsidRPr="00BD51A6">
              <w:rPr>
                <w:rFonts w:cs="Arial"/>
                <w:lang w:val="en-US"/>
              </w:rPr>
              <w:t>M</w:t>
            </w:r>
            <w:r>
              <w:rPr>
                <w:rFonts w:cs="Arial"/>
                <w:lang w:val="en-US"/>
              </w:rPr>
              <w:t>aximum of</w:t>
            </w:r>
            <w:r w:rsidRPr="00BD51A6">
              <w:rPr>
                <w:rFonts w:cs="Arial"/>
                <w:lang w:val="en-US"/>
              </w:rPr>
              <w:t xml:space="preserve"> 10% of the estimated traffic volume on a railway line per day</w:t>
            </w:r>
          </w:p>
        </w:tc>
        <w:tc>
          <w:tcPr>
            <w:tcW w:w="2518" w:type="dxa"/>
            <w:tcBorders>
              <w:top w:val="single" w:sz="4" w:space="0" w:color="A6A6A6"/>
              <w:left w:val="single" w:sz="4" w:space="0" w:color="A6A6A6"/>
              <w:bottom w:val="single" w:sz="4" w:space="0" w:color="A6A6A6"/>
              <w:right w:val="single" w:sz="4" w:space="0" w:color="A6A6A6"/>
            </w:tcBorders>
          </w:tcPr>
          <w:p w14:paraId="0B43A725" w14:textId="77777777" w:rsidR="00EB0C63" w:rsidRDefault="00EB0C63" w:rsidP="00C41683">
            <w:pPr>
              <w:rPr>
                <w:rFonts w:cs="Arial"/>
                <w:lang w:val="en-US"/>
              </w:rPr>
            </w:pPr>
            <w:r>
              <w:rPr>
                <w:rFonts w:cs="Arial"/>
                <w:lang w:val="en-US"/>
              </w:rPr>
              <w:t>The IMs are recommended to comply with the Path Allocation requirements</w:t>
            </w:r>
            <w:r w:rsidRPr="002D2574">
              <w:rPr>
                <w:rFonts w:cs="Arial"/>
                <w:sz w:val="28"/>
                <w:szCs w:val="28"/>
                <w:vertAlign w:val="superscript"/>
                <w:lang w:val="en-US"/>
              </w:rPr>
              <w:t>4</w:t>
            </w:r>
            <w:r>
              <w:rPr>
                <w:rFonts w:cs="Arial"/>
                <w:lang w:val="en-US"/>
              </w:rPr>
              <w:t>:</w:t>
            </w:r>
          </w:p>
          <w:p w14:paraId="3D6FE965" w14:textId="77777777" w:rsidR="00EB0C63" w:rsidRDefault="00EB0C63" w:rsidP="00C41683">
            <w:pPr>
              <w:pStyle w:val="Listaszerbekezds"/>
              <w:numPr>
                <w:ilvl w:val="0"/>
                <w:numId w:val="77"/>
              </w:numPr>
              <w:rPr>
                <w:rFonts w:cs="Arial"/>
                <w:lang w:val="en-US"/>
              </w:rPr>
            </w:pPr>
            <w:r>
              <w:rPr>
                <w:rFonts w:cs="Arial"/>
                <w:lang w:val="en-US"/>
              </w:rPr>
              <w:t>Passenger: T</w:t>
            </w:r>
            <w:r>
              <w:rPr>
                <w:rFonts w:cs="Arial"/>
                <w:sz w:val="28"/>
                <w:szCs w:val="28"/>
                <w:vertAlign w:val="superscript"/>
                <w:lang w:val="en-US"/>
              </w:rPr>
              <w:t>5</w:t>
            </w:r>
            <w:r>
              <w:rPr>
                <w:rFonts w:cs="Arial"/>
                <w:lang w:val="en-US"/>
              </w:rPr>
              <w:t>-135</w:t>
            </w:r>
          </w:p>
          <w:p w14:paraId="09598EF4" w14:textId="77777777" w:rsidR="00EB0C63" w:rsidRPr="00367524" w:rsidRDefault="00EB0C63" w:rsidP="00C41683">
            <w:pPr>
              <w:pStyle w:val="Listaszerbekezds"/>
              <w:numPr>
                <w:ilvl w:val="0"/>
                <w:numId w:val="77"/>
              </w:numPr>
              <w:rPr>
                <w:rFonts w:cs="Arial"/>
                <w:lang w:val="en-US"/>
              </w:rPr>
            </w:pPr>
            <w:r>
              <w:rPr>
                <w:rFonts w:cs="Arial"/>
                <w:lang w:val="en-US"/>
              </w:rPr>
              <w:t>Freight: T-45</w:t>
            </w:r>
          </w:p>
        </w:tc>
      </w:tr>
    </w:tbl>
    <w:p w14:paraId="1E78D5DB" w14:textId="77777777" w:rsidR="00EB0C63" w:rsidRDefault="00EB0C63" w:rsidP="00BD51A6">
      <w:pPr>
        <w:spacing w:before="0" w:after="0"/>
        <w:rPr>
          <w:sz w:val="20"/>
          <w:szCs w:val="20"/>
          <w:vertAlign w:val="superscript"/>
          <w:lang w:val="en-GB"/>
        </w:rPr>
      </w:pPr>
    </w:p>
    <w:p w14:paraId="09BC184C" w14:textId="77777777" w:rsidR="00EB0C63" w:rsidRPr="00BD51A6" w:rsidRDefault="00EB0C63" w:rsidP="00C41683">
      <w:pPr>
        <w:spacing w:before="0" w:after="0"/>
        <w:rPr>
          <w:sz w:val="20"/>
          <w:szCs w:val="20"/>
          <w:vertAlign w:val="superscript"/>
          <w:lang w:val="en-GB"/>
        </w:rPr>
      </w:pPr>
      <w:r w:rsidRPr="00BD51A6">
        <w:rPr>
          <w:sz w:val="20"/>
          <w:szCs w:val="20"/>
          <w:vertAlign w:val="superscript"/>
          <w:lang w:val="en-GB"/>
        </w:rPr>
        <w:t>1) Annex VII of Directive 2012/34/EU, article (11);</w:t>
      </w:r>
    </w:p>
    <w:p w14:paraId="0FFCCBB8" w14:textId="77777777" w:rsidR="00EB0C63" w:rsidRPr="00BD51A6" w:rsidRDefault="00EB0C63" w:rsidP="00C41683">
      <w:pPr>
        <w:spacing w:before="0" w:after="0"/>
        <w:rPr>
          <w:sz w:val="20"/>
          <w:szCs w:val="20"/>
          <w:vertAlign w:val="superscript"/>
          <w:lang w:val="en-GB"/>
        </w:rPr>
      </w:pPr>
      <w:r w:rsidRPr="00BD51A6">
        <w:rPr>
          <w:sz w:val="20"/>
          <w:szCs w:val="20"/>
          <w:vertAlign w:val="superscript"/>
          <w:lang w:val="en-GB"/>
        </w:rPr>
        <w:t>2) Annex VII of Directive 2012/34/EU, article (12).</w:t>
      </w:r>
    </w:p>
    <w:p w14:paraId="702001FC" w14:textId="77777777" w:rsidR="00EB0C63" w:rsidRDefault="00EB0C63" w:rsidP="00C41683">
      <w:pPr>
        <w:spacing w:before="0" w:after="0"/>
        <w:jc w:val="both"/>
        <w:rPr>
          <w:vertAlign w:val="superscript"/>
          <w:lang w:val="en-GB"/>
        </w:rPr>
      </w:pPr>
      <w:r w:rsidRPr="00BD51A6">
        <w:rPr>
          <w:vertAlign w:val="superscript"/>
          <w:lang w:val="en-GB"/>
        </w:rPr>
        <w:t xml:space="preserve">3) </w:t>
      </w:r>
      <w:r>
        <w:rPr>
          <w:vertAlign w:val="superscript"/>
          <w:lang w:val="en-GB"/>
        </w:rPr>
        <w:t>A</w:t>
      </w:r>
      <w:r w:rsidRPr="00BD51A6">
        <w:rPr>
          <w:vertAlign w:val="superscript"/>
          <w:lang w:val="en-GB"/>
        </w:rPr>
        <w:t>ccording to Annex VII of Directive 2012/34/EU, article (12) “7 consecutive days or less”, modified here.</w:t>
      </w:r>
    </w:p>
    <w:p w14:paraId="16F90238" w14:textId="77777777" w:rsidR="00EB0C63" w:rsidRDefault="00EB0C63" w:rsidP="00C41683">
      <w:pPr>
        <w:spacing w:before="0" w:after="0"/>
        <w:jc w:val="both"/>
        <w:rPr>
          <w:vertAlign w:val="superscript"/>
          <w:lang w:val="en-GB"/>
        </w:rPr>
      </w:pPr>
      <w:r>
        <w:rPr>
          <w:vertAlign w:val="superscript"/>
          <w:lang w:val="en-GB"/>
        </w:rPr>
        <w:t>4</w:t>
      </w:r>
      <w:r w:rsidRPr="00BD51A6">
        <w:rPr>
          <w:vertAlign w:val="superscript"/>
          <w:lang w:val="en-GB"/>
        </w:rPr>
        <w:t xml:space="preserve">) </w:t>
      </w:r>
      <w:r>
        <w:rPr>
          <w:vertAlign w:val="superscript"/>
          <w:lang w:val="en-GB"/>
        </w:rPr>
        <w:t>Data coming from the RNE Path Alteration Handbook. Less than minor TCRs are not regulated by Annex VII</w:t>
      </w:r>
      <w:r w:rsidRPr="00BD51A6">
        <w:rPr>
          <w:vertAlign w:val="superscript"/>
          <w:lang w:val="en-GB"/>
        </w:rPr>
        <w:t>.</w:t>
      </w:r>
    </w:p>
    <w:p w14:paraId="69D6DC28" w14:textId="77777777" w:rsidR="00EB0C63" w:rsidRPr="000225EB" w:rsidRDefault="00EB0C63" w:rsidP="00EB0C63">
      <w:pPr>
        <w:spacing w:before="0"/>
        <w:jc w:val="both"/>
        <w:rPr>
          <w:vertAlign w:val="superscript"/>
          <w:lang w:val="en-GB"/>
        </w:rPr>
      </w:pPr>
      <w:r>
        <w:rPr>
          <w:vertAlign w:val="superscript"/>
          <w:lang w:val="en-GB"/>
        </w:rPr>
        <w:t xml:space="preserve">5) </w:t>
      </w:r>
      <w:r w:rsidRPr="000225EB">
        <w:rPr>
          <w:vertAlign w:val="superscript"/>
          <w:lang w:val="en-GB"/>
        </w:rPr>
        <w:t>T- #: a deadline referring to the first day of the capacity restriction (T) and the number of days (#) in advance of this deadline.</w:t>
      </w:r>
      <w:r>
        <w:rPr>
          <w:vertAlign w:val="superscript"/>
          <w:lang w:val="en-GB"/>
        </w:rPr>
        <w:t xml:space="preserve"> </w:t>
      </w:r>
    </w:p>
    <w:tbl>
      <w:tblPr>
        <w:tblStyle w:val="TableGrid7"/>
        <w:tblW w:w="0" w:type="auto"/>
        <w:tblLook w:val="04A0" w:firstRow="1" w:lastRow="0" w:firstColumn="1" w:lastColumn="0" w:noHBand="0" w:noVBand="1"/>
      </w:tblPr>
      <w:tblGrid>
        <w:gridCol w:w="9344"/>
      </w:tblGrid>
      <w:tr w:rsidR="001324A4" w:rsidRPr="00F956B0" w14:paraId="15E392BA" w14:textId="77777777" w:rsidTr="00BE244D">
        <w:trPr>
          <w:trHeight w:val="487"/>
        </w:trPr>
        <w:tc>
          <w:tcPr>
            <w:tcW w:w="9344" w:type="dxa"/>
            <w:tcBorders>
              <w:top w:val="single" w:sz="4" w:space="0" w:color="auto"/>
              <w:left w:val="single" w:sz="4" w:space="0" w:color="auto"/>
              <w:bottom w:val="single" w:sz="4" w:space="0" w:color="auto"/>
              <w:right w:val="single" w:sz="4" w:space="0" w:color="auto"/>
            </w:tcBorders>
            <w:hideMark/>
          </w:tcPr>
          <w:p w14:paraId="12746216" w14:textId="77777777" w:rsidR="001324A4" w:rsidRPr="00BD51A6" w:rsidRDefault="001324A4" w:rsidP="00BE244D">
            <w:pPr>
              <w:spacing w:before="0" w:after="0" w:line="240" w:lineRule="exact"/>
              <w:rPr>
                <w:rFonts w:ascii="Calibri" w:hAnsi="Calibri" w:cs="Calibri"/>
                <w:spacing w:val="-4"/>
                <w:lang w:val="en-GB" w:eastAsia="nl-NL"/>
              </w:rPr>
            </w:pPr>
            <w:r>
              <w:rPr>
                <w:noProof/>
                <w:lang w:val="hu-HU" w:eastAsia="hu-HU"/>
              </w:rPr>
              <w:drawing>
                <wp:anchor distT="0" distB="0" distL="114300" distR="114300" simplePos="0" relativeHeight="251596288" behindDoc="1" locked="0" layoutInCell="1" allowOverlap="1" wp14:anchorId="68582A74" wp14:editId="086E879A">
                  <wp:simplePos x="0" y="0"/>
                  <wp:positionH relativeFrom="column">
                    <wp:posOffset>-31923</wp:posOffset>
                  </wp:positionH>
                  <wp:positionV relativeFrom="paragraph">
                    <wp:posOffset>14143</wp:posOffset>
                  </wp:positionV>
                  <wp:extent cx="988695" cy="287655"/>
                  <wp:effectExtent l="0" t="0" r="1905" b="0"/>
                  <wp:wrapSquare wrapText="bothSides"/>
                  <wp:docPr id="52" name="Kép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r w:rsidRPr="00BD51A6">
              <w:rPr>
                <w:rFonts w:ascii="Calibri" w:hAnsi="Calibri" w:cs="Calibri"/>
                <w:spacing w:val="-4"/>
                <w:lang w:val="en-GB" w:eastAsia="nl-NL"/>
              </w:rPr>
              <w:t xml:space="preserve"> </w:t>
            </w:r>
          </w:p>
        </w:tc>
      </w:tr>
      <w:tr w:rsidR="001324A4" w:rsidRPr="00F956B0" w14:paraId="0898C8B3" w14:textId="77777777" w:rsidTr="00BE244D">
        <w:tc>
          <w:tcPr>
            <w:tcW w:w="9344" w:type="dxa"/>
            <w:tcBorders>
              <w:top w:val="single" w:sz="4" w:space="0" w:color="auto"/>
              <w:left w:val="single" w:sz="4" w:space="0" w:color="auto"/>
              <w:bottom w:val="single" w:sz="4" w:space="0" w:color="auto"/>
              <w:right w:val="single" w:sz="4" w:space="0" w:color="auto"/>
            </w:tcBorders>
            <w:hideMark/>
          </w:tcPr>
          <w:p w14:paraId="5680ADE7" w14:textId="32C026A9" w:rsidR="001324A4" w:rsidRDefault="001324A4" w:rsidP="00BE244D">
            <w:pPr>
              <w:jc w:val="both"/>
              <w:rPr>
                <w:rFonts w:cs="Arial"/>
                <w:iCs/>
                <w:spacing w:val="-4"/>
                <w:lang w:val="en-GB"/>
              </w:rPr>
            </w:pPr>
            <w:r>
              <w:rPr>
                <w:rFonts w:cs="Arial"/>
                <w:iCs/>
                <w:spacing w:val="-4"/>
                <w:lang w:val="en-GB"/>
              </w:rPr>
              <w:t>Corridor Rhine-Danube</w:t>
            </w:r>
            <w:r w:rsidRPr="00B15B5E">
              <w:rPr>
                <w:rFonts w:cs="Arial"/>
                <w:iCs/>
                <w:spacing w:val="-4"/>
                <w:lang w:val="en-GB"/>
              </w:rPr>
              <w:t xml:space="preserve"> publishes additional relevant TCRs (see 4.3.2) and in the CIP</w:t>
            </w:r>
            <w:r w:rsidR="00126875">
              <w:rPr>
                <w:rFonts w:cs="Arial"/>
                <w:iCs/>
                <w:spacing w:val="-4"/>
                <w:lang w:val="en-GB"/>
              </w:rPr>
              <w:t>:</w:t>
            </w:r>
          </w:p>
          <w:p w14:paraId="06BD1A48" w14:textId="77777777" w:rsidR="00126875" w:rsidRPr="00126875" w:rsidRDefault="00126875" w:rsidP="00126875">
            <w:pPr>
              <w:jc w:val="both"/>
              <w:rPr>
                <w:rFonts w:cs="Arial"/>
                <w:iCs/>
                <w:spacing w:val="-4"/>
                <w:lang w:val="en-GB"/>
              </w:rPr>
            </w:pPr>
            <w:r w:rsidRPr="00126875">
              <w:rPr>
                <w:rFonts w:cs="Arial"/>
                <w:iCs/>
                <w:spacing w:val="-4"/>
                <w:lang w:val="en-GB"/>
              </w:rPr>
              <w:t xml:space="preserve">https://info-cip.rne.eu/ </w:t>
            </w:r>
          </w:p>
          <w:p w14:paraId="751D429D" w14:textId="1FA5DDF4" w:rsidR="00126875" w:rsidRPr="00B15B5E" w:rsidRDefault="00126875" w:rsidP="00126875">
            <w:pPr>
              <w:jc w:val="both"/>
              <w:rPr>
                <w:rFonts w:cs="Arial"/>
                <w:iCs/>
                <w:spacing w:val="-4"/>
                <w:lang w:val="en-GB"/>
              </w:rPr>
            </w:pPr>
            <w:r w:rsidRPr="00126875">
              <w:rPr>
                <w:rFonts w:cs="Arial"/>
                <w:iCs/>
                <w:spacing w:val="-4"/>
                <w:lang w:val="en-GB"/>
              </w:rPr>
              <w:lastRenderedPageBreak/>
              <w:t>http://rfc-rhine-danube.eu/temporary-capacity-restrictions-tcrs/</w:t>
            </w:r>
          </w:p>
          <w:p w14:paraId="219C69EF" w14:textId="77777777" w:rsidR="001324A4" w:rsidRPr="00BD51A6" w:rsidRDefault="001324A4" w:rsidP="00BE244D">
            <w:pPr>
              <w:spacing w:before="0" w:after="0" w:line="240" w:lineRule="exact"/>
              <w:rPr>
                <w:rFonts w:ascii="Calibri" w:hAnsi="Calibri"/>
                <w:i/>
                <w:spacing w:val="-4"/>
                <w:lang w:val="en-GB"/>
              </w:rPr>
            </w:pPr>
            <w:r w:rsidRPr="00B15B5E">
              <w:rPr>
                <w:rFonts w:cs="Arial"/>
                <w:iCs/>
                <w:spacing w:val="-4"/>
                <w:lang w:val="en-GB"/>
              </w:rPr>
              <w:t>Besides</w:t>
            </w:r>
            <w:r>
              <w:rPr>
                <w:rFonts w:cs="Arial"/>
                <w:iCs/>
                <w:spacing w:val="-4"/>
                <w:lang w:val="en-GB"/>
              </w:rPr>
              <w:t>,</w:t>
            </w:r>
            <w:r w:rsidRPr="00B15B5E">
              <w:rPr>
                <w:rFonts w:cs="Arial"/>
                <w:iCs/>
                <w:spacing w:val="-4"/>
                <w:lang w:val="en-GB"/>
              </w:rPr>
              <w:t xml:space="preserve"> </w:t>
            </w:r>
            <w:r>
              <w:rPr>
                <w:rFonts w:cs="Arial"/>
                <w:iCs/>
                <w:spacing w:val="-4"/>
                <w:lang w:val="en-GB"/>
              </w:rPr>
              <w:t>Corridor Rhine-Danube</w:t>
            </w:r>
            <w:r w:rsidRPr="00B15B5E">
              <w:rPr>
                <w:rFonts w:cs="Arial"/>
                <w:iCs/>
                <w:spacing w:val="-4"/>
                <w:lang w:val="en-GB"/>
              </w:rPr>
              <w:t xml:space="preserve"> provides updated data </w:t>
            </w:r>
            <w:r>
              <w:rPr>
                <w:rFonts w:cs="Arial"/>
                <w:iCs/>
                <w:spacing w:val="-4"/>
                <w:lang w:val="en-GB"/>
              </w:rPr>
              <w:t xml:space="preserve">at minimum </w:t>
            </w:r>
            <w:r w:rsidRPr="00B15B5E">
              <w:rPr>
                <w:rFonts w:cs="Arial"/>
                <w:iCs/>
                <w:spacing w:val="-4"/>
                <w:lang w:val="en-GB"/>
              </w:rPr>
              <w:t>for all TCRs</w:t>
            </w:r>
            <w:r>
              <w:rPr>
                <w:rFonts w:cs="Arial"/>
                <w:iCs/>
                <w:spacing w:val="-4"/>
                <w:lang w:val="en-GB"/>
              </w:rPr>
              <w:t xml:space="preserve"> with major and high impact</w:t>
            </w:r>
            <w:r w:rsidRPr="00B15B5E">
              <w:rPr>
                <w:rFonts w:cs="Arial"/>
                <w:iCs/>
                <w:spacing w:val="-4"/>
                <w:lang w:val="en-GB"/>
              </w:rPr>
              <w:t xml:space="preserve"> </w:t>
            </w:r>
            <w:r>
              <w:rPr>
                <w:rFonts w:cs="Arial"/>
                <w:iCs/>
                <w:spacing w:val="-4"/>
                <w:lang w:val="en-GB"/>
              </w:rPr>
              <w:t>in between two official</w:t>
            </w:r>
            <w:r w:rsidRPr="00B15B5E">
              <w:rPr>
                <w:rFonts w:cs="Arial"/>
                <w:iCs/>
                <w:spacing w:val="-4"/>
                <w:lang w:val="en-GB"/>
              </w:rPr>
              <w:t xml:space="preserve"> publication date</w:t>
            </w:r>
            <w:r>
              <w:rPr>
                <w:rFonts w:cs="Arial"/>
                <w:iCs/>
                <w:spacing w:val="-4"/>
                <w:lang w:val="en-GB"/>
              </w:rPr>
              <w:t>s</w:t>
            </w:r>
            <w:r w:rsidRPr="00B15B5E">
              <w:rPr>
                <w:rFonts w:cs="Arial"/>
                <w:iCs/>
                <w:spacing w:val="-4"/>
                <w:lang w:val="en-GB"/>
              </w:rPr>
              <w:t xml:space="preserve"> as an additional </w:t>
            </w:r>
            <w:r>
              <w:rPr>
                <w:rFonts w:cs="Arial"/>
                <w:iCs/>
                <w:spacing w:val="-4"/>
                <w:lang w:val="en-GB"/>
              </w:rPr>
              <w:t xml:space="preserve">service </w:t>
            </w:r>
            <w:r w:rsidRPr="00B15B5E">
              <w:rPr>
                <w:rFonts w:cs="Arial"/>
                <w:iCs/>
                <w:spacing w:val="-4"/>
                <w:lang w:val="en-GB"/>
              </w:rPr>
              <w:t>to</w:t>
            </w:r>
            <w:r>
              <w:rPr>
                <w:rFonts w:cs="Arial"/>
                <w:iCs/>
                <w:spacing w:val="-4"/>
                <w:lang w:val="en-GB"/>
              </w:rPr>
              <w:t xml:space="preserve"> the</w:t>
            </w:r>
            <w:r w:rsidRPr="00B15B5E">
              <w:rPr>
                <w:rFonts w:cs="Arial"/>
                <w:iCs/>
                <w:spacing w:val="-4"/>
                <w:lang w:val="en-GB"/>
              </w:rPr>
              <w:t xml:space="preserve"> customers.</w:t>
            </w:r>
          </w:p>
        </w:tc>
      </w:tr>
    </w:tbl>
    <w:p w14:paraId="048DDB0B" w14:textId="77777777" w:rsidR="00BD51A6" w:rsidRPr="00BD51A6" w:rsidRDefault="00BD51A6" w:rsidP="00BD51A6">
      <w:pPr>
        <w:rPr>
          <w:lang w:val="en-GB" w:eastAsia="nl-NL"/>
        </w:rPr>
      </w:pPr>
      <w:r w:rsidRPr="00BD51A6">
        <w:rPr>
          <w:lang w:val="en-GB" w:eastAsia="nl-NL"/>
        </w:rPr>
        <w:lastRenderedPageBreak/>
        <w:t xml:space="preserve">After initial publication of TCRs, further details may be added as soon as they are available. </w:t>
      </w:r>
    </w:p>
    <w:p w14:paraId="5118EBEB" w14:textId="02BC1598" w:rsidR="00BD51A6" w:rsidRPr="00BD51A6" w:rsidRDefault="00126242" w:rsidP="00E31A28">
      <w:pPr>
        <w:pStyle w:val="Cmsor4"/>
        <w:spacing w:before="120" w:after="0"/>
        <w:rPr>
          <w:b w:val="0"/>
          <w:bCs w:val="0"/>
        </w:rPr>
      </w:pPr>
      <w:bookmarkStart w:id="457" w:name="_Toc457243645"/>
      <w:bookmarkStart w:id="458" w:name="_Toc469480006"/>
      <w:bookmarkStart w:id="459" w:name="_Toc498436227"/>
      <w:bookmarkStart w:id="460" w:name="_Toc532285329"/>
      <w:bookmarkStart w:id="461" w:name="_Toc26527415"/>
      <w:bookmarkStart w:id="462" w:name="_Toc167975602"/>
      <w:r>
        <w:t xml:space="preserve">4.4.5.2 </w:t>
      </w:r>
      <w:r w:rsidR="00BD51A6" w:rsidRPr="00BD51A6">
        <w:t>Dates of publication</w:t>
      </w:r>
      <w:bookmarkEnd w:id="457"/>
      <w:bookmarkEnd w:id="458"/>
      <w:bookmarkEnd w:id="459"/>
      <w:bookmarkEnd w:id="460"/>
      <w:bookmarkEnd w:id="461"/>
      <w:bookmarkEnd w:id="462"/>
    </w:p>
    <w:p w14:paraId="441F75AE" w14:textId="2A5420D7" w:rsidR="00BD51A6" w:rsidRPr="00BD51A6" w:rsidRDefault="00BD51A6" w:rsidP="00E31A28">
      <w:pPr>
        <w:jc w:val="both"/>
        <w:rPr>
          <w:lang w:val="en-GB"/>
        </w:rPr>
      </w:pPr>
      <w:r w:rsidRPr="00BD51A6">
        <w:rPr>
          <w:lang w:val="en-GB"/>
        </w:rPr>
        <w:t xml:space="preserve">IMs have to publish their major, high and medium impact TCRs at X-12. </w:t>
      </w:r>
      <w:r w:rsidR="00FC2534">
        <w:rPr>
          <w:lang w:val="en-GB"/>
        </w:rPr>
        <w:t xml:space="preserve">The </w:t>
      </w:r>
      <w:r w:rsidRPr="00BD51A6">
        <w:rPr>
          <w:lang w:val="en-GB"/>
        </w:rPr>
        <w:t xml:space="preserve">Corridor publishes the relevant TCRs for </w:t>
      </w:r>
      <w:r w:rsidRPr="00E404A0">
        <w:rPr>
          <w:lang w:val="en-GB"/>
        </w:rPr>
        <w:t>TT 202</w:t>
      </w:r>
      <w:r w:rsidR="00CE5EAB">
        <w:rPr>
          <w:lang w:val="en-GB"/>
        </w:rPr>
        <w:t>5</w:t>
      </w:r>
      <w:r w:rsidRPr="00E404A0">
        <w:rPr>
          <w:lang w:val="en-GB"/>
        </w:rPr>
        <w:t xml:space="preserve"> – 202</w:t>
      </w:r>
      <w:r w:rsidR="00CE5EAB">
        <w:rPr>
          <w:lang w:val="en-GB"/>
        </w:rPr>
        <w:t>7</w:t>
      </w:r>
      <w:r w:rsidRPr="00BD51A6">
        <w:rPr>
          <w:lang w:val="en-GB"/>
        </w:rPr>
        <w:t xml:space="preserve"> on the following dates:</w:t>
      </w:r>
    </w:p>
    <w:tbl>
      <w:tblPr>
        <w:tblStyle w:val="TableGrid7"/>
        <w:tblW w:w="9331" w:type="dxa"/>
        <w:tblLayout w:type="fixed"/>
        <w:tblLook w:val="04A0" w:firstRow="1" w:lastRow="0" w:firstColumn="1" w:lastColumn="0" w:noHBand="0" w:noVBand="1"/>
      </w:tblPr>
      <w:tblGrid>
        <w:gridCol w:w="1389"/>
        <w:gridCol w:w="1569"/>
        <w:gridCol w:w="1597"/>
        <w:gridCol w:w="1515"/>
        <w:gridCol w:w="1630"/>
        <w:gridCol w:w="1631"/>
      </w:tblGrid>
      <w:tr w:rsidR="00BD51A6" w:rsidRPr="00BD51A6" w14:paraId="4CA03B18" w14:textId="77777777" w:rsidTr="00DA0B5A">
        <w:tc>
          <w:tcPr>
            <w:tcW w:w="1329" w:type="dxa"/>
          </w:tcPr>
          <w:p w14:paraId="05F26FDA" w14:textId="77777777" w:rsidR="00BD51A6" w:rsidRPr="00BD51A6" w:rsidRDefault="00BD51A6" w:rsidP="00BD51A6">
            <w:pPr>
              <w:jc w:val="center"/>
              <w:rPr>
                <w:lang w:val="en-GB"/>
              </w:rPr>
            </w:pPr>
            <w:bookmarkStart w:id="463" w:name="_Toc460941658"/>
            <w:bookmarkStart w:id="464" w:name="_Toc460941760"/>
            <w:bookmarkStart w:id="465" w:name="_Toc460952615"/>
            <w:bookmarkStart w:id="466" w:name="_Toc461611775"/>
            <w:bookmarkStart w:id="467" w:name="_Toc457243646"/>
            <w:bookmarkStart w:id="468" w:name="_Toc469480007"/>
            <w:bookmarkStart w:id="469" w:name="_Toc498436228"/>
            <w:bookmarkEnd w:id="463"/>
            <w:bookmarkEnd w:id="464"/>
            <w:bookmarkEnd w:id="465"/>
            <w:bookmarkEnd w:id="466"/>
          </w:p>
        </w:tc>
        <w:tc>
          <w:tcPr>
            <w:tcW w:w="1501" w:type="dxa"/>
          </w:tcPr>
          <w:p w14:paraId="40B9B74A" w14:textId="62FFBFDE" w:rsidR="00BD51A6" w:rsidRPr="00BD51A6" w:rsidRDefault="00BD51A6" w:rsidP="00BD51A6">
            <w:pPr>
              <w:jc w:val="center"/>
              <w:rPr>
                <w:b/>
              </w:rPr>
            </w:pPr>
            <w:proofErr w:type="spellStart"/>
            <w:r w:rsidRPr="00BD51A6">
              <w:rPr>
                <w:b/>
              </w:rPr>
              <w:t>January</w:t>
            </w:r>
            <w:proofErr w:type="spellEnd"/>
            <w:r w:rsidRPr="00BD51A6">
              <w:rPr>
                <w:b/>
              </w:rPr>
              <w:t xml:space="preserve"> 202</w:t>
            </w:r>
            <w:r w:rsidR="00CE5EAB">
              <w:rPr>
                <w:b/>
              </w:rPr>
              <w:t>4</w:t>
            </w:r>
            <w:r w:rsidRPr="00BD51A6">
              <w:rPr>
                <w:b/>
              </w:rPr>
              <w:t xml:space="preserve"> (X-11)</w:t>
            </w:r>
          </w:p>
        </w:tc>
        <w:tc>
          <w:tcPr>
            <w:tcW w:w="1528" w:type="dxa"/>
          </w:tcPr>
          <w:p w14:paraId="2FB97B75" w14:textId="635D3974" w:rsidR="00BD51A6" w:rsidRPr="00BD51A6" w:rsidRDefault="00BD51A6" w:rsidP="00BD51A6">
            <w:pPr>
              <w:jc w:val="center"/>
              <w:rPr>
                <w:b/>
              </w:rPr>
            </w:pPr>
            <w:proofErr w:type="spellStart"/>
            <w:r w:rsidRPr="00BD51A6">
              <w:rPr>
                <w:b/>
              </w:rPr>
              <w:t>January</w:t>
            </w:r>
            <w:proofErr w:type="spellEnd"/>
            <w:r w:rsidRPr="00BD51A6">
              <w:rPr>
                <w:b/>
              </w:rPr>
              <w:t xml:space="preserve"> 202</w:t>
            </w:r>
            <w:r w:rsidR="00CE5EAB">
              <w:rPr>
                <w:b/>
              </w:rPr>
              <w:t>4</w:t>
            </w:r>
            <w:r w:rsidRPr="00BD51A6">
              <w:rPr>
                <w:b/>
              </w:rPr>
              <w:t xml:space="preserve"> (X-23)</w:t>
            </w:r>
          </w:p>
        </w:tc>
        <w:tc>
          <w:tcPr>
            <w:tcW w:w="1449" w:type="dxa"/>
          </w:tcPr>
          <w:p w14:paraId="79C20EB8" w14:textId="53A63748" w:rsidR="00BD51A6" w:rsidRPr="00BD51A6" w:rsidRDefault="00BD51A6" w:rsidP="00BD51A6">
            <w:pPr>
              <w:jc w:val="center"/>
              <w:rPr>
                <w:b/>
              </w:rPr>
            </w:pPr>
            <w:r w:rsidRPr="00BD51A6">
              <w:rPr>
                <w:b/>
              </w:rPr>
              <w:t>August 202</w:t>
            </w:r>
            <w:r w:rsidR="00CE5EAB">
              <w:rPr>
                <w:b/>
              </w:rPr>
              <w:t>4</w:t>
            </w:r>
            <w:r w:rsidRPr="00BD51A6">
              <w:rPr>
                <w:b/>
              </w:rPr>
              <w:t xml:space="preserve"> (X-3.5)</w:t>
            </w:r>
          </w:p>
        </w:tc>
        <w:tc>
          <w:tcPr>
            <w:tcW w:w="1559" w:type="dxa"/>
          </w:tcPr>
          <w:p w14:paraId="24BB932B" w14:textId="20C37266" w:rsidR="00BD51A6" w:rsidRPr="00BD51A6" w:rsidRDefault="00BD51A6" w:rsidP="00BD51A6">
            <w:pPr>
              <w:jc w:val="center"/>
              <w:rPr>
                <w:b/>
              </w:rPr>
            </w:pPr>
            <w:proofErr w:type="spellStart"/>
            <w:r w:rsidRPr="00BD51A6">
              <w:rPr>
                <w:b/>
              </w:rPr>
              <w:t>January</w:t>
            </w:r>
            <w:proofErr w:type="spellEnd"/>
            <w:r w:rsidRPr="00BD51A6">
              <w:rPr>
                <w:b/>
              </w:rPr>
              <w:t xml:space="preserve"> 202</w:t>
            </w:r>
            <w:r w:rsidR="00CE5EAB">
              <w:rPr>
                <w:b/>
              </w:rPr>
              <w:t>5</w:t>
            </w:r>
            <w:r w:rsidRPr="00BD51A6">
              <w:rPr>
                <w:b/>
              </w:rPr>
              <w:t xml:space="preserve"> (X-11)</w:t>
            </w:r>
          </w:p>
        </w:tc>
        <w:tc>
          <w:tcPr>
            <w:tcW w:w="1560" w:type="dxa"/>
          </w:tcPr>
          <w:p w14:paraId="4B09A8DE" w14:textId="62C3E68C" w:rsidR="00BD51A6" w:rsidRPr="00BD51A6" w:rsidRDefault="00BD51A6" w:rsidP="00BD51A6">
            <w:pPr>
              <w:jc w:val="center"/>
              <w:rPr>
                <w:b/>
              </w:rPr>
            </w:pPr>
            <w:proofErr w:type="spellStart"/>
            <w:r w:rsidRPr="00BD51A6">
              <w:rPr>
                <w:b/>
              </w:rPr>
              <w:t>January</w:t>
            </w:r>
            <w:proofErr w:type="spellEnd"/>
            <w:r w:rsidRPr="00BD51A6">
              <w:rPr>
                <w:b/>
              </w:rPr>
              <w:t xml:space="preserve"> 202</w:t>
            </w:r>
            <w:r w:rsidR="00CE5EAB">
              <w:rPr>
                <w:b/>
              </w:rPr>
              <w:t>5</w:t>
            </w:r>
            <w:r w:rsidRPr="00BD51A6">
              <w:rPr>
                <w:b/>
              </w:rPr>
              <w:t xml:space="preserve"> (X-23)</w:t>
            </w:r>
          </w:p>
        </w:tc>
      </w:tr>
      <w:tr w:rsidR="00BD51A6" w:rsidRPr="00BD51A6" w14:paraId="744AAA83" w14:textId="77777777" w:rsidTr="00DA0B5A">
        <w:tc>
          <w:tcPr>
            <w:tcW w:w="1329" w:type="dxa"/>
            <w:vAlign w:val="center"/>
          </w:tcPr>
          <w:p w14:paraId="3A07D785" w14:textId="77777777" w:rsidR="00BD51A6" w:rsidRPr="00BD51A6" w:rsidRDefault="00BD51A6" w:rsidP="00BD51A6">
            <w:pPr>
              <w:jc w:val="center"/>
              <w:rPr>
                <w:b/>
              </w:rPr>
            </w:pPr>
            <w:r w:rsidRPr="00BD51A6">
              <w:rPr>
                <w:b/>
              </w:rPr>
              <w:t>Major</w:t>
            </w:r>
          </w:p>
        </w:tc>
        <w:tc>
          <w:tcPr>
            <w:tcW w:w="1501" w:type="dxa"/>
          </w:tcPr>
          <w:p w14:paraId="59E3CDF3" w14:textId="77777777" w:rsidR="00BD51A6" w:rsidRPr="00BD51A6" w:rsidRDefault="00BD51A6" w:rsidP="00BD51A6">
            <w:pPr>
              <w:jc w:val="center"/>
            </w:pPr>
            <w:r w:rsidRPr="00BD51A6">
              <w:t>X (</w:t>
            </w:r>
            <w:proofErr w:type="spellStart"/>
            <w:r w:rsidRPr="00BD51A6">
              <w:t>second</w:t>
            </w:r>
            <w:proofErr w:type="spellEnd"/>
            <w:r w:rsidRPr="00BD51A6">
              <w:t xml:space="preserve"> </w:t>
            </w:r>
            <w:proofErr w:type="spellStart"/>
            <w:r w:rsidRPr="00BD51A6">
              <w:t>publication</w:t>
            </w:r>
            <w:proofErr w:type="spellEnd"/>
            <w:r w:rsidRPr="00BD51A6">
              <w:t>)</w:t>
            </w:r>
          </w:p>
        </w:tc>
        <w:tc>
          <w:tcPr>
            <w:tcW w:w="1528" w:type="dxa"/>
          </w:tcPr>
          <w:p w14:paraId="1360CBCE" w14:textId="77777777" w:rsidR="00BD51A6" w:rsidRPr="00BD51A6" w:rsidRDefault="00BD51A6" w:rsidP="00BD51A6">
            <w:pPr>
              <w:jc w:val="center"/>
            </w:pPr>
            <w:r w:rsidRPr="00BD51A6">
              <w:t>X (</w:t>
            </w:r>
            <w:proofErr w:type="spellStart"/>
            <w:r w:rsidRPr="00BD51A6">
              <w:t>first</w:t>
            </w:r>
            <w:proofErr w:type="spellEnd"/>
            <w:r w:rsidRPr="00BD51A6">
              <w:t xml:space="preserve"> </w:t>
            </w:r>
            <w:proofErr w:type="spellStart"/>
            <w:r w:rsidRPr="00BD51A6">
              <w:t>publication</w:t>
            </w:r>
            <w:proofErr w:type="spellEnd"/>
            <w:r w:rsidRPr="00BD51A6">
              <w:t>)</w:t>
            </w:r>
          </w:p>
        </w:tc>
        <w:tc>
          <w:tcPr>
            <w:tcW w:w="1449" w:type="dxa"/>
          </w:tcPr>
          <w:p w14:paraId="0377603A" w14:textId="77777777" w:rsidR="00BD51A6" w:rsidRPr="00BD51A6" w:rsidRDefault="00BD51A6" w:rsidP="00BD51A6">
            <w:pPr>
              <w:jc w:val="center"/>
            </w:pPr>
          </w:p>
        </w:tc>
        <w:tc>
          <w:tcPr>
            <w:tcW w:w="1559" w:type="dxa"/>
          </w:tcPr>
          <w:p w14:paraId="15B34200" w14:textId="77777777" w:rsidR="00BD51A6" w:rsidRPr="00BD51A6" w:rsidRDefault="00BD51A6" w:rsidP="00BD51A6">
            <w:pPr>
              <w:jc w:val="center"/>
            </w:pPr>
            <w:r w:rsidRPr="00BD51A6">
              <w:t>X (</w:t>
            </w:r>
            <w:proofErr w:type="spellStart"/>
            <w:r w:rsidRPr="00BD51A6">
              <w:t>second</w:t>
            </w:r>
            <w:proofErr w:type="spellEnd"/>
            <w:r w:rsidRPr="00BD51A6">
              <w:t xml:space="preserve"> </w:t>
            </w:r>
            <w:proofErr w:type="spellStart"/>
            <w:r w:rsidRPr="00BD51A6">
              <w:t>publication</w:t>
            </w:r>
            <w:proofErr w:type="spellEnd"/>
            <w:r w:rsidRPr="00BD51A6">
              <w:t>)</w:t>
            </w:r>
          </w:p>
        </w:tc>
        <w:tc>
          <w:tcPr>
            <w:tcW w:w="1560" w:type="dxa"/>
          </w:tcPr>
          <w:p w14:paraId="18F7C4EE" w14:textId="77777777" w:rsidR="00BD51A6" w:rsidRPr="00BD51A6" w:rsidRDefault="00BD51A6" w:rsidP="00BD51A6">
            <w:pPr>
              <w:jc w:val="center"/>
            </w:pPr>
            <w:r w:rsidRPr="00BD51A6">
              <w:t>X (</w:t>
            </w:r>
            <w:proofErr w:type="spellStart"/>
            <w:r w:rsidRPr="00BD51A6">
              <w:t>first</w:t>
            </w:r>
            <w:proofErr w:type="spellEnd"/>
            <w:r w:rsidRPr="00BD51A6">
              <w:t xml:space="preserve"> </w:t>
            </w:r>
            <w:proofErr w:type="spellStart"/>
            <w:r w:rsidRPr="00BD51A6">
              <w:t>publication</w:t>
            </w:r>
            <w:proofErr w:type="spellEnd"/>
            <w:r w:rsidRPr="00BD51A6">
              <w:t>)</w:t>
            </w:r>
          </w:p>
        </w:tc>
      </w:tr>
      <w:tr w:rsidR="00BD51A6" w:rsidRPr="00BD51A6" w14:paraId="129A220E" w14:textId="77777777" w:rsidTr="00DA0B5A">
        <w:tc>
          <w:tcPr>
            <w:tcW w:w="1329" w:type="dxa"/>
            <w:vAlign w:val="center"/>
          </w:tcPr>
          <w:p w14:paraId="6F7C4B70" w14:textId="77777777" w:rsidR="00BD51A6" w:rsidRPr="00BD51A6" w:rsidRDefault="00BD51A6" w:rsidP="00BD51A6">
            <w:pPr>
              <w:jc w:val="center"/>
              <w:rPr>
                <w:b/>
              </w:rPr>
            </w:pPr>
            <w:r w:rsidRPr="00BD51A6">
              <w:rPr>
                <w:b/>
              </w:rPr>
              <w:t>High</w:t>
            </w:r>
          </w:p>
        </w:tc>
        <w:tc>
          <w:tcPr>
            <w:tcW w:w="1501" w:type="dxa"/>
          </w:tcPr>
          <w:p w14:paraId="0E66FE9A" w14:textId="77777777" w:rsidR="00BD51A6" w:rsidRPr="00BD51A6" w:rsidRDefault="00BD51A6" w:rsidP="00BD51A6">
            <w:pPr>
              <w:jc w:val="center"/>
            </w:pPr>
            <w:r w:rsidRPr="00BD51A6">
              <w:t>X (</w:t>
            </w:r>
            <w:proofErr w:type="spellStart"/>
            <w:r w:rsidRPr="00BD51A6">
              <w:t>second</w:t>
            </w:r>
            <w:proofErr w:type="spellEnd"/>
            <w:r w:rsidRPr="00BD51A6">
              <w:t xml:space="preserve"> </w:t>
            </w:r>
            <w:proofErr w:type="spellStart"/>
            <w:r w:rsidRPr="00BD51A6">
              <w:t>publication</w:t>
            </w:r>
            <w:proofErr w:type="spellEnd"/>
            <w:r w:rsidRPr="00BD51A6">
              <w:t>)</w:t>
            </w:r>
          </w:p>
        </w:tc>
        <w:tc>
          <w:tcPr>
            <w:tcW w:w="1528" w:type="dxa"/>
          </w:tcPr>
          <w:p w14:paraId="2042179D" w14:textId="77777777" w:rsidR="00BD51A6" w:rsidRPr="00BD51A6" w:rsidRDefault="00BD51A6" w:rsidP="00BD51A6">
            <w:pPr>
              <w:jc w:val="center"/>
            </w:pPr>
            <w:r w:rsidRPr="00BD51A6">
              <w:t>X (</w:t>
            </w:r>
            <w:proofErr w:type="spellStart"/>
            <w:r w:rsidRPr="00BD51A6">
              <w:t>first</w:t>
            </w:r>
            <w:proofErr w:type="spellEnd"/>
            <w:r w:rsidRPr="00BD51A6">
              <w:t xml:space="preserve"> </w:t>
            </w:r>
            <w:proofErr w:type="spellStart"/>
            <w:r w:rsidRPr="00BD51A6">
              <w:t>publication</w:t>
            </w:r>
            <w:proofErr w:type="spellEnd"/>
            <w:r w:rsidRPr="00BD51A6">
              <w:t>)</w:t>
            </w:r>
          </w:p>
        </w:tc>
        <w:tc>
          <w:tcPr>
            <w:tcW w:w="1449" w:type="dxa"/>
          </w:tcPr>
          <w:p w14:paraId="2290A852" w14:textId="77777777" w:rsidR="00BD51A6" w:rsidRPr="00BD51A6" w:rsidRDefault="00BD51A6" w:rsidP="00BD51A6">
            <w:pPr>
              <w:jc w:val="center"/>
            </w:pPr>
          </w:p>
        </w:tc>
        <w:tc>
          <w:tcPr>
            <w:tcW w:w="1559" w:type="dxa"/>
          </w:tcPr>
          <w:p w14:paraId="229613CE" w14:textId="77777777" w:rsidR="00BD51A6" w:rsidRPr="00BD51A6" w:rsidRDefault="00BD51A6" w:rsidP="00BD51A6">
            <w:pPr>
              <w:jc w:val="center"/>
            </w:pPr>
            <w:r w:rsidRPr="00BD51A6">
              <w:t>X (</w:t>
            </w:r>
            <w:proofErr w:type="spellStart"/>
            <w:r w:rsidRPr="00BD51A6">
              <w:t>second</w:t>
            </w:r>
            <w:proofErr w:type="spellEnd"/>
            <w:r w:rsidRPr="00BD51A6">
              <w:t xml:space="preserve"> </w:t>
            </w:r>
            <w:proofErr w:type="spellStart"/>
            <w:r w:rsidRPr="00BD51A6">
              <w:t>publication</w:t>
            </w:r>
            <w:proofErr w:type="spellEnd"/>
            <w:r w:rsidRPr="00BD51A6">
              <w:t>)</w:t>
            </w:r>
          </w:p>
        </w:tc>
        <w:tc>
          <w:tcPr>
            <w:tcW w:w="1560" w:type="dxa"/>
          </w:tcPr>
          <w:p w14:paraId="72827A48" w14:textId="77777777" w:rsidR="00BD51A6" w:rsidRPr="00BD51A6" w:rsidRDefault="00BD51A6" w:rsidP="00BD51A6">
            <w:pPr>
              <w:jc w:val="center"/>
            </w:pPr>
            <w:r w:rsidRPr="00BD51A6">
              <w:t>X (</w:t>
            </w:r>
            <w:proofErr w:type="spellStart"/>
            <w:r w:rsidRPr="00BD51A6">
              <w:t>first</w:t>
            </w:r>
            <w:proofErr w:type="spellEnd"/>
            <w:r w:rsidRPr="00BD51A6">
              <w:t xml:space="preserve"> </w:t>
            </w:r>
            <w:proofErr w:type="spellStart"/>
            <w:r w:rsidRPr="00BD51A6">
              <w:t>publication</w:t>
            </w:r>
            <w:proofErr w:type="spellEnd"/>
            <w:r w:rsidRPr="00BD51A6">
              <w:t>)</w:t>
            </w:r>
          </w:p>
        </w:tc>
      </w:tr>
      <w:tr w:rsidR="00BD51A6" w:rsidRPr="00BD51A6" w14:paraId="1D10FB44" w14:textId="77777777" w:rsidTr="00DA0B5A">
        <w:tc>
          <w:tcPr>
            <w:tcW w:w="1329" w:type="dxa"/>
            <w:vAlign w:val="center"/>
          </w:tcPr>
          <w:p w14:paraId="3E193D57" w14:textId="77777777" w:rsidR="00BD51A6" w:rsidRPr="00BD51A6" w:rsidRDefault="00BD51A6" w:rsidP="00BD51A6">
            <w:pPr>
              <w:jc w:val="center"/>
              <w:rPr>
                <w:b/>
              </w:rPr>
            </w:pPr>
            <w:r w:rsidRPr="00BD51A6">
              <w:rPr>
                <w:b/>
              </w:rPr>
              <w:t>Medium</w:t>
            </w:r>
          </w:p>
        </w:tc>
        <w:tc>
          <w:tcPr>
            <w:tcW w:w="1501" w:type="dxa"/>
          </w:tcPr>
          <w:p w14:paraId="69530CAB" w14:textId="77777777" w:rsidR="00BD51A6" w:rsidRPr="00BD51A6" w:rsidRDefault="00BD51A6" w:rsidP="00BD51A6">
            <w:pPr>
              <w:jc w:val="center"/>
            </w:pPr>
            <w:r w:rsidRPr="00BD51A6">
              <w:t xml:space="preserve">X (international </w:t>
            </w:r>
            <w:proofErr w:type="spellStart"/>
            <w:r w:rsidRPr="00BD51A6">
              <w:t>impact</w:t>
            </w:r>
            <w:proofErr w:type="spellEnd"/>
            <w:r w:rsidRPr="00BD51A6">
              <w:t>)</w:t>
            </w:r>
          </w:p>
        </w:tc>
        <w:tc>
          <w:tcPr>
            <w:tcW w:w="1528" w:type="dxa"/>
          </w:tcPr>
          <w:p w14:paraId="3219E2B3" w14:textId="77777777" w:rsidR="00BD51A6" w:rsidRPr="00BD51A6" w:rsidRDefault="00BD51A6" w:rsidP="00BD51A6">
            <w:pPr>
              <w:jc w:val="center"/>
            </w:pPr>
          </w:p>
        </w:tc>
        <w:tc>
          <w:tcPr>
            <w:tcW w:w="1449" w:type="dxa"/>
          </w:tcPr>
          <w:p w14:paraId="261ABA0E" w14:textId="77777777" w:rsidR="00BD51A6" w:rsidRPr="00BD51A6" w:rsidRDefault="00BD51A6" w:rsidP="00BD51A6">
            <w:pPr>
              <w:jc w:val="center"/>
            </w:pPr>
          </w:p>
        </w:tc>
        <w:tc>
          <w:tcPr>
            <w:tcW w:w="1559" w:type="dxa"/>
          </w:tcPr>
          <w:p w14:paraId="6A607A6F" w14:textId="77777777" w:rsidR="00BD51A6" w:rsidRPr="00BD51A6" w:rsidRDefault="00BD51A6" w:rsidP="00BD51A6">
            <w:pPr>
              <w:jc w:val="center"/>
            </w:pPr>
            <w:r w:rsidRPr="00BD51A6">
              <w:t xml:space="preserve">X (international </w:t>
            </w:r>
            <w:proofErr w:type="spellStart"/>
            <w:r w:rsidRPr="00BD51A6">
              <w:t>impact</w:t>
            </w:r>
            <w:proofErr w:type="spellEnd"/>
            <w:r w:rsidRPr="00BD51A6">
              <w:t>)</w:t>
            </w:r>
          </w:p>
        </w:tc>
        <w:tc>
          <w:tcPr>
            <w:tcW w:w="1560" w:type="dxa"/>
          </w:tcPr>
          <w:p w14:paraId="1245DBE1" w14:textId="77777777" w:rsidR="00BD51A6" w:rsidRPr="00BD51A6" w:rsidRDefault="00BD51A6" w:rsidP="00BD51A6">
            <w:pPr>
              <w:jc w:val="center"/>
            </w:pPr>
          </w:p>
        </w:tc>
      </w:tr>
      <w:tr w:rsidR="00BD51A6" w:rsidRPr="00BD51A6" w14:paraId="057FC240" w14:textId="77777777" w:rsidTr="00DA0B5A">
        <w:tc>
          <w:tcPr>
            <w:tcW w:w="1329" w:type="dxa"/>
            <w:vAlign w:val="center"/>
          </w:tcPr>
          <w:p w14:paraId="2F841FD8" w14:textId="77777777" w:rsidR="00BD51A6" w:rsidRPr="00BD51A6" w:rsidRDefault="00BD51A6" w:rsidP="00BD51A6">
            <w:pPr>
              <w:jc w:val="center"/>
              <w:rPr>
                <w:b/>
              </w:rPr>
            </w:pPr>
            <w:r w:rsidRPr="00BD51A6">
              <w:rPr>
                <w:b/>
              </w:rPr>
              <w:t>Minor</w:t>
            </w:r>
          </w:p>
        </w:tc>
        <w:tc>
          <w:tcPr>
            <w:tcW w:w="1501" w:type="dxa"/>
          </w:tcPr>
          <w:p w14:paraId="7AC66786" w14:textId="77777777" w:rsidR="00BD51A6" w:rsidRPr="00BD51A6" w:rsidRDefault="00BD51A6" w:rsidP="00BD51A6">
            <w:pPr>
              <w:jc w:val="center"/>
            </w:pPr>
          </w:p>
        </w:tc>
        <w:tc>
          <w:tcPr>
            <w:tcW w:w="1528" w:type="dxa"/>
          </w:tcPr>
          <w:p w14:paraId="287E7984" w14:textId="77777777" w:rsidR="00BD51A6" w:rsidRPr="00BD51A6" w:rsidRDefault="00BD51A6" w:rsidP="00BD51A6">
            <w:pPr>
              <w:jc w:val="center"/>
            </w:pPr>
          </w:p>
        </w:tc>
        <w:tc>
          <w:tcPr>
            <w:tcW w:w="1449" w:type="dxa"/>
          </w:tcPr>
          <w:p w14:paraId="17087DEB" w14:textId="77777777" w:rsidR="00BD51A6" w:rsidRPr="00BD51A6" w:rsidRDefault="00BD51A6" w:rsidP="00BD51A6">
            <w:pPr>
              <w:jc w:val="center"/>
            </w:pPr>
            <w:r w:rsidRPr="00BD51A6">
              <w:t>X</w:t>
            </w:r>
          </w:p>
        </w:tc>
        <w:tc>
          <w:tcPr>
            <w:tcW w:w="1559" w:type="dxa"/>
          </w:tcPr>
          <w:p w14:paraId="3BD3665B" w14:textId="77777777" w:rsidR="00BD51A6" w:rsidRPr="00BD51A6" w:rsidRDefault="00BD51A6" w:rsidP="00BD51A6">
            <w:pPr>
              <w:jc w:val="center"/>
            </w:pPr>
          </w:p>
        </w:tc>
        <w:tc>
          <w:tcPr>
            <w:tcW w:w="1560" w:type="dxa"/>
          </w:tcPr>
          <w:p w14:paraId="380A7D90" w14:textId="77777777" w:rsidR="00BD51A6" w:rsidRPr="00BD51A6" w:rsidRDefault="00BD51A6" w:rsidP="00BD51A6">
            <w:pPr>
              <w:jc w:val="center"/>
            </w:pPr>
          </w:p>
        </w:tc>
      </w:tr>
      <w:tr w:rsidR="00BD51A6" w:rsidRPr="00BD51A6" w14:paraId="453F46EE" w14:textId="77777777" w:rsidTr="00367524">
        <w:tc>
          <w:tcPr>
            <w:tcW w:w="1329" w:type="dxa"/>
            <w:vAlign w:val="center"/>
          </w:tcPr>
          <w:p w14:paraId="114BC8ED" w14:textId="77777777" w:rsidR="00BD51A6" w:rsidRPr="00BD51A6" w:rsidRDefault="00BD51A6" w:rsidP="00BD51A6">
            <w:pPr>
              <w:jc w:val="center"/>
              <w:rPr>
                <w:b/>
              </w:rPr>
            </w:pPr>
            <w:proofErr w:type="spellStart"/>
            <w:r w:rsidRPr="00BD51A6">
              <w:rPr>
                <w:b/>
              </w:rPr>
              <w:t>Applicable</w:t>
            </w:r>
            <w:proofErr w:type="spellEnd"/>
            <w:r w:rsidRPr="00BD51A6">
              <w:rPr>
                <w:b/>
              </w:rPr>
              <w:t xml:space="preserve"> </w:t>
            </w:r>
            <w:proofErr w:type="spellStart"/>
            <w:r w:rsidRPr="00BD51A6">
              <w:rPr>
                <w:b/>
              </w:rPr>
              <w:t>timetable</w:t>
            </w:r>
            <w:proofErr w:type="spellEnd"/>
          </w:p>
        </w:tc>
        <w:tc>
          <w:tcPr>
            <w:tcW w:w="1501" w:type="dxa"/>
          </w:tcPr>
          <w:p w14:paraId="2367DE01" w14:textId="45A65ABF" w:rsidR="00BD51A6" w:rsidRPr="00BD51A6" w:rsidRDefault="00BD51A6" w:rsidP="00BD51A6">
            <w:pPr>
              <w:jc w:val="center"/>
              <w:rPr>
                <w:b/>
              </w:rPr>
            </w:pPr>
            <w:r w:rsidRPr="00BD51A6">
              <w:rPr>
                <w:b/>
              </w:rPr>
              <w:t>TT 202</w:t>
            </w:r>
            <w:r w:rsidR="00CE5EAB">
              <w:rPr>
                <w:b/>
              </w:rPr>
              <w:t>5</w:t>
            </w:r>
          </w:p>
        </w:tc>
        <w:tc>
          <w:tcPr>
            <w:tcW w:w="1528" w:type="dxa"/>
          </w:tcPr>
          <w:p w14:paraId="62BC7ECA" w14:textId="47E31977" w:rsidR="00BD51A6" w:rsidRPr="00BD51A6" w:rsidRDefault="00BD51A6" w:rsidP="00BD51A6">
            <w:pPr>
              <w:jc w:val="center"/>
              <w:rPr>
                <w:b/>
              </w:rPr>
            </w:pPr>
            <w:r w:rsidRPr="00BD51A6">
              <w:rPr>
                <w:b/>
              </w:rPr>
              <w:t>TT 202</w:t>
            </w:r>
            <w:r w:rsidR="00CE5EAB">
              <w:rPr>
                <w:b/>
              </w:rPr>
              <w:t>6</w:t>
            </w:r>
          </w:p>
        </w:tc>
        <w:tc>
          <w:tcPr>
            <w:tcW w:w="1449" w:type="dxa"/>
            <w:vAlign w:val="bottom"/>
          </w:tcPr>
          <w:p w14:paraId="7458EE96" w14:textId="459970B6" w:rsidR="00BD51A6" w:rsidRPr="00BD51A6" w:rsidRDefault="00BD51A6" w:rsidP="00CE5EAB">
            <w:pPr>
              <w:jc w:val="center"/>
              <w:rPr>
                <w:b/>
              </w:rPr>
            </w:pPr>
            <w:r w:rsidRPr="00BD51A6">
              <w:rPr>
                <w:b/>
              </w:rPr>
              <w:t>TT 202</w:t>
            </w:r>
            <w:r w:rsidR="00CE5EAB">
              <w:rPr>
                <w:b/>
              </w:rPr>
              <w:t>5</w:t>
            </w:r>
          </w:p>
        </w:tc>
        <w:tc>
          <w:tcPr>
            <w:tcW w:w="1559" w:type="dxa"/>
          </w:tcPr>
          <w:p w14:paraId="12C5DD37" w14:textId="69234BB6" w:rsidR="00BD51A6" w:rsidRPr="00BD51A6" w:rsidRDefault="00BD51A6" w:rsidP="00BD51A6">
            <w:pPr>
              <w:jc w:val="center"/>
              <w:rPr>
                <w:b/>
              </w:rPr>
            </w:pPr>
            <w:r w:rsidRPr="00BD51A6">
              <w:rPr>
                <w:b/>
              </w:rPr>
              <w:t>TT 202</w:t>
            </w:r>
            <w:r w:rsidR="00CE5EAB">
              <w:rPr>
                <w:b/>
              </w:rPr>
              <w:t>6</w:t>
            </w:r>
          </w:p>
        </w:tc>
        <w:tc>
          <w:tcPr>
            <w:tcW w:w="1560" w:type="dxa"/>
          </w:tcPr>
          <w:p w14:paraId="4BC45009" w14:textId="7F39DA3D" w:rsidR="00BD51A6" w:rsidRPr="00BD51A6" w:rsidRDefault="00BD51A6" w:rsidP="00BD51A6">
            <w:pPr>
              <w:jc w:val="center"/>
              <w:rPr>
                <w:b/>
              </w:rPr>
            </w:pPr>
            <w:r w:rsidRPr="00BD51A6">
              <w:rPr>
                <w:b/>
              </w:rPr>
              <w:t>TT 202</w:t>
            </w:r>
            <w:r w:rsidR="00CE5EAB">
              <w:rPr>
                <w:b/>
              </w:rPr>
              <w:t>7</w:t>
            </w:r>
          </w:p>
        </w:tc>
      </w:tr>
    </w:tbl>
    <w:p w14:paraId="7EF70247" w14:textId="1A15681C" w:rsidR="00BD51A6" w:rsidRPr="00BD51A6" w:rsidRDefault="00126242" w:rsidP="00E31A28">
      <w:pPr>
        <w:pStyle w:val="Cmsor4"/>
        <w:spacing w:before="120" w:after="0"/>
        <w:rPr>
          <w:b w:val="0"/>
          <w:bCs w:val="0"/>
        </w:rPr>
      </w:pPr>
      <w:bookmarkStart w:id="470" w:name="_Toc532285330"/>
      <w:bookmarkStart w:id="471" w:name="_Toc26527416"/>
      <w:bookmarkStart w:id="472" w:name="_Toc167975603"/>
      <w:r>
        <w:t xml:space="preserve">4.4.5.3 </w:t>
      </w:r>
      <w:r w:rsidR="00BD51A6" w:rsidRPr="00BD51A6">
        <w:t>Tool for publication</w:t>
      </w:r>
      <w:bookmarkEnd w:id="467"/>
      <w:bookmarkEnd w:id="468"/>
      <w:bookmarkEnd w:id="469"/>
      <w:bookmarkEnd w:id="470"/>
      <w:bookmarkEnd w:id="471"/>
      <w:bookmarkEnd w:id="472"/>
    </w:p>
    <w:p w14:paraId="651F657C" w14:textId="0D07BEEC" w:rsidR="00BD51A6" w:rsidRDefault="00BD51A6" w:rsidP="005361E8">
      <w:pPr>
        <w:jc w:val="both"/>
        <w:rPr>
          <w:rFonts w:eastAsia="Arial"/>
          <w:lang w:val="en-GB"/>
        </w:rPr>
      </w:pPr>
      <w:r w:rsidRPr="00BD51A6">
        <w:rPr>
          <w:rFonts w:eastAsia="Arial"/>
          <w:lang w:val="en-GB"/>
        </w:rPr>
        <w:t xml:space="preserve">After coordination between all IMs involved </w:t>
      </w:r>
      <w:r w:rsidR="00F93772">
        <w:rPr>
          <w:rFonts w:eastAsia="Arial"/>
          <w:lang w:val="en-GB"/>
        </w:rPr>
        <w:t>on</w:t>
      </w:r>
      <w:r w:rsidRPr="00BD51A6">
        <w:rPr>
          <w:rFonts w:eastAsia="Arial"/>
          <w:lang w:val="en-GB"/>
        </w:rPr>
        <w:t xml:space="preserve"> </w:t>
      </w:r>
      <w:r w:rsidR="00FC2534">
        <w:rPr>
          <w:rFonts w:eastAsia="Arial"/>
          <w:lang w:val="en-GB"/>
        </w:rPr>
        <w:t xml:space="preserve">the </w:t>
      </w:r>
      <w:r w:rsidRPr="00BD51A6">
        <w:rPr>
          <w:rFonts w:eastAsia="Arial"/>
          <w:lang w:val="en-GB"/>
        </w:rPr>
        <w:t xml:space="preserve">Corridor the results are published in the harmonised Excel overview which is available on the </w:t>
      </w:r>
      <w:r w:rsidR="00F93772">
        <w:rPr>
          <w:rFonts w:eastAsia="Arial"/>
          <w:lang w:val="en-GB"/>
        </w:rPr>
        <w:t>C</w:t>
      </w:r>
      <w:r w:rsidRPr="00BD51A6">
        <w:rPr>
          <w:rFonts w:eastAsia="Arial"/>
          <w:lang w:val="en-GB"/>
        </w:rPr>
        <w:t>orridor’s website and/or in the CIP.</w:t>
      </w:r>
      <w:r w:rsidR="004A3BB1">
        <w:rPr>
          <w:rFonts w:eastAsia="Arial"/>
          <w:lang w:val="en-GB"/>
        </w:rPr>
        <w:t xml:space="preserve"> </w:t>
      </w:r>
    </w:p>
    <w:tbl>
      <w:tblPr>
        <w:tblStyle w:val="TableGrid7"/>
        <w:tblW w:w="0" w:type="auto"/>
        <w:tblLook w:val="04A0" w:firstRow="1" w:lastRow="0" w:firstColumn="1" w:lastColumn="0" w:noHBand="0" w:noVBand="1"/>
      </w:tblPr>
      <w:tblGrid>
        <w:gridCol w:w="9344"/>
      </w:tblGrid>
      <w:tr w:rsidR="001324A4" w:rsidRPr="00F956B0" w14:paraId="2A7464A7" w14:textId="77777777" w:rsidTr="00BE244D">
        <w:trPr>
          <w:trHeight w:val="511"/>
        </w:trPr>
        <w:tc>
          <w:tcPr>
            <w:tcW w:w="9344" w:type="dxa"/>
            <w:tcBorders>
              <w:top w:val="single" w:sz="4" w:space="0" w:color="auto"/>
              <w:left w:val="single" w:sz="4" w:space="0" w:color="auto"/>
              <w:bottom w:val="single" w:sz="4" w:space="0" w:color="auto"/>
              <w:right w:val="single" w:sz="4" w:space="0" w:color="auto"/>
            </w:tcBorders>
            <w:hideMark/>
          </w:tcPr>
          <w:p w14:paraId="3D66C3DA" w14:textId="77777777" w:rsidR="001324A4" w:rsidRPr="00BD51A6" w:rsidRDefault="001324A4" w:rsidP="00BE244D">
            <w:pPr>
              <w:spacing w:before="0" w:after="0" w:line="240" w:lineRule="exact"/>
              <w:rPr>
                <w:rFonts w:ascii="Calibri" w:hAnsi="Calibri" w:cs="Calibri"/>
                <w:spacing w:val="-4"/>
                <w:lang w:val="en-GB" w:eastAsia="nl-NL"/>
              </w:rPr>
            </w:pPr>
            <w:r>
              <w:rPr>
                <w:noProof/>
                <w:lang w:val="hu-HU" w:eastAsia="hu-HU"/>
              </w:rPr>
              <w:drawing>
                <wp:anchor distT="0" distB="0" distL="114300" distR="114300" simplePos="0" relativeHeight="251598336" behindDoc="1" locked="0" layoutInCell="1" allowOverlap="1" wp14:anchorId="39ED03DB" wp14:editId="099A7D96">
                  <wp:simplePos x="0" y="0"/>
                  <wp:positionH relativeFrom="column">
                    <wp:posOffset>-44450</wp:posOffset>
                  </wp:positionH>
                  <wp:positionV relativeFrom="paragraph">
                    <wp:posOffset>5080</wp:posOffset>
                  </wp:positionV>
                  <wp:extent cx="988695" cy="287655"/>
                  <wp:effectExtent l="0" t="0" r="1905" b="0"/>
                  <wp:wrapSquare wrapText="bothSides"/>
                  <wp:docPr id="55" name="Kép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r w:rsidRPr="00BD51A6">
              <w:rPr>
                <w:rFonts w:ascii="Calibri" w:hAnsi="Calibri" w:cs="Calibri"/>
                <w:spacing w:val="-4"/>
                <w:lang w:val="en-GB" w:eastAsia="nl-NL"/>
              </w:rPr>
              <w:t xml:space="preserve"> </w:t>
            </w:r>
          </w:p>
        </w:tc>
      </w:tr>
      <w:tr w:rsidR="001324A4" w:rsidRPr="00F956B0" w14:paraId="6EBF3F51" w14:textId="77777777" w:rsidTr="00BE244D">
        <w:tc>
          <w:tcPr>
            <w:tcW w:w="9344" w:type="dxa"/>
            <w:tcBorders>
              <w:top w:val="single" w:sz="4" w:space="0" w:color="auto"/>
              <w:left w:val="single" w:sz="4" w:space="0" w:color="auto"/>
              <w:bottom w:val="single" w:sz="4" w:space="0" w:color="auto"/>
              <w:right w:val="single" w:sz="4" w:space="0" w:color="auto"/>
            </w:tcBorders>
            <w:hideMark/>
          </w:tcPr>
          <w:p w14:paraId="550D1718" w14:textId="2433DEC7" w:rsidR="001324A4" w:rsidRPr="005A7E96" w:rsidRDefault="004A770F" w:rsidP="00870B77">
            <w:pPr>
              <w:jc w:val="both"/>
              <w:rPr>
                <w:rFonts w:cs="Arial"/>
                <w:iCs/>
                <w:spacing w:val="-4"/>
                <w:lang w:val="en-GB"/>
              </w:rPr>
            </w:pPr>
            <w:r>
              <w:rPr>
                <w:rFonts w:cs="Arial"/>
                <w:iCs/>
                <w:spacing w:val="-4"/>
                <w:lang w:val="en-GB"/>
              </w:rPr>
              <w:t>An</w:t>
            </w:r>
            <w:r w:rsidR="001324A4" w:rsidRPr="005A7E96">
              <w:rPr>
                <w:rFonts w:cs="Arial"/>
                <w:iCs/>
                <w:spacing w:val="-4"/>
                <w:lang w:val="en-GB"/>
              </w:rPr>
              <w:t xml:space="preserve"> overview of the planned TCRs along the Corridor can be found in the CIP and on the</w:t>
            </w:r>
          </w:p>
          <w:p w14:paraId="723BD08D" w14:textId="77777777" w:rsidR="001324A4" w:rsidRPr="005A7E96" w:rsidRDefault="001324A4" w:rsidP="00870B77">
            <w:pPr>
              <w:jc w:val="both"/>
              <w:rPr>
                <w:rFonts w:cs="Arial"/>
                <w:iCs/>
                <w:spacing w:val="-4"/>
                <w:lang w:val="en-GB"/>
              </w:rPr>
            </w:pPr>
            <w:r w:rsidRPr="005A7E96">
              <w:rPr>
                <w:rFonts w:cs="Arial"/>
                <w:iCs/>
                <w:spacing w:val="-4"/>
                <w:lang w:val="en-GB"/>
              </w:rPr>
              <w:t>website of the Corridor:</w:t>
            </w:r>
          </w:p>
          <w:p w14:paraId="7BBCB372" w14:textId="77777777" w:rsidR="001324A4" w:rsidRPr="005A7E96" w:rsidRDefault="00DD1CF6" w:rsidP="00BE244D">
            <w:pPr>
              <w:jc w:val="both"/>
              <w:rPr>
                <w:rFonts w:cs="Arial"/>
                <w:iCs/>
                <w:spacing w:val="-4"/>
                <w:lang w:val="en-GB"/>
              </w:rPr>
            </w:pPr>
            <w:hyperlink r:id="rId68" w:history="1">
              <w:r w:rsidR="001324A4" w:rsidRPr="00B05CD1">
                <w:rPr>
                  <w:rStyle w:val="Hiperhivatkozs"/>
                  <w:rFonts w:cs="Arial"/>
                  <w:iCs/>
                  <w:spacing w:val="-4"/>
                  <w:lang w:val="en-GB"/>
                </w:rPr>
                <w:t>https://info-cip.rne.eu/</w:t>
              </w:r>
            </w:hyperlink>
            <w:r w:rsidR="001324A4">
              <w:rPr>
                <w:rFonts w:cs="Arial"/>
                <w:iCs/>
                <w:spacing w:val="-4"/>
                <w:lang w:val="en-GB"/>
              </w:rPr>
              <w:t xml:space="preserve"> </w:t>
            </w:r>
          </w:p>
          <w:p w14:paraId="6590F9C0" w14:textId="77777777" w:rsidR="001324A4" w:rsidRDefault="00DD1CF6" w:rsidP="00BE244D">
            <w:pPr>
              <w:jc w:val="both"/>
              <w:rPr>
                <w:rFonts w:cs="Arial"/>
                <w:iCs/>
                <w:spacing w:val="-4"/>
                <w:lang w:val="en-GB"/>
              </w:rPr>
            </w:pPr>
            <w:hyperlink r:id="rId69" w:history="1">
              <w:r w:rsidR="001324A4" w:rsidRPr="00B05CD1">
                <w:rPr>
                  <w:rStyle w:val="Hiperhivatkozs"/>
                  <w:rFonts w:cs="Arial"/>
                  <w:iCs/>
                  <w:spacing w:val="-4"/>
                  <w:lang w:val="en-GB"/>
                </w:rPr>
                <w:t>http://rfc-rhine-danube.eu/temporary-capacity-restrictions-tcrs/</w:t>
              </w:r>
            </w:hyperlink>
            <w:r w:rsidR="001324A4">
              <w:rPr>
                <w:rFonts w:cs="Arial"/>
                <w:iCs/>
                <w:spacing w:val="-4"/>
                <w:lang w:val="en-GB"/>
              </w:rPr>
              <w:t xml:space="preserve"> </w:t>
            </w:r>
          </w:p>
          <w:p w14:paraId="113D10EE" w14:textId="635464BB" w:rsidR="004A770F" w:rsidRPr="00CD7345" w:rsidRDefault="004A770F" w:rsidP="00BE244D">
            <w:pPr>
              <w:jc w:val="both"/>
              <w:rPr>
                <w:rFonts w:cs="Arial"/>
                <w:iCs/>
                <w:spacing w:val="-4"/>
                <w:lang w:val="en-GB"/>
              </w:rPr>
            </w:pPr>
            <w:r w:rsidRPr="004A770F">
              <w:rPr>
                <w:rFonts w:cs="Arial"/>
                <w:iCs/>
                <w:spacing w:val="-4"/>
                <w:lang w:val="en-GB"/>
              </w:rPr>
              <w:t xml:space="preserve">As soon as the RNE TCR tool will be ready for use, </w:t>
            </w:r>
            <w:r>
              <w:rPr>
                <w:rFonts w:cs="Arial"/>
                <w:iCs/>
                <w:spacing w:val="-4"/>
                <w:lang w:val="en-GB"/>
              </w:rPr>
              <w:t>the IMs along the Corridor</w:t>
            </w:r>
            <w:r w:rsidRPr="004A770F">
              <w:rPr>
                <w:rFonts w:cs="Arial"/>
                <w:iCs/>
                <w:spacing w:val="-4"/>
                <w:lang w:val="en-GB"/>
              </w:rPr>
              <w:t xml:space="preserve"> will publish the</w:t>
            </w:r>
            <w:r>
              <w:rPr>
                <w:rFonts w:cs="Arial"/>
                <w:iCs/>
                <w:spacing w:val="-4"/>
                <w:lang w:val="en-GB"/>
              </w:rPr>
              <w:t>ir</w:t>
            </w:r>
            <w:r w:rsidRPr="004A770F">
              <w:rPr>
                <w:rFonts w:cs="Arial"/>
                <w:iCs/>
                <w:spacing w:val="-4"/>
                <w:lang w:val="en-GB"/>
              </w:rPr>
              <w:t xml:space="preserve"> TCR</w:t>
            </w:r>
            <w:r>
              <w:rPr>
                <w:rFonts w:cs="Arial"/>
                <w:iCs/>
                <w:spacing w:val="-4"/>
                <w:lang w:val="en-GB"/>
              </w:rPr>
              <w:t>s</w:t>
            </w:r>
            <w:r w:rsidRPr="004A770F">
              <w:rPr>
                <w:rFonts w:cs="Arial"/>
                <w:iCs/>
                <w:spacing w:val="-4"/>
                <w:lang w:val="en-GB"/>
              </w:rPr>
              <w:t xml:space="preserve"> </w:t>
            </w:r>
            <w:r>
              <w:rPr>
                <w:rFonts w:cs="Arial"/>
                <w:iCs/>
                <w:spacing w:val="-4"/>
                <w:lang w:val="en-GB"/>
              </w:rPr>
              <w:t>i</w:t>
            </w:r>
            <w:r w:rsidRPr="004A770F">
              <w:rPr>
                <w:rFonts w:cs="Arial"/>
                <w:iCs/>
                <w:spacing w:val="-4"/>
                <w:lang w:val="en-GB"/>
              </w:rPr>
              <w:t xml:space="preserve">n the tool. A </w:t>
            </w:r>
            <w:proofErr w:type="spellStart"/>
            <w:r w:rsidRPr="004A770F">
              <w:rPr>
                <w:rFonts w:cs="Arial"/>
                <w:iCs/>
                <w:spacing w:val="-4"/>
                <w:lang w:val="en-GB"/>
              </w:rPr>
              <w:t>provisionary</w:t>
            </w:r>
            <w:proofErr w:type="spellEnd"/>
            <w:r w:rsidRPr="004A770F">
              <w:rPr>
                <w:rFonts w:cs="Arial"/>
                <w:iCs/>
                <w:spacing w:val="-4"/>
                <w:lang w:val="en-GB"/>
              </w:rPr>
              <w:t xml:space="preserve"> double publication might occur for a transition period</w:t>
            </w:r>
            <w:r>
              <w:rPr>
                <w:rFonts w:cs="Arial"/>
                <w:iCs/>
                <w:spacing w:val="-4"/>
                <w:lang w:val="en-GB"/>
              </w:rPr>
              <w:t xml:space="preserve"> between the tool and the Corridor’s website</w:t>
            </w:r>
            <w:r w:rsidRPr="004A770F">
              <w:rPr>
                <w:rFonts w:cs="Arial"/>
                <w:iCs/>
                <w:spacing w:val="-4"/>
                <w:lang w:val="en-GB"/>
              </w:rPr>
              <w:t>.</w:t>
            </w:r>
          </w:p>
        </w:tc>
      </w:tr>
    </w:tbl>
    <w:p w14:paraId="689E2D02" w14:textId="461846A1" w:rsidR="00BD51A6" w:rsidRPr="00BD51A6" w:rsidRDefault="00126242" w:rsidP="005361E8">
      <w:pPr>
        <w:pStyle w:val="Cmsor3"/>
        <w:rPr>
          <w:b w:val="0"/>
          <w:bCs w:val="0"/>
          <w:szCs w:val="26"/>
        </w:rPr>
      </w:pPr>
      <w:bookmarkStart w:id="473" w:name="_Toc457243647"/>
      <w:bookmarkStart w:id="474" w:name="_Toc469480008"/>
      <w:bookmarkStart w:id="475" w:name="_Toc498436229"/>
      <w:bookmarkStart w:id="476" w:name="_Toc532285331"/>
      <w:bookmarkStart w:id="477" w:name="_Toc26527417"/>
      <w:bookmarkStart w:id="478" w:name="_Toc167975604"/>
      <w:r>
        <w:rPr>
          <w:szCs w:val="26"/>
        </w:rPr>
        <w:t xml:space="preserve">4.4.6 </w:t>
      </w:r>
      <w:r w:rsidR="00BD51A6" w:rsidRPr="00BD51A6">
        <w:rPr>
          <w:szCs w:val="26"/>
        </w:rPr>
        <w:t>Legal disclaimer</w:t>
      </w:r>
      <w:bookmarkEnd w:id="473"/>
      <w:bookmarkEnd w:id="474"/>
      <w:bookmarkEnd w:id="475"/>
      <w:bookmarkEnd w:id="476"/>
      <w:bookmarkEnd w:id="477"/>
      <w:bookmarkEnd w:id="478"/>
    </w:p>
    <w:p w14:paraId="1731857D" w14:textId="66F49B3B" w:rsidR="00BD51A6" w:rsidRPr="00BD51A6" w:rsidRDefault="00BD51A6" w:rsidP="00A27EF4">
      <w:pPr>
        <w:jc w:val="both"/>
        <w:rPr>
          <w:rFonts w:cs="Arial"/>
          <w:lang w:val="en-GB"/>
        </w:rPr>
      </w:pPr>
      <w:r w:rsidRPr="00BD51A6">
        <w:rPr>
          <w:lang w:val="en-GB"/>
        </w:rPr>
        <w:t xml:space="preserve">By publishing the overview of the corridor relevant TCRs, the IMs concerned present the planning status for TCRs to infrastructure availability along </w:t>
      </w:r>
      <w:r w:rsidR="00FC2534">
        <w:rPr>
          <w:lang w:val="en-GB"/>
        </w:rPr>
        <w:t xml:space="preserve">the </w:t>
      </w:r>
      <w:r w:rsidRPr="00BD51A6">
        <w:rPr>
          <w:lang w:val="en-GB"/>
        </w:rPr>
        <w:t xml:space="preserve">Corridor. The published TCRs are a snapshot of the situation at the date of publication and may be subject to further changes. The information provided can be used for orientation purposes only and may not constitute the basis for any legal claim. </w:t>
      </w:r>
      <w:r w:rsidRPr="00BD51A6">
        <w:rPr>
          <w:rFonts w:cs="Arial"/>
          <w:lang w:val="en-GB"/>
        </w:rPr>
        <w:t>Therefore, any liability of the Corridor organisation regarding damages caused using the TCR parameters (e.g. day, time, section, etc.) shall be excluded.</w:t>
      </w:r>
    </w:p>
    <w:p w14:paraId="61DAC521" w14:textId="77777777" w:rsidR="00BD51A6" w:rsidRPr="00BD51A6" w:rsidRDefault="00BD51A6" w:rsidP="00A27EF4">
      <w:pPr>
        <w:jc w:val="both"/>
        <w:rPr>
          <w:rFonts w:cs="Arial"/>
          <w:lang w:val="en-GB"/>
        </w:rPr>
      </w:pPr>
      <w:r w:rsidRPr="00BD51A6">
        <w:rPr>
          <w:rFonts w:cs="Arial"/>
          <w:lang w:val="en-GB"/>
        </w:rPr>
        <w:lastRenderedPageBreak/>
        <w:t xml:space="preserve">The publication of TCRs at Corridor level does not substitute the publication of TCRs in accordance with the relevant provisions of national and European law. It lies within the IMs’ responsibility to publish and communicate TCRs in accordance with the process described in </w:t>
      </w:r>
      <w:r w:rsidRPr="00BD51A6">
        <w:rPr>
          <w:rFonts w:cs="Arial"/>
          <w:lang w:val="en-GB" w:eastAsia="nl-NL"/>
        </w:rPr>
        <w:t>their</w:t>
      </w:r>
      <w:r w:rsidRPr="00BD51A6">
        <w:rPr>
          <w:rFonts w:cs="Arial"/>
          <w:lang w:val="en-GB"/>
        </w:rPr>
        <w:t xml:space="preserve"> network statements and/or defined in law.</w:t>
      </w:r>
    </w:p>
    <w:p w14:paraId="20C97016" w14:textId="0AE19C6C" w:rsidR="00BD51A6" w:rsidRPr="005361E8" w:rsidRDefault="00126242" w:rsidP="005361E8">
      <w:pPr>
        <w:pStyle w:val="Cmsor2"/>
        <w:rPr>
          <w:rFonts w:cs="Arial"/>
        </w:rPr>
      </w:pPr>
      <w:bookmarkStart w:id="479" w:name="_Toc460941661"/>
      <w:bookmarkStart w:id="480" w:name="_Toc460941763"/>
      <w:bookmarkStart w:id="481" w:name="_Toc460952618"/>
      <w:bookmarkStart w:id="482" w:name="_Toc460941662"/>
      <w:bookmarkStart w:id="483" w:name="_Toc460941764"/>
      <w:bookmarkStart w:id="484" w:name="_Toc460952619"/>
      <w:bookmarkStart w:id="485" w:name="_Toc460941663"/>
      <w:bookmarkStart w:id="486" w:name="_Toc460941765"/>
      <w:bookmarkStart w:id="487" w:name="_Toc460952620"/>
      <w:bookmarkStart w:id="488" w:name="_Toc460941664"/>
      <w:bookmarkStart w:id="489" w:name="_Toc460941766"/>
      <w:bookmarkStart w:id="490" w:name="_Toc460952621"/>
      <w:bookmarkStart w:id="491" w:name="_Toc460941665"/>
      <w:bookmarkStart w:id="492" w:name="_Toc460941767"/>
      <w:bookmarkStart w:id="493" w:name="_Toc460952622"/>
      <w:bookmarkStart w:id="494" w:name="_Toc460941666"/>
      <w:bookmarkStart w:id="495" w:name="_Toc460941768"/>
      <w:bookmarkStart w:id="496" w:name="_Toc460952623"/>
      <w:bookmarkStart w:id="497" w:name="_Toc460159043"/>
      <w:bookmarkStart w:id="498" w:name="_Toc487728343"/>
      <w:bookmarkStart w:id="499" w:name="_Toc529945840"/>
      <w:bookmarkStart w:id="500" w:name="_Toc15906403"/>
      <w:bookmarkStart w:id="501" w:name="_Toc26527418"/>
      <w:bookmarkStart w:id="502" w:name="_Toc167975605"/>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sidRPr="005361E8">
        <w:rPr>
          <w:rFonts w:cs="Arial"/>
        </w:rPr>
        <w:t xml:space="preserve">4.5 </w:t>
      </w:r>
      <w:r w:rsidR="00BD51A6" w:rsidRPr="005361E8">
        <w:rPr>
          <w:rFonts w:cs="Arial"/>
        </w:rPr>
        <w:t>Traffic management</w:t>
      </w:r>
      <w:bookmarkEnd w:id="497"/>
      <w:bookmarkEnd w:id="498"/>
      <w:bookmarkEnd w:id="499"/>
      <w:bookmarkEnd w:id="500"/>
      <w:bookmarkEnd w:id="501"/>
      <w:bookmarkEnd w:id="502"/>
    </w:p>
    <w:p w14:paraId="6ADDC173" w14:textId="232C2559" w:rsidR="00BD51A6" w:rsidRPr="00BD51A6" w:rsidRDefault="00BD51A6" w:rsidP="00A27EF4">
      <w:pPr>
        <w:jc w:val="both"/>
        <w:rPr>
          <w:lang w:val="en-GB"/>
        </w:rPr>
      </w:pPr>
      <w:r w:rsidRPr="00E07706">
        <w:rPr>
          <w:lang w:val="en-GB"/>
        </w:rPr>
        <w:t xml:space="preserve">In line with Article 16 of </w:t>
      </w:r>
      <w:r w:rsidR="00126242" w:rsidRPr="00E07706">
        <w:rPr>
          <w:lang w:val="en-GB"/>
        </w:rPr>
        <w:t xml:space="preserve">the </w:t>
      </w:r>
      <w:r w:rsidRPr="00E07706">
        <w:rPr>
          <w:lang w:val="en-GB"/>
        </w:rPr>
        <w:t xml:space="preserve">Regulation, the </w:t>
      </w:r>
      <w:r w:rsidR="00126242" w:rsidRPr="00E07706">
        <w:rPr>
          <w:lang w:val="en-GB"/>
        </w:rPr>
        <w:t>M</w:t>
      </w:r>
      <w:r w:rsidRPr="00E07706">
        <w:rPr>
          <w:lang w:val="en-GB"/>
        </w:rPr>
        <w:t xml:space="preserve">anagement </w:t>
      </w:r>
      <w:r w:rsidR="00126242" w:rsidRPr="00E07706">
        <w:rPr>
          <w:lang w:val="en-GB"/>
        </w:rPr>
        <w:t>B</w:t>
      </w:r>
      <w:r w:rsidRPr="00E07706">
        <w:rPr>
          <w:lang w:val="en-GB"/>
        </w:rPr>
        <w:t>oard of the freight corridor has put in place procedures for coordinating traffic management along the freight corridor.</w:t>
      </w:r>
    </w:p>
    <w:p w14:paraId="5853413A" w14:textId="77777777" w:rsidR="00BD51A6" w:rsidRPr="00BD51A6" w:rsidRDefault="00BD51A6" w:rsidP="00A27EF4">
      <w:pPr>
        <w:jc w:val="both"/>
        <w:rPr>
          <w:lang w:val="en-GB"/>
        </w:rPr>
      </w:pPr>
      <w:r w:rsidRPr="00E07706">
        <w:rPr>
          <w:lang w:val="en-GB"/>
        </w:rPr>
        <w:t>Traffic management is the prerogative of the national IMs and is subject to national operational rules. The goal of traffic management is to guarantee the safety of train traffic and achieve high quality performance. Daily traffic shall operate as close as possible to the planning.</w:t>
      </w:r>
    </w:p>
    <w:p w14:paraId="1B0F28BD" w14:textId="5FBDC3B7" w:rsidR="00C57CE0" w:rsidRDefault="00BD51A6" w:rsidP="00A27EF4">
      <w:pPr>
        <w:jc w:val="both"/>
        <w:rPr>
          <w:lang w:val="en-GB"/>
        </w:rPr>
      </w:pPr>
      <w:r w:rsidRPr="00E07706">
        <w:rPr>
          <w:lang w:val="en-GB"/>
        </w:rPr>
        <w:t>National IMs coordinate international traffic with neighbouring countries on a bilateral level. In this manner, they ensure that all traffic on the network is managed in the most optimal way.</w:t>
      </w:r>
    </w:p>
    <w:tbl>
      <w:tblPr>
        <w:tblStyle w:val="TableGrid5"/>
        <w:tblW w:w="0" w:type="auto"/>
        <w:tblLook w:val="04A0" w:firstRow="1" w:lastRow="0" w:firstColumn="1" w:lastColumn="0" w:noHBand="0" w:noVBand="1"/>
      </w:tblPr>
      <w:tblGrid>
        <w:gridCol w:w="9344"/>
      </w:tblGrid>
      <w:tr w:rsidR="001324A4" w:rsidRPr="00F956B0" w14:paraId="34C7822F" w14:textId="77777777" w:rsidTr="00BE244D">
        <w:trPr>
          <w:trHeight w:val="511"/>
        </w:trPr>
        <w:tc>
          <w:tcPr>
            <w:tcW w:w="9344" w:type="dxa"/>
          </w:tcPr>
          <w:p w14:paraId="0547F67B" w14:textId="77777777" w:rsidR="001324A4" w:rsidRPr="00E52B5D" w:rsidRDefault="001324A4" w:rsidP="00BE244D">
            <w:pPr>
              <w:rPr>
                <w:highlight w:val="yellow"/>
                <w:lang w:val="en-GB"/>
              </w:rPr>
            </w:pPr>
            <w:r w:rsidRPr="00E52B5D">
              <w:rPr>
                <w:noProof/>
                <w:highlight w:val="yellow"/>
                <w:lang w:val="hu-HU" w:eastAsia="hu-HU"/>
              </w:rPr>
              <w:drawing>
                <wp:anchor distT="0" distB="0" distL="114300" distR="114300" simplePos="0" relativeHeight="251600384" behindDoc="1" locked="0" layoutInCell="1" allowOverlap="1" wp14:anchorId="205B2623" wp14:editId="2C863CDF">
                  <wp:simplePos x="0" y="0"/>
                  <wp:positionH relativeFrom="column">
                    <wp:posOffset>-44450</wp:posOffset>
                  </wp:positionH>
                  <wp:positionV relativeFrom="paragraph">
                    <wp:posOffset>15240</wp:posOffset>
                  </wp:positionV>
                  <wp:extent cx="988695" cy="287655"/>
                  <wp:effectExtent l="0" t="0" r="1905" b="0"/>
                  <wp:wrapSquare wrapText="bothSides"/>
                  <wp:docPr id="56" name="Kép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1324A4" w:rsidRPr="00F956B0" w14:paraId="210A39E1" w14:textId="77777777" w:rsidTr="00BE244D">
        <w:tc>
          <w:tcPr>
            <w:tcW w:w="9344" w:type="dxa"/>
          </w:tcPr>
          <w:p w14:paraId="64DA1313" w14:textId="77777777" w:rsidR="001324A4" w:rsidRPr="001961C9" w:rsidRDefault="001324A4" w:rsidP="00BE244D">
            <w:pPr>
              <w:jc w:val="both"/>
              <w:rPr>
                <w:lang w:val="en-GB"/>
              </w:rPr>
            </w:pPr>
            <w:r w:rsidRPr="001961C9">
              <w:rPr>
                <w:lang w:val="en-GB"/>
              </w:rPr>
              <w:t xml:space="preserve">In the normal daily </w:t>
            </w:r>
            <w:proofErr w:type="gramStart"/>
            <w:r w:rsidRPr="001961C9">
              <w:rPr>
                <w:lang w:val="en-GB"/>
              </w:rPr>
              <w:t>business</w:t>
            </w:r>
            <w:proofErr w:type="gramEnd"/>
            <w:r w:rsidRPr="001961C9">
              <w:rPr>
                <w:lang w:val="en-GB"/>
              </w:rPr>
              <w:t xml:space="preserve"> the trains run according to their timetable, and there is no need for coordination or communication between the TCCs on the </w:t>
            </w:r>
            <w:r>
              <w:rPr>
                <w:lang w:val="en-GB"/>
              </w:rPr>
              <w:t>C</w:t>
            </w:r>
            <w:r w:rsidRPr="001961C9">
              <w:rPr>
                <w:lang w:val="en-GB"/>
              </w:rPr>
              <w:t xml:space="preserve">orridor. If there is any significant deviation from the timetable or in case of disturbance regardless of the cause, communication and coordination between the related TCCs is necessary. The coordination in such cases should be based on the already existing bilateral agreements. For communication and </w:t>
            </w:r>
            <w:proofErr w:type="gramStart"/>
            <w:r w:rsidRPr="001961C9">
              <w:rPr>
                <w:lang w:val="en-GB"/>
              </w:rPr>
              <w:t>coordination</w:t>
            </w:r>
            <w:proofErr w:type="gramEnd"/>
            <w:r w:rsidRPr="001961C9">
              <w:rPr>
                <w:lang w:val="en-GB"/>
              </w:rPr>
              <w:t xml:space="preserve"> it is recommended to use the functionalities of RNE TIS.</w:t>
            </w:r>
          </w:p>
          <w:p w14:paraId="1D1A9D1E" w14:textId="77777777" w:rsidR="001324A4" w:rsidRPr="00E52B5D" w:rsidRDefault="001324A4" w:rsidP="00BE244D">
            <w:pPr>
              <w:rPr>
                <w:highlight w:val="yellow"/>
                <w:lang w:val="en-GB"/>
              </w:rPr>
            </w:pPr>
            <w:r w:rsidRPr="001961C9">
              <w:rPr>
                <w:lang w:val="en-GB"/>
              </w:rPr>
              <w:t>The infrastructure managers of the freight corridor and the advisory groups set up Train Performance Management Coordination to ensure optimal coordination between the operation of the railway infrastructure and the customers.</w:t>
            </w:r>
          </w:p>
        </w:tc>
      </w:tr>
    </w:tbl>
    <w:p w14:paraId="13870575" w14:textId="56F9947B" w:rsidR="00BD51A6" w:rsidRPr="005361E8" w:rsidRDefault="00616EDD" w:rsidP="005361E8">
      <w:pPr>
        <w:pStyle w:val="Cmsor3"/>
        <w:rPr>
          <w:szCs w:val="26"/>
        </w:rPr>
      </w:pPr>
      <w:bookmarkStart w:id="503" w:name="_Toc460159044"/>
      <w:bookmarkStart w:id="504" w:name="_Toc487728344"/>
      <w:bookmarkStart w:id="505" w:name="_Toc529945841"/>
      <w:bookmarkStart w:id="506" w:name="_Toc15906404"/>
      <w:bookmarkStart w:id="507" w:name="_Toc26527419"/>
      <w:bookmarkStart w:id="508" w:name="_Toc167975606"/>
      <w:r>
        <w:rPr>
          <w:szCs w:val="26"/>
        </w:rPr>
        <w:t xml:space="preserve">4.5.1 </w:t>
      </w:r>
      <w:r w:rsidR="00BD51A6" w:rsidRPr="00BD51A6">
        <w:rPr>
          <w:szCs w:val="26"/>
        </w:rPr>
        <w:t>Cross-border section information</w:t>
      </w:r>
      <w:bookmarkEnd w:id="503"/>
      <w:bookmarkEnd w:id="504"/>
      <w:bookmarkEnd w:id="505"/>
      <w:bookmarkEnd w:id="506"/>
      <w:bookmarkEnd w:id="507"/>
      <w:bookmarkEnd w:id="508"/>
    </w:p>
    <w:p w14:paraId="3DE914EC" w14:textId="4BF0F740" w:rsidR="00BD51A6" w:rsidRDefault="00BD51A6" w:rsidP="00BD51A6">
      <w:pPr>
        <w:rPr>
          <w:lang w:val="en-GB"/>
        </w:rPr>
      </w:pPr>
      <w:r w:rsidRPr="00BD51A6">
        <w:rPr>
          <w:lang w:val="en-GB"/>
        </w:rPr>
        <w:t xml:space="preserve">In the table below, all cross-border sections covered by </w:t>
      </w:r>
      <w:r w:rsidR="00616EDD">
        <w:rPr>
          <w:lang w:val="en-GB"/>
        </w:rPr>
        <w:t xml:space="preserve">the </w:t>
      </w:r>
      <w:r w:rsidRPr="00BD51A6">
        <w:rPr>
          <w:lang w:val="en-GB"/>
        </w:rPr>
        <w:t>Corridor are listed:</w:t>
      </w:r>
    </w:p>
    <w:tbl>
      <w:tblPr>
        <w:tblStyle w:val="TableGrid5"/>
        <w:tblW w:w="0" w:type="auto"/>
        <w:tblLook w:val="04A0" w:firstRow="1" w:lastRow="0" w:firstColumn="1" w:lastColumn="0" w:noHBand="0" w:noVBand="1"/>
      </w:tblPr>
      <w:tblGrid>
        <w:gridCol w:w="9344"/>
      </w:tblGrid>
      <w:tr w:rsidR="001324A4" w:rsidRPr="00F956B0" w14:paraId="3689906D" w14:textId="77777777" w:rsidTr="00BE244D">
        <w:trPr>
          <w:trHeight w:val="511"/>
        </w:trPr>
        <w:tc>
          <w:tcPr>
            <w:tcW w:w="9344" w:type="dxa"/>
          </w:tcPr>
          <w:p w14:paraId="40D495F4" w14:textId="77777777" w:rsidR="001324A4" w:rsidRPr="00D77A13" w:rsidRDefault="001324A4" w:rsidP="00BE244D">
            <w:pPr>
              <w:rPr>
                <w:lang w:val="en-GB"/>
              </w:rPr>
            </w:pPr>
            <w:r w:rsidRPr="00D77A13">
              <w:rPr>
                <w:noProof/>
                <w:lang w:val="hu-HU" w:eastAsia="hu-HU"/>
              </w:rPr>
              <w:drawing>
                <wp:anchor distT="0" distB="0" distL="114300" distR="114300" simplePos="0" relativeHeight="251602432" behindDoc="1" locked="0" layoutInCell="1" allowOverlap="1" wp14:anchorId="7A30E497" wp14:editId="6AB3EFB0">
                  <wp:simplePos x="0" y="0"/>
                  <wp:positionH relativeFrom="column">
                    <wp:posOffset>-52070</wp:posOffset>
                  </wp:positionH>
                  <wp:positionV relativeFrom="paragraph">
                    <wp:posOffset>15240</wp:posOffset>
                  </wp:positionV>
                  <wp:extent cx="988695" cy="287655"/>
                  <wp:effectExtent l="0" t="0" r="1905" b="0"/>
                  <wp:wrapSquare wrapText="bothSides"/>
                  <wp:docPr id="57" name="Kép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1324A4" w:rsidRPr="00D77A13" w14:paraId="3719F74C" w14:textId="77777777" w:rsidTr="00BE244D">
        <w:tc>
          <w:tcPr>
            <w:tcW w:w="9344" w:type="dxa"/>
          </w:tcPr>
          <w:tbl>
            <w:tblPr>
              <w:tblStyle w:val="TableGrid5"/>
              <w:tblW w:w="0" w:type="auto"/>
              <w:tblLook w:val="04A0" w:firstRow="1" w:lastRow="0" w:firstColumn="1" w:lastColumn="0" w:noHBand="0" w:noVBand="1"/>
            </w:tblPr>
            <w:tblGrid>
              <w:gridCol w:w="4560"/>
              <w:gridCol w:w="2126"/>
              <w:gridCol w:w="2432"/>
            </w:tblGrid>
            <w:tr w:rsidR="001324A4" w:rsidRPr="00D77A13" w14:paraId="68153178" w14:textId="77777777" w:rsidTr="00BE244D">
              <w:tc>
                <w:tcPr>
                  <w:tcW w:w="4560" w:type="dxa"/>
                </w:tcPr>
                <w:p w14:paraId="567676D2" w14:textId="77777777" w:rsidR="001324A4" w:rsidRPr="00D77A13" w:rsidRDefault="001324A4" w:rsidP="00BE244D">
                  <w:pPr>
                    <w:rPr>
                      <w:b/>
                      <w:lang w:val="en-GB"/>
                    </w:rPr>
                  </w:pPr>
                  <w:r w:rsidRPr="00D77A13">
                    <w:rPr>
                      <w:b/>
                      <w:lang w:val="en-GB"/>
                    </w:rPr>
                    <w:t>Cross-border section</w:t>
                  </w:r>
                </w:p>
              </w:tc>
              <w:tc>
                <w:tcPr>
                  <w:tcW w:w="2126" w:type="dxa"/>
                </w:tcPr>
                <w:p w14:paraId="19B92C3C" w14:textId="77777777" w:rsidR="001324A4" w:rsidRPr="00D77A13" w:rsidRDefault="001324A4" w:rsidP="00BE244D">
                  <w:pPr>
                    <w:jc w:val="center"/>
                    <w:rPr>
                      <w:b/>
                      <w:lang w:val="en-GB"/>
                    </w:rPr>
                  </w:pPr>
                  <w:r w:rsidRPr="00D77A13">
                    <w:rPr>
                      <w:b/>
                      <w:lang w:val="en-GB"/>
                    </w:rPr>
                    <w:t>IM 1</w:t>
                  </w:r>
                </w:p>
              </w:tc>
              <w:tc>
                <w:tcPr>
                  <w:tcW w:w="2432" w:type="dxa"/>
                </w:tcPr>
                <w:p w14:paraId="6FE2BA62" w14:textId="77777777" w:rsidR="001324A4" w:rsidRPr="00D77A13" w:rsidRDefault="001324A4" w:rsidP="00BE244D">
                  <w:pPr>
                    <w:jc w:val="center"/>
                    <w:rPr>
                      <w:b/>
                      <w:lang w:val="en-GB"/>
                    </w:rPr>
                  </w:pPr>
                  <w:r w:rsidRPr="00D77A13">
                    <w:rPr>
                      <w:b/>
                      <w:lang w:val="en-GB"/>
                    </w:rPr>
                    <w:t>IM 2</w:t>
                  </w:r>
                </w:p>
              </w:tc>
            </w:tr>
            <w:tr w:rsidR="001324A4" w:rsidRPr="00D77A13" w14:paraId="763DD3B6" w14:textId="77777777" w:rsidTr="00BE244D">
              <w:trPr>
                <w:trHeight w:val="576"/>
              </w:trPr>
              <w:tc>
                <w:tcPr>
                  <w:tcW w:w="4560" w:type="dxa"/>
                  <w:hideMark/>
                </w:tcPr>
                <w:p w14:paraId="1017A9C7" w14:textId="77777777" w:rsidR="001324A4" w:rsidRPr="00D77A13" w:rsidRDefault="001324A4" w:rsidP="00BE244D">
                  <w:pPr>
                    <w:rPr>
                      <w:lang w:val="en-GB"/>
                    </w:rPr>
                  </w:pPr>
                  <w:r w:rsidRPr="00D77A13">
                    <w:rPr>
                      <w:lang w:val="en-GB"/>
                    </w:rPr>
                    <w:t xml:space="preserve">Strasbourg – </w:t>
                  </w:r>
                  <w:proofErr w:type="spellStart"/>
                  <w:r w:rsidRPr="00D77A13">
                    <w:rPr>
                      <w:lang w:val="en-GB"/>
                    </w:rPr>
                    <w:t>Kehl</w:t>
                  </w:r>
                  <w:proofErr w:type="spellEnd"/>
                </w:p>
              </w:tc>
              <w:tc>
                <w:tcPr>
                  <w:tcW w:w="2126" w:type="dxa"/>
                  <w:hideMark/>
                </w:tcPr>
                <w:p w14:paraId="76D90152" w14:textId="77777777" w:rsidR="001324A4" w:rsidRPr="00D77A13" w:rsidRDefault="001324A4" w:rsidP="00BE244D">
                  <w:pPr>
                    <w:rPr>
                      <w:lang w:val="en-GB"/>
                    </w:rPr>
                  </w:pPr>
                  <w:r w:rsidRPr="00D77A13">
                    <w:rPr>
                      <w:lang w:val="en-GB"/>
                    </w:rPr>
                    <w:t>SNCF RÉSEAU</w:t>
                  </w:r>
                </w:p>
              </w:tc>
              <w:tc>
                <w:tcPr>
                  <w:tcW w:w="2432" w:type="dxa"/>
                  <w:hideMark/>
                </w:tcPr>
                <w:p w14:paraId="7E14924F" w14:textId="2E3B5FDE" w:rsidR="001324A4" w:rsidRPr="00D77A13" w:rsidRDefault="001324A4" w:rsidP="00BE244D">
                  <w:pPr>
                    <w:rPr>
                      <w:lang w:val="en-GB"/>
                    </w:rPr>
                  </w:pPr>
                  <w:r w:rsidRPr="00D77A13">
                    <w:t xml:space="preserve">DB </w:t>
                  </w:r>
                  <w:proofErr w:type="spellStart"/>
                  <w:r w:rsidR="00E16B8B">
                    <w:t>InfraGO</w:t>
                  </w:r>
                  <w:proofErr w:type="spellEnd"/>
                </w:p>
              </w:tc>
            </w:tr>
            <w:tr w:rsidR="001324A4" w:rsidRPr="00D77A13" w14:paraId="29B48571" w14:textId="77777777" w:rsidTr="00BE244D">
              <w:trPr>
                <w:trHeight w:val="576"/>
              </w:trPr>
              <w:tc>
                <w:tcPr>
                  <w:tcW w:w="4560" w:type="dxa"/>
                </w:tcPr>
                <w:p w14:paraId="3CEFE66D" w14:textId="77777777" w:rsidR="001324A4" w:rsidRPr="00D77A13" w:rsidRDefault="001324A4" w:rsidP="00BE244D">
                  <w:pPr>
                    <w:rPr>
                      <w:lang w:val="en-GB"/>
                    </w:rPr>
                  </w:pPr>
                  <w:r w:rsidRPr="00D77A13">
                    <w:rPr>
                      <w:lang w:val="en-GB"/>
                    </w:rPr>
                    <w:t xml:space="preserve">Passau – </w:t>
                  </w:r>
                  <w:proofErr w:type="spellStart"/>
                  <w:r w:rsidRPr="00D77A13">
                    <w:rPr>
                      <w:lang w:val="en-GB"/>
                    </w:rPr>
                    <w:t>Schärding</w:t>
                  </w:r>
                  <w:proofErr w:type="spellEnd"/>
                </w:p>
              </w:tc>
              <w:tc>
                <w:tcPr>
                  <w:tcW w:w="2126" w:type="dxa"/>
                </w:tcPr>
                <w:p w14:paraId="5A67C06F" w14:textId="5C42D276" w:rsidR="001324A4" w:rsidRPr="00D77A13" w:rsidRDefault="00E16B8B" w:rsidP="00BE244D">
                  <w:pPr>
                    <w:rPr>
                      <w:lang w:val="en-GB"/>
                    </w:rPr>
                  </w:pPr>
                  <w:r w:rsidRPr="00D77A13">
                    <w:t xml:space="preserve">DB </w:t>
                  </w:r>
                  <w:proofErr w:type="spellStart"/>
                  <w:r>
                    <w:t>InfraGO</w:t>
                  </w:r>
                  <w:proofErr w:type="spellEnd"/>
                </w:p>
              </w:tc>
              <w:tc>
                <w:tcPr>
                  <w:tcW w:w="2432" w:type="dxa"/>
                </w:tcPr>
                <w:p w14:paraId="594E3E2F" w14:textId="77777777" w:rsidR="001324A4" w:rsidRPr="00D77A13" w:rsidRDefault="001324A4" w:rsidP="00BE244D">
                  <w:pPr>
                    <w:rPr>
                      <w:lang w:val="en-GB"/>
                    </w:rPr>
                  </w:pPr>
                  <w:r w:rsidRPr="00D77A13">
                    <w:rPr>
                      <w:lang w:val="en-GB"/>
                    </w:rPr>
                    <w:t>ÖBB-I</w:t>
                  </w:r>
                </w:p>
              </w:tc>
            </w:tr>
            <w:tr w:rsidR="001324A4" w:rsidRPr="00D77A13" w14:paraId="304D8E5D" w14:textId="77777777" w:rsidTr="00BE244D">
              <w:trPr>
                <w:trHeight w:val="576"/>
              </w:trPr>
              <w:tc>
                <w:tcPr>
                  <w:tcW w:w="4560" w:type="dxa"/>
                </w:tcPr>
                <w:p w14:paraId="0D6FF6E7" w14:textId="77777777" w:rsidR="001324A4" w:rsidRPr="00D77A13" w:rsidRDefault="001324A4" w:rsidP="00BE244D">
                  <w:pPr>
                    <w:rPr>
                      <w:lang w:val="en-GB"/>
                    </w:rPr>
                  </w:pPr>
                  <w:r w:rsidRPr="00D77A13">
                    <w:t>Freilassing – Salzburg</w:t>
                  </w:r>
                </w:p>
              </w:tc>
              <w:tc>
                <w:tcPr>
                  <w:tcW w:w="2126" w:type="dxa"/>
                </w:tcPr>
                <w:p w14:paraId="1B5FADE6" w14:textId="37B6F687" w:rsidR="001324A4" w:rsidRPr="00D77A13" w:rsidRDefault="00E16B8B" w:rsidP="00BE244D">
                  <w:pPr>
                    <w:rPr>
                      <w:lang w:val="en-GB"/>
                    </w:rPr>
                  </w:pPr>
                  <w:r w:rsidRPr="00D77A13">
                    <w:t xml:space="preserve">DB </w:t>
                  </w:r>
                  <w:proofErr w:type="spellStart"/>
                  <w:r>
                    <w:t>InfraGO</w:t>
                  </w:r>
                  <w:proofErr w:type="spellEnd"/>
                </w:p>
              </w:tc>
              <w:tc>
                <w:tcPr>
                  <w:tcW w:w="2432" w:type="dxa"/>
                </w:tcPr>
                <w:p w14:paraId="409F09F3" w14:textId="77777777" w:rsidR="001324A4" w:rsidRPr="00D77A13" w:rsidRDefault="001324A4" w:rsidP="00BE244D">
                  <w:pPr>
                    <w:rPr>
                      <w:lang w:val="en-GB"/>
                    </w:rPr>
                  </w:pPr>
                  <w:r w:rsidRPr="00D77A13">
                    <w:rPr>
                      <w:lang w:val="en-GB"/>
                    </w:rPr>
                    <w:t>ÖBB-I</w:t>
                  </w:r>
                </w:p>
              </w:tc>
            </w:tr>
            <w:tr w:rsidR="001324A4" w:rsidRPr="00D77A13" w14:paraId="14873606" w14:textId="77777777" w:rsidTr="00BE244D">
              <w:trPr>
                <w:trHeight w:val="576"/>
              </w:trPr>
              <w:tc>
                <w:tcPr>
                  <w:tcW w:w="4560" w:type="dxa"/>
                </w:tcPr>
                <w:p w14:paraId="2A5B4C85" w14:textId="77777777" w:rsidR="001324A4" w:rsidRPr="00D77A13" w:rsidRDefault="001324A4" w:rsidP="00BE244D">
                  <w:pPr>
                    <w:rPr>
                      <w:lang w:val="en-GB"/>
                    </w:rPr>
                  </w:pPr>
                  <w:r w:rsidRPr="00D77A13">
                    <w:rPr>
                      <w:lang w:val="fr-FR"/>
                    </w:rPr>
                    <w:t>Schirnding – Cheb</w:t>
                  </w:r>
                </w:p>
              </w:tc>
              <w:tc>
                <w:tcPr>
                  <w:tcW w:w="2126" w:type="dxa"/>
                </w:tcPr>
                <w:p w14:paraId="0B934FC7" w14:textId="3956C563" w:rsidR="001324A4" w:rsidRPr="00D77A13" w:rsidRDefault="00E16B8B" w:rsidP="00BE244D">
                  <w:pPr>
                    <w:rPr>
                      <w:lang w:val="en-GB"/>
                    </w:rPr>
                  </w:pPr>
                  <w:r w:rsidRPr="00D77A13">
                    <w:t xml:space="preserve">DB </w:t>
                  </w:r>
                  <w:proofErr w:type="spellStart"/>
                  <w:r>
                    <w:t>InfraGO</w:t>
                  </w:r>
                  <w:proofErr w:type="spellEnd"/>
                </w:p>
              </w:tc>
              <w:tc>
                <w:tcPr>
                  <w:tcW w:w="2432" w:type="dxa"/>
                </w:tcPr>
                <w:p w14:paraId="2D684762" w14:textId="77777777" w:rsidR="001324A4" w:rsidRPr="00D77A13" w:rsidRDefault="001324A4" w:rsidP="00BE244D">
                  <w:pPr>
                    <w:rPr>
                      <w:lang w:val="en-GB"/>
                    </w:rPr>
                  </w:pPr>
                  <w:r w:rsidRPr="00D77A13">
                    <w:rPr>
                      <w:lang w:val="en-GB"/>
                    </w:rPr>
                    <w:t>SZCZ</w:t>
                  </w:r>
                </w:p>
              </w:tc>
            </w:tr>
            <w:tr w:rsidR="001324A4" w:rsidRPr="00D77A13" w14:paraId="31542624" w14:textId="77777777" w:rsidTr="00BE244D">
              <w:trPr>
                <w:trHeight w:val="576"/>
              </w:trPr>
              <w:tc>
                <w:tcPr>
                  <w:tcW w:w="4560" w:type="dxa"/>
                </w:tcPr>
                <w:p w14:paraId="2230393B" w14:textId="77777777" w:rsidR="001324A4" w:rsidRPr="00D77A13" w:rsidRDefault="001324A4" w:rsidP="00BE244D">
                  <w:pPr>
                    <w:rPr>
                      <w:lang w:val="en-GB"/>
                    </w:rPr>
                  </w:pPr>
                  <w:r w:rsidRPr="00D77A13">
                    <w:rPr>
                      <w:lang w:val="fr-FR"/>
                    </w:rPr>
                    <w:t>Furth im Wald – Domažlice</w:t>
                  </w:r>
                </w:p>
              </w:tc>
              <w:tc>
                <w:tcPr>
                  <w:tcW w:w="2126" w:type="dxa"/>
                </w:tcPr>
                <w:p w14:paraId="2F1056FD" w14:textId="48E9BD06" w:rsidR="001324A4" w:rsidRPr="00D77A13" w:rsidRDefault="00E16B8B" w:rsidP="00BE244D">
                  <w:pPr>
                    <w:rPr>
                      <w:lang w:val="en-GB"/>
                    </w:rPr>
                  </w:pPr>
                  <w:r w:rsidRPr="00D77A13">
                    <w:t xml:space="preserve">DB </w:t>
                  </w:r>
                  <w:proofErr w:type="spellStart"/>
                  <w:r>
                    <w:t>InfraGO</w:t>
                  </w:r>
                  <w:proofErr w:type="spellEnd"/>
                </w:p>
              </w:tc>
              <w:tc>
                <w:tcPr>
                  <w:tcW w:w="2432" w:type="dxa"/>
                </w:tcPr>
                <w:p w14:paraId="20E5F77C" w14:textId="77777777" w:rsidR="001324A4" w:rsidRPr="00D77A13" w:rsidRDefault="001324A4" w:rsidP="00BE244D">
                  <w:pPr>
                    <w:rPr>
                      <w:lang w:val="en-GB"/>
                    </w:rPr>
                  </w:pPr>
                  <w:r w:rsidRPr="00D77A13">
                    <w:rPr>
                      <w:lang w:val="en-GB"/>
                    </w:rPr>
                    <w:t>SZCZ</w:t>
                  </w:r>
                </w:p>
              </w:tc>
            </w:tr>
            <w:tr w:rsidR="001324A4" w:rsidRPr="00D77A13" w14:paraId="6D5AC592" w14:textId="77777777" w:rsidTr="00BE244D">
              <w:trPr>
                <w:trHeight w:val="576"/>
              </w:trPr>
              <w:tc>
                <w:tcPr>
                  <w:tcW w:w="4560" w:type="dxa"/>
                </w:tcPr>
                <w:p w14:paraId="0448019B" w14:textId="77777777" w:rsidR="001324A4" w:rsidRPr="00D77A13" w:rsidRDefault="001324A4" w:rsidP="00BE244D">
                  <w:pPr>
                    <w:rPr>
                      <w:lang w:val="en-GB"/>
                    </w:rPr>
                  </w:pPr>
                  <w:r w:rsidRPr="00D77A13">
                    <w:rPr>
                      <w:lang w:val="fr-FR"/>
                    </w:rPr>
                    <w:t>Horní Lideč – Lúky pod Makytou</w:t>
                  </w:r>
                </w:p>
              </w:tc>
              <w:tc>
                <w:tcPr>
                  <w:tcW w:w="2126" w:type="dxa"/>
                </w:tcPr>
                <w:p w14:paraId="59725892" w14:textId="77777777" w:rsidR="001324A4" w:rsidRPr="00D77A13" w:rsidRDefault="001324A4" w:rsidP="00BE244D">
                  <w:pPr>
                    <w:rPr>
                      <w:lang w:val="en-GB"/>
                    </w:rPr>
                  </w:pPr>
                  <w:r w:rsidRPr="00D77A13">
                    <w:rPr>
                      <w:lang w:val="en-GB"/>
                    </w:rPr>
                    <w:t>SZCZ</w:t>
                  </w:r>
                </w:p>
              </w:tc>
              <w:tc>
                <w:tcPr>
                  <w:tcW w:w="2432" w:type="dxa"/>
                </w:tcPr>
                <w:p w14:paraId="12BCBAE6" w14:textId="77777777" w:rsidR="001324A4" w:rsidRPr="00D77A13" w:rsidRDefault="001324A4" w:rsidP="00BE244D">
                  <w:pPr>
                    <w:rPr>
                      <w:lang w:val="en-GB"/>
                    </w:rPr>
                  </w:pPr>
                  <w:r w:rsidRPr="00D77A13">
                    <w:t>ŽSR</w:t>
                  </w:r>
                </w:p>
              </w:tc>
            </w:tr>
            <w:tr w:rsidR="001324A4" w:rsidRPr="00D77A13" w14:paraId="4216C272" w14:textId="77777777" w:rsidTr="00BE244D">
              <w:trPr>
                <w:trHeight w:val="576"/>
              </w:trPr>
              <w:tc>
                <w:tcPr>
                  <w:tcW w:w="4560" w:type="dxa"/>
                  <w:hideMark/>
                </w:tcPr>
                <w:p w14:paraId="4E5A5ED6" w14:textId="77777777" w:rsidR="001324A4" w:rsidRPr="00D77A13" w:rsidRDefault="001324A4" w:rsidP="00BE244D">
                  <w:pPr>
                    <w:rPr>
                      <w:lang w:val="fr-FR"/>
                    </w:rPr>
                  </w:pPr>
                  <w:r w:rsidRPr="00D77A13">
                    <w:rPr>
                      <w:lang w:val="fr-FR"/>
                    </w:rPr>
                    <w:t>Mosty u Jablunkova – Čadca</w:t>
                  </w:r>
                </w:p>
              </w:tc>
              <w:tc>
                <w:tcPr>
                  <w:tcW w:w="2126" w:type="dxa"/>
                  <w:hideMark/>
                </w:tcPr>
                <w:p w14:paraId="7BF507B0" w14:textId="77777777" w:rsidR="001324A4" w:rsidRPr="00D77A13" w:rsidRDefault="001324A4" w:rsidP="00BE244D">
                  <w:pPr>
                    <w:rPr>
                      <w:lang w:val="en-GB"/>
                    </w:rPr>
                  </w:pPr>
                  <w:r w:rsidRPr="00D77A13">
                    <w:rPr>
                      <w:lang w:val="en-GB"/>
                    </w:rPr>
                    <w:t>SZCZ</w:t>
                  </w:r>
                </w:p>
              </w:tc>
              <w:tc>
                <w:tcPr>
                  <w:tcW w:w="2432" w:type="dxa"/>
                  <w:hideMark/>
                </w:tcPr>
                <w:p w14:paraId="0234E3E0" w14:textId="77777777" w:rsidR="001324A4" w:rsidRPr="00D77A13" w:rsidRDefault="001324A4" w:rsidP="00BE244D">
                  <w:pPr>
                    <w:rPr>
                      <w:lang w:val="en-GB"/>
                    </w:rPr>
                  </w:pPr>
                  <w:r w:rsidRPr="00D77A13">
                    <w:t>ŽSR</w:t>
                  </w:r>
                </w:p>
              </w:tc>
            </w:tr>
            <w:tr w:rsidR="001324A4" w:rsidRPr="00D77A13" w14:paraId="18736695" w14:textId="77777777" w:rsidTr="00BE244D">
              <w:trPr>
                <w:trHeight w:val="576"/>
              </w:trPr>
              <w:tc>
                <w:tcPr>
                  <w:tcW w:w="4560" w:type="dxa"/>
                  <w:hideMark/>
                </w:tcPr>
                <w:p w14:paraId="7E2E607C" w14:textId="77777777" w:rsidR="001324A4" w:rsidRPr="00D77A13" w:rsidRDefault="001324A4" w:rsidP="00BE244D">
                  <w:pPr>
                    <w:rPr>
                      <w:lang w:val="en-GB"/>
                    </w:rPr>
                  </w:pPr>
                  <w:r w:rsidRPr="00D77A13">
                    <w:rPr>
                      <w:lang w:val="fr-FR"/>
                    </w:rPr>
                    <w:lastRenderedPageBreak/>
                    <w:t>Kittsee – Bratislava Petržalka</w:t>
                  </w:r>
                </w:p>
              </w:tc>
              <w:tc>
                <w:tcPr>
                  <w:tcW w:w="2126" w:type="dxa"/>
                  <w:hideMark/>
                </w:tcPr>
                <w:p w14:paraId="54387A6B" w14:textId="77777777" w:rsidR="001324A4" w:rsidRPr="00D77A13" w:rsidRDefault="001324A4" w:rsidP="00BE244D">
                  <w:pPr>
                    <w:rPr>
                      <w:lang w:val="en-GB"/>
                    </w:rPr>
                  </w:pPr>
                  <w:r w:rsidRPr="00D77A13">
                    <w:rPr>
                      <w:lang w:val="en-GB"/>
                    </w:rPr>
                    <w:t>ÖBB-I</w:t>
                  </w:r>
                </w:p>
              </w:tc>
              <w:tc>
                <w:tcPr>
                  <w:tcW w:w="2432" w:type="dxa"/>
                  <w:hideMark/>
                </w:tcPr>
                <w:p w14:paraId="15BD4100" w14:textId="77777777" w:rsidR="001324A4" w:rsidRPr="00D77A13" w:rsidRDefault="001324A4" w:rsidP="00BE244D">
                  <w:pPr>
                    <w:rPr>
                      <w:lang w:val="en-GB"/>
                    </w:rPr>
                  </w:pPr>
                  <w:r w:rsidRPr="00D77A13">
                    <w:t>ŽSR</w:t>
                  </w:r>
                </w:p>
              </w:tc>
            </w:tr>
            <w:tr w:rsidR="001324A4" w:rsidRPr="00D77A13" w14:paraId="5B724627" w14:textId="77777777" w:rsidTr="00BE244D">
              <w:trPr>
                <w:trHeight w:val="497"/>
              </w:trPr>
              <w:tc>
                <w:tcPr>
                  <w:tcW w:w="4560" w:type="dxa"/>
                  <w:hideMark/>
                </w:tcPr>
                <w:p w14:paraId="1E3323D8" w14:textId="77777777" w:rsidR="001324A4" w:rsidRPr="00D77A13" w:rsidRDefault="001324A4" w:rsidP="00BE244D">
                  <w:pPr>
                    <w:rPr>
                      <w:lang w:val="en-GB"/>
                    </w:rPr>
                  </w:pPr>
                  <w:r w:rsidRPr="00D77A13">
                    <w:t xml:space="preserve">Baumgarten – </w:t>
                  </w:r>
                  <w:proofErr w:type="spellStart"/>
                  <w:r w:rsidRPr="00D77A13">
                    <w:t>Sopron</w:t>
                  </w:r>
                  <w:proofErr w:type="spellEnd"/>
                </w:p>
              </w:tc>
              <w:tc>
                <w:tcPr>
                  <w:tcW w:w="2126" w:type="dxa"/>
                  <w:hideMark/>
                </w:tcPr>
                <w:p w14:paraId="2AF2D469" w14:textId="77777777" w:rsidR="001324A4" w:rsidRPr="00D77A13" w:rsidRDefault="001324A4" w:rsidP="00BE244D">
                  <w:pPr>
                    <w:rPr>
                      <w:lang w:val="en-GB"/>
                    </w:rPr>
                  </w:pPr>
                  <w:proofErr w:type="spellStart"/>
                  <w:r w:rsidRPr="00D77A13">
                    <w:rPr>
                      <w:lang w:val="en-GB"/>
                    </w:rPr>
                    <w:t>Raaberbahn</w:t>
                  </w:r>
                  <w:proofErr w:type="spellEnd"/>
                </w:p>
              </w:tc>
              <w:tc>
                <w:tcPr>
                  <w:tcW w:w="2432" w:type="dxa"/>
                  <w:hideMark/>
                </w:tcPr>
                <w:p w14:paraId="40CB89CD" w14:textId="77777777" w:rsidR="001324A4" w:rsidRPr="00D77A13" w:rsidRDefault="001324A4" w:rsidP="00BE244D">
                  <w:pPr>
                    <w:rPr>
                      <w:lang w:val="en-GB"/>
                    </w:rPr>
                  </w:pPr>
                  <w:r w:rsidRPr="00D77A13">
                    <w:t>GYSEV</w:t>
                  </w:r>
                </w:p>
              </w:tc>
            </w:tr>
            <w:tr w:rsidR="001324A4" w:rsidRPr="00D77A13" w14:paraId="6DEE1F82" w14:textId="77777777" w:rsidTr="00BE244D">
              <w:trPr>
                <w:trHeight w:val="497"/>
              </w:trPr>
              <w:tc>
                <w:tcPr>
                  <w:tcW w:w="4560" w:type="dxa"/>
                </w:tcPr>
                <w:p w14:paraId="49FA275A" w14:textId="77777777" w:rsidR="001324A4" w:rsidRPr="00D77A13" w:rsidRDefault="001324A4" w:rsidP="00BE244D">
                  <w:pPr>
                    <w:rPr>
                      <w:lang w:val="fr-FR"/>
                    </w:rPr>
                  </w:pPr>
                  <w:r w:rsidRPr="00D77A13">
                    <w:t xml:space="preserve">Nickelsdorf – </w:t>
                  </w:r>
                  <w:proofErr w:type="spellStart"/>
                  <w:r w:rsidRPr="00D77A13">
                    <w:t>Hegyeshalom</w:t>
                  </w:r>
                  <w:proofErr w:type="spellEnd"/>
                </w:p>
              </w:tc>
              <w:tc>
                <w:tcPr>
                  <w:tcW w:w="2126" w:type="dxa"/>
                </w:tcPr>
                <w:p w14:paraId="1CC471BA" w14:textId="77777777" w:rsidR="001324A4" w:rsidRPr="00D77A13" w:rsidRDefault="001324A4" w:rsidP="00BE244D">
                  <w:pPr>
                    <w:rPr>
                      <w:lang w:val="en-GB"/>
                    </w:rPr>
                  </w:pPr>
                  <w:r w:rsidRPr="00D77A13">
                    <w:rPr>
                      <w:lang w:val="en-GB"/>
                    </w:rPr>
                    <w:t>ÖBB-I</w:t>
                  </w:r>
                </w:p>
              </w:tc>
              <w:tc>
                <w:tcPr>
                  <w:tcW w:w="2432" w:type="dxa"/>
                </w:tcPr>
                <w:p w14:paraId="374BB1BB" w14:textId="77777777" w:rsidR="001324A4" w:rsidRPr="00D77A13" w:rsidRDefault="001324A4" w:rsidP="00BE244D">
                  <w:r w:rsidRPr="00D77A13">
                    <w:t>MÁV</w:t>
                  </w:r>
                </w:p>
              </w:tc>
            </w:tr>
            <w:tr w:rsidR="001324A4" w:rsidRPr="00D77A13" w14:paraId="189C07ED" w14:textId="77777777" w:rsidTr="00BE244D">
              <w:trPr>
                <w:trHeight w:val="497"/>
              </w:trPr>
              <w:tc>
                <w:tcPr>
                  <w:tcW w:w="4560" w:type="dxa"/>
                </w:tcPr>
                <w:p w14:paraId="633BB07E" w14:textId="77777777" w:rsidR="001324A4" w:rsidRPr="00D77A13" w:rsidRDefault="001324A4" w:rsidP="00BE244D">
                  <w:proofErr w:type="spellStart"/>
                  <w:r w:rsidRPr="00D77A13">
                    <w:t>Rusovce</w:t>
                  </w:r>
                  <w:proofErr w:type="spellEnd"/>
                  <w:r w:rsidRPr="00D77A13">
                    <w:t xml:space="preserve"> – Rajka</w:t>
                  </w:r>
                </w:p>
              </w:tc>
              <w:tc>
                <w:tcPr>
                  <w:tcW w:w="2126" w:type="dxa"/>
                </w:tcPr>
                <w:p w14:paraId="03EEABC4" w14:textId="77777777" w:rsidR="001324A4" w:rsidRPr="00D77A13" w:rsidRDefault="001324A4" w:rsidP="00BE244D">
                  <w:pPr>
                    <w:rPr>
                      <w:lang w:val="en-GB"/>
                    </w:rPr>
                  </w:pPr>
                  <w:r w:rsidRPr="00D77A13">
                    <w:rPr>
                      <w:lang w:val="en-GB"/>
                    </w:rPr>
                    <w:t>ŽSR</w:t>
                  </w:r>
                </w:p>
              </w:tc>
              <w:tc>
                <w:tcPr>
                  <w:tcW w:w="2432" w:type="dxa"/>
                </w:tcPr>
                <w:p w14:paraId="76403772" w14:textId="77777777" w:rsidR="001324A4" w:rsidRPr="00D77A13" w:rsidRDefault="001324A4" w:rsidP="00BE244D">
                  <w:r w:rsidRPr="00D77A13">
                    <w:t>GYSEV</w:t>
                  </w:r>
                </w:p>
              </w:tc>
            </w:tr>
            <w:tr w:rsidR="001324A4" w:rsidRPr="00D77A13" w14:paraId="37982B17" w14:textId="77777777" w:rsidTr="00BE244D">
              <w:trPr>
                <w:trHeight w:val="497"/>
              </w:trPr>
              <w:tc>
                <w:tcPr>
                  <w:tcW w:w="4560" w:type="dxa"/>
                </w:tcPr>
                <w:p w14:paraId="34E8DE26" w14:textId="77777777" w:rsidR="001324A4" w:rsidRPr="00D77A13" w:rsidRDefault="001324A4" w:rsidP="00BE244D">
                  <w:proofErr w:type="spellStart"/>
                  <w:r w:rsidRPr="00D77A13">
                    <w:t>Lőkösháza</w:t>
                  </w:r>
                  <w:proofErr w:type="spellEnd"/>
                  <w:r w:rsidRPr="00D77A13">
                    <w:t xml:space="preserve"> – </w:t>
                  </w:r>
                  <w:proofErr w:type="spellStart"/>
                  <w:r w:rsidRPr="00D77A13">
                    <w:t>Curtici</w:t>
                  </w:r>
                  <w:proofErr w:type="spellEnd"/>
                </w:p>
              </w:tc>
              <w:tc>
                <w:tcPr>
                  <w:tcW w:w="2126" w:type="dxa"/>
                </w:tcPr>
                <w:p w14:paraId="649F237B" w14:textId="77777777" w:rsidR="001324A4" w:rsidRPr="00D77A13" w:rsidRDefault="001324A4" w:rsidP="00BE244D">
                  <w:pPr>
                    <w:rPr>
                      <w:lang w:val="en-GB"/>
                    </w:rPr>
                  </w:pPr>
                  <w:r w:rsidRPr="00D77A13">
                    <w:rPr>
                      <w:lang w:val="en-GB"/>
                    </w:rPr>
                    <w:t>MÁV</w:t>
                  </w:r>
                </w:p>
              </w:tc>
              <w:tc>
                <w:tcPr>
                  <w:tcW w:w="2432" w:type="dxa"/>
                </w:tcPr>
                <w:p w14:paraId="4821110E" w14:textId="77777777" w:rsidR="001324A4" w:rsidRPr="00D77A13" w:rsidRDefault="001324A4" w:rsidP="00BE244D">
                  <w:r w:rsidRPr="00D77A13">
                    <w:t>CFR</w:t>
                  </w:r>
                </w:p>
              </w:tc>
            </w:tr>
            <w:tr w:rsidR="001324A4" w:rsidRPr="00D77A13" w14:paraId="401C143E" w14:textId="77777777" w:rsidTr="00BE244D">
              <w:trPr>
                <w:trHeight w:val="497"/>
              </w:trPr>
              <w:tc>
                <w:tcPr>
                  <w:tcW w:w="4560" w:type="dxa"/>
                </w:tcPr>
                <w:p w14:paraId="63B9E580" w14:textId="77777777" w:rsidR="001324A4" w:rsidRPr="00D77A13" w:rsidRDefault="001324A4" w:rsidP="00BE244D">
                  <w:proofErr w:type="spellStart"/>
                  <w:r w:rsidRPr="00D77A13">
                    <w:t>Biharkeresztes</w:t>
                  </w:r>
                  <w:proofErr w:type="spellEnd"/>
                  <w:r w:rsidRPr="00D77A13">
                    <w:t xml:space="preserve"> – </w:t>
                  </w:r>
                  <w:proofErr w:type="spellStart"/>
                  <w:r w:rsidRPr="00D77A13">
                    <w:t>Episcopia</w:t>
                  </w:r>
                  <w:proofErr w:type="spellEnd"/>
                  <w:r w:rsidRPr="00D77A13">
                    <w:t xml:space="preserve"> </w:t>
                  </w:r>
                  <w:proofErr w:type="spellStart"/>
                  <w:r w:rsidRPr="00D77A13">
                    <w:t>Bihor</w:t>
                  </w:r>
                  <w:proofErr w:type="spellEnd"/>
                </w:p>
              </w:tc>
              <w:tc>
                <w:tcPr>
                  <w:tcW w:w="2126" w:type="dxa"/>
                </w:tcPr>
                <w:p w14:paraId="6DA638AA" w14:textId="77777777" w:rsidR="001324A4" w:rsidRPr="00D77A13" w:rsidRDefault="001324A4" w:rsidP="00BE244D">
                  <w:pPr>
                    <w:rPr>
                      <w:lang w:val="en-GB"/>
                    </w:rPr>
                  </w:pPr>
                  <w:r w:rsidRPr="00D77A13">
                    <w:rPr>
                      <w:lang w:val="en-GB"/>
                    </w:rPr>
                    <w:t>MÁV</w:t>
                  </w:r>
                </w:p>
              </w:tc>
              <w:tc>
                <w:tcPr>
                  <w:tcW w:w="2432" w:type="dxa"/>
                </w:tcPr>
                <w:p w14:paraId="1CD8B172" w14:textId="77777777" w:rsidR="001324A4" w:rsidRPr="00D77A13" w:rsidRDefault="001324A4" w:rsidP="00BE244D">
                  <w:r w:rsidRPr="00D77A13">
                    <w:t>CFR</w:t>
                  </w:r>
                </w:p>
              </w:tc>
            </w:tr>
          </w:tbl>
          <w:p w14:paraId="10416059" w14:textId="77777777" w:rsidR="001324A4" w:rsidRPr="00D77A13" w:rsidRDefault="001324A4" w:rsidP="00BE244D">
            <w:pPr>
              <w:rPr>
                <w:lang w:val="en-GB"/>
              </w:rPr>
            </w:pPr>
          </w:p>
        </w:tc>
      </w:tr>
    </w:tbl>
    <w:p w14:paraId="21ED9AE0" w14:textId="778AB54C" w:rsidR="00BD51A6" w:rsidRPr="00BD51A6" w:rsidRDefault="00616EDD" w:rsidP="002A477C">
      <w:pPr>
        <w:pStyle w:val="Cmsor4"/>
        <w:spacing w:before="120" w:after="0"/>
        <w:rPr>
          <w:b w:val="0"/>
          <w:bCs w:val="0"/>
        </w:rPr>
      </w:pPr>
      <w:bookmarkStart w:id="509" w:name="_Toc460159045"/>
      <w:bookmarkStart w:id="510" w:name="_Toc487728345"/>
      <w:bookmarkStart w:id="511" w:name="_Toc529945842"/>
      <w:bookmarkStart w:id="512" w:name="_Toc15906405"/>
      <w:bookmarkStart w:id="513" w:name="_Toc26527420"/>
      <w:bookmarkStart w:id="514" w:name="_Toc167975607"/>
      <w:r>
        <w:lastRenderedPageBreak/>
        <w:t xml:space="preserve">4.5.1.1 </w:t>
      </w:r>
      <w:r w:rsidR="00BD51A6" w:rsidRPr="00BD51A6">
        <w:t>Technical features and operational rules</w:t>
      </w:r>
      <w:bookmarkEnd w:id="509"/>
      <w:bookmarkEnd w:id="510"/>
      <w:bookmarkEnd w:id="511"/>
      <w:bookmarkEnd w:id="512"/>
      <w:bookmarkEnd w:id="513"/>
      <w:bookmarkEnd w:id="514"/>
    </w:p>
    <w:p w14:paraId="335B5340" w14:textId="77777777" w:rsidR="00BD51A6" w:rsidRPr="00BD51A6" w:rsidRDefault="00BD51A6" w:rsidP="00BD51A6">
      <w:pPr>
        <w:rPr>
          <w:lang w:val="en-GB"/>
        </w:rPr>
      </w:pPr>
      <w:r w:rsidRPr="00BD51A6">
        <w:rPr>
          <w:lang w:val="en-GB"/>
        </w:rPr>
        <w:t>For all corridor-related cross-border sections, the following information is available:</w:t>
      </w:r>
    </w:p>
    <w:p w14:paraId="519589DA" w14:textId="77777777" w:rsidR="00BD51A6" w:rsidRPr="00BD51A6" w:rsidRDefault="00BD51A6" w:rsidP="004F42D1">
      <w:pPr>
        <w:numPr>
          <w:ilvl w:val="0"/>
          <w:numId w:val="21"/>
        </w:numPr>
        <w:contextualSpacing/>
        <w:rPr>
          <w:color w:val="000000" w:themeColor="text1"/>
          <w:lang w:val="en-GB"/>
        </w:rPr>
      </w:pPr>
      <w:r w:rsidRPr="00BD51A6">
        <w:rPr>
          <w:color w:val="000000" w:themeColor="text1"/>
          <w:lang w:val="en-GB"/>
        </w:rPr>
        <w:t>Technical features</w:t>
      </w:r>
    </w:p>
    <w:p w14:paraId="70D65499" w14:textId="77777777" w:rsidR="00BD51A6" w:rsidRPr="00BD51A6" w:rsidRDefault="00BD51A6" w:rsidP="004F42D1">
      <w:pPr>
        <w:numPr>
          <w:ilvl w:val="1"/>
          <w:numId w:val="21"/>
        </w:numPr>
        <w:contextualSpacing/>
        <w:rPr>
          <w:color w:val="000000" w:themeColor="text1"/>
          <w:lang w:val="en-GB"/>
        </w:rPr>
      </w:pPr>
      <w:r w:rsidRPr="00BD51A6">
        <w:rPr>
          <w:color w:val="000000" w:themeColor="text1"/>
          <w:lang w:val="en-GB"/>
        </w:rPr>
        <w:t>Maximum train weight and train length</w:t>
      </w:r>
    </w:p>
    <w:p w14:paraId="69785AB4" w14:textId="77777777" w:rsidR="00BD51A6" w:rsidRPr="00BD51A6" w:rsidRDefault="00BD51A6" w:rsidP="004F42D1">
      <w:pPr>
        <w:numPr>
          <w:ilvl w:val="1"/>
          <w:numId w:val="21"/>
        </w:numPr>
        <w:ind w:left="1434" w:hanging="357"/>
        <w:rPr>
          <w:color w:val="000000" w:themeColor="text1"/>
          <w:lang w:val="en-GB"/>
        </w:rPr>
      </w:pPr>
      <w:r w:rsidRPr="00BD51A6">
        <w:rPr>
          <w:color w:val="000000" w:themeColor="text1"/>
          <w:lang w:val="en-GB"/>
        </w:rPr>
        <w:t>Railway line parameters (number of tracks, electrification, profile, loading and vehicle gauge, speed limit, axle load, etc.)</w:t>
      </w:r>
    </w:p>
    <w:p w14:paraId="493CA599" w14:textId="77777777" w:rsidR="00BD51A6" w:rsidRPr="00BD51A6" w:rsidRDefault="00BD51A6" w:rsidP="004F42D1">
      <w:pPr>
        <w:numPr>
          <w:ilvl w:val="0"/>
          <w:numId w:val="21"/>
        </w:numPr>
        <w:contextualSpacing/>
        <w:rPr>
          <w:color w:val="000000" w:themeColor="text1"/>
          <w:lang w:val="en-GB"/>
        </w:rPr>
      </w:pPr>
      <w:r w:rsidRPr="00BD51A6">
        <w:rPr>
          <w:color w:val="000000" w:themeColor="text1"/>
          <w:lang w:val="en-GB"/>
        </w:rPr>
        <w:t>Operational rules</w:t>
      </w:r>
    </w:p>
    <w:p w14:paraId="36A9C23D" w14:textId="77777777" w:rsidR="00BD51A6" w:rsidRPr="00BD51A6" w:rsidRDefault="00BD51A6" w:rsidP="004F42D1">
      <w:pPr>
        <w:numPr>
          <w:ilvl w:val="1"/>
          <w:numId w:val="21"/>
        </w:numPr>
        <w:contextualSpacing/>
        <w:rPr>
          <w:color w:val="000000" w:themeColor="text1"/>
          <w:lang w:val="en-GB"/>
        </w:rPr>
      </w:pPr>
      <w:r w:rsidRPr="00BD51A6">
        <w:rPr>
          <w:color w:val="000000" w:themeColor="text1"/>
          <w:lang w:val="en-GB"/>
        </w:rPr>
        <w:t>Languages used</w:t>
      </w:r>
    </w:p>
    <w:p w14:paraId="298D67F7" w14:textId="77777777" w:rsidR="00BD51A6" w:rsidRPr="00BD51A6" w:rsidRDefault="00BD51A6" w:rsidP="004F42D1">
      <w:pPr>
        <w:numPr>
          <w:ilvl w:val="1"/>
          <w:numId w:val="21"/>
        </w:numPr>
        <w:contextualSpacing/>
        <w:rPr>
          <w:color w:val="000000" w:themeColor="text1"/>
          <w:lang w:val="en-GB"/>
        </w:rPr>
      </w:pPr>
      <w:r w:rsidRPr="00BD51A6">
        <w:rPr>
          <w:color w:val="000000" w:themeColor="text1"/>
          <w:lang w:val="en-GB"/>
        </w:rPr>
        <w:t>Requirements concerning running through the border (administrative and technical preconditions)</w:t>
      </w:r>
    </w:p>
    <w:p w14:paraId="69C527BC" w14:textId="5DE78800" w:rsidR="00EB0C63" w:rsidRPr="00C57CE0" w:rsidRDefault="00BD51A6" w:rsidP="00EB0C63">
      <w:pPr>
        <w:numPr>
          <w:ilvl w:val="1"/>
          <w:numId w:val="21"/>
        </w:numPr>
        <w:contextualSpacing/>
        <w:rPr>
          <w:color w:val="000000" w:themeColor="text1"/>
          <w:lang w:val="en-GB"/>
        </w:rPr>
      </w:pPr>
      <w:r w:rsidRPr="00BD51A6">
        <w:rPr>
          <w:color w:val="000000" w:themeColor="text1"/>
          <w:lang w:val="en-GB"/>
        </w:rPr>
        <w:t>Special rules in case of system breakdown (communication system failure, safety system failure).</w:t>
      </w:r>
    </w:p>
    <w:p w14:paraId="6A1DCAB2" w14:textId="24A70919" w:rsidR="001324A4" w:rsidRDefault="001324A4" w:rsidP="001324A4">
      <w:pPr>
        <w:contextualSpacing/>
        <w:rPr>
          <w:color w:val="000000" w:themeColor="text1"/>
          <w:lang w:val="en-GB"/>
        </w:rPr>
      </w:pPr>
    </w:p>
    <w:tbl>
      <w:tblPr>
        <w:tblStyle w:val="TableGrid5"/>
        <w:tblW w:w="0" w:type="auto"/>
        <w:tblLook w:val="04A0" w:firstRow="1" w:lastRow="0" w:firstColumn="1" w:lastColumn="0" w:noHBand="0" w:noVBand="1"/>
      </w:tblPr>
      <w:tblGrid>
        <w:gridCol w:w="9344"/>
      </w:tblGrid>
      <w:tr w:rsidR="001324A4" w:rsidRPr="00F956B0" w14:paraId="306C43BA" w14:textId="77777777" w:rsidTr="00BE244D">
        <w:trPr>
          <w:trHeight w:val="511"/>
        </w:trPr>
        <w:tc>
          <w:tcPr>
            <w:tcW w:w="9344" w:type="dxa"/>
          </w:tcPr>
          <w:p w14:paraId="347610B8" w14:textId="77777777" w:rsidR="001324A4" w:rsidRPr="00E52B5D" w:rsidRDefault="001324A4" w:rsidP="00BE244D">
            <w:pPr>
              <w:rPr>
                <w:highlight w:val="yellow"/>
                <w:lang w:val="en-GB"/>
              </w:rPr>
            </w:pPr>
            <w:r w:rsidRPr="00E52B5D">
              <w:rPr>
                <w:noProof/>
                <w:highlight w:val="yellow"/>
                <w:lang w:val="hu-HU" w:eastAsia="hu-HU"/>
              </w:rPr>
              <w:drawing>
                <wp:anchor distT="0" distB="0" distL="114300" distR="114300" simplePos="0" relativeHeight="251604480" behindDoc="1" locked="0" layoutInCell="1" allowOverlap="1" wp14:anchorId="5B1559DE" wp14:editId="591666AE">
                  <wp:simplePos x="0" y="0"/>
                  <wp:positionH relativeFrom="column">
                    <wp:posOffset>-44450</wp:posOffset>
                  </wp:positionH>
                  <wp:positionV relativeFrom="paragraph">
                    <wp:posOffset>7620</wp:posOffset>
                  </wp:positionV>
                  <wp:extent cx="988695" cy="287655"/>
                  <wp:effectExtent l="0" t="0" r="1905" b="0"/>
                  <wp:wrapSquare wrapText="bothSides"/>
                  <wp:docPr id="59" name="Kép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1324A4" w:rsidRPr="00F956B0" w14:paraId="2E6B07C2" w14:textId="77777777" w:rsidTr="00BE244D">
        <w:tc>
          <w:tcPr>
            <w:tcW w:w="9344" w:type="dxa"/>
          </w:tcPr>
          <w:p w14:paraId="446F0B17" w14:textId="77777777" w:rsidR="001324A4" w:rsidRPr="00D77A13" w:rsidRDefault="001324A4" w:rsidP="00BE244D">
            <w:pPr>
              <w:rPr>
                <w:lang w:val="en-GB"/>
              </w:rPr>
            </w:pPr>
            <w:r w:rsidRPr="00D77A13">
              <w:rPr>
                <w:lang w:val="en-GB"/>
              </w:rPr>
              <w:t>For Corridor Rhine-Danube the above-mentioned information can be found:</w:t>
            </w:r>
          </w:p>
          <w:p w14:paraId="730946FF" w14:textId="77777777" w:rsidR="001324A4" w:rsidRPr="00D77A13" w:rsidRDefault="001324A4" w:rsidP="00BE244D">
            <w:pPr>
              <w:pStyle w:val="Listaszerbekezds"/>
              <w:numPr>
                <w:ilvl w:val="0"/>
                <w:numId w:val="22"/>
              </w:numPr>
              <w:contextualSpacing w:val="0"/>
              <w:rPr>
                <w:lang w:val="en-GB"/>
              </w:rPr>
            </w:pPr>
            <w:r w:rsidRPr="00D77A13">
              <w:rPr>
                <w:lang w:val="en-GB"/>
              </w:rPr>
              <w:t>On the Customer Information Platform (</w:t>
            </w:r>
            <w:hyperlink r:id="rId70" w:history="1">
              <w:r w:rsidRPr="00D77A13">
                <w:rPr>
                  <w:rStyle w:val="Hiperhivatkozs"/>
                  <w:lang w:val="en-GB"/>
                </w:rPr>
                <w:t>https://cip.rne.eu/apex/f?p=212:65</w:t>
              </w:r>
            </w:hyperlink>
            <w:r w:rsidRPr="00D77A13">
              <w:rPr>
                <w:lang w:val="en-GB"/>
              </w:rPr>
              <w:t xml:space="preserve">) </w:t>
            </w:r>
          </w:p>
          <w:p w14:paraId="45F59614" w14:textId="5D77D698" w:rsidR="001324A4" w:rsidRPr="00D77A13" w:rsidRDefault="00DD1CF6" w:rsidP="00BE244D">
            <w:pPr>
              <w:pStyle w:val="Listaszerbekezds"/>
              <w:numPr>
                <w:ilvl w:val="0"/>
                <w:numId w:val="22"/>
              </w:numPr>
              <w:contextualSpacing w:val="0"/>
              <w:rPr>
                <w:rStyle w:val="Hiperhivatkozs"/>
                <w:color w:val="auto"/>
                <w:u w:val="none"/>
                <w:lang w:val="en-GB"/>
              </w:rPr>
            </w:pPr>
            <w:hyperlink r:id="rId71" w:history="1">
              <w:r w:rsidR="001324A4" w:rsidRPr="007B5DC5">
                <w:rPr>
                  <w:rStyle w:val="Hiperhivatkozs"/>
                  <w:color w:val="auto"/>
                  <w:u w:val="none"/>
                  <w:lang w:val="en-GB"/>
                </w:rPr>
                <w:t>In the Implementation Plan</w:t>
              </w:r>
            </w:hyperlink>
            <w:r w:rsidR="001324A4" w:rsidRPr="007B5DC5">
              <w:rPr>
                <w:rStyle w:val="Hiperhivatkozs"/>
                <w:color w:val="auto"/>
                <w:u w:val="none"/>
                <w:lang w:val="en-GB"/>
              </w:rPr>
              <w:t xml:space="preserve"> </w:t>
            </w:r>
            <w:r w:rsidR="001324A4" w:rsidRPr="00D77A13">
              <w:rPr>
                <w:rStyle w:val="Hiperhivatkozs"/>
                <w:color w:val="auto"/>
                <w:lang w:val="en-GB"/>
              </w:rPr>
              <w:t>(</w:t>
            </w:r>
            <w:hyperlink r:id="rId72" w:history="1">
              <w:r w:rsidR="00126875" w:rsidRPr="00D7080D">
                <w:rPr>
                  <w:rStyle w:val="Hiperhivatkozs"/>
                  <w:lang w:val="en-GB"/>
                </w:rPr>
                <w:t>https://cip.rne.eu/apex/f?p=212:65</w:t>
              </w:r>
            </w:hyperlink>
            <w:r w:rsidR="00126875">
              <w:rPr>
                <w:rStyle w:val="Hiperhivatkozs"/>
                <w:color w:val="auto"/>
                <w:lang w:val="en-GB"/>
              </w:rPr>
              <w:t xml:space="preserve">) </w:t>
            </w:r>
          </w:p>
          <w:p w14:paraId="798B5767" w14:textId="77777777" w:rsidR="001324A4" w:rsidRPr="00D77A13" w:rsidRDefault="001324A4" w:rsidP="00BE244D">
            <w:pPr>
              <w:pStyle w:val="Listaszerbekezds"/>
              <w:numPr>
                <w:ilvl w:val="0"/>
                <w:numId w:val="22"/>
              </w:numPr>
              <w:rPr>
                <w:rStyle w:val="Hiperhivatkozs"/>
                <w:color w:val="000000" w:themeColor="text1"/>
                <w:u w:val="none"/>
                <w:lang w:val="en-GB"/>
              </w:rPr>
            </w:pPr>
            <w:r w:rsidRPr="007B5DC5">
              <w:rPr>
                <w:color w:val="auto"/>
                <w:lang w:val="en-GB"/>
              </w:rPr>
              <w:t xml:space="preserve">In the Network Statements of IMs involved in the corridor </w:t>
            </w:r>
            <w:r w:rsidRPr="00D77A13">
              <w:rPr>
                <w:color w:val="0000FF"/>
                <w:u w:val="single"/>
                <w:lang w:val="en-GB"/>
              </w:rPr>
              <w:t>(</w:t>
            </w:r>
            <w:hyperlink r:id="rId73" w:history="1">
              <w:r w:rsidRPr="00D77A13">
                <w:rPr>
                  <w:rStyle w:val="Hiperhivatkozs"/>
                  <w:lang w:val="en-GB"/>
                </w:rPr>
                <w:t>https://nci-online.rne.eu/search</w:t>
              </w:r>
            </w:hyperlink>
            <w:r w:rsidRPr="00D77A13">
              <w:rPr>
                <w:color w:val="0000FF"/>
                <w:u w:val="single"/>
                <w:lang w:val="en-GB"/>
              </w:rPr>
              <w:t>)</w:t>
            </w:r>
          </w:p>
          <w:p w14:paraId="60C987C9" w14:textId="1A13A661" w:rsidR="001324A4" w:rsidRPr="00E52B5D" w:rsidRDefault="001324A4" w:rsidP="00BE244D">
            <w:pPr>
              <w:ind w:left="720"/>
              <w:contextualSpacing/>
              <w:rPr>
                <w:color w:val="000000" w:themeColor="text1"/>
                <w:highlight w:val="yellow"/>
                <w:lang w:val="en-GB"/>
              </w:rPr>
            </w:pPr>
            <w:r w:rsidRPr="00D77A13">
              <w:rPr>
                <w:lang w:val="en-GB"/>
              </w:rPr>
              <w:t>On RNE website – Traffic Management Information – Border section information sheet within the Excel table (</w:t>
            </w:r>
            <w:hyperlink r:id="rId74" w:history="1">
              <w:r w:rsidR="00810523" w:rsidRPr="00092330">
                <w:rPr>
                  <w:rStyle w:val="Hiperhivatkozs"/>
                  <w:lang w:val="en-US"/>
                </w:rPr>
                <w:t>https://rne.eu/traffic-management/train-performance-management/tpm-on-rfcs/</w:t>
              </w:r>
            </w:hyperlink>
            <w:r w:rsidR="00810523" w:rsidRPr="00092330">
              <w:rPr>
                <w:rStyle w:val="Hiperhivatkozs"/>
                <w:lang w:val="en-US"/>
              </w:rPr>
              <w:t>)</w:t>
            </w:r>
          </w:p>
        </w:tc>
      </w:tr>
    </w:tbl>
    <w:p w14:paraId="262D9DD0" w14:textId="3CBE892F" w:rsidR="00BD51A6" w:rsidRPr="00FC0B4A" w:rsidRDefault="00616EDD" w:rsidP="00FC0B4A">
      <w:pPr>
        <w:pStyle w:val="Cmsor4"/>
        <w:spacing w:before="120" w:after="0"/>
      </w:pPr>
      <w:bookmarkStart w:id="515" w:name="_Toc460159046"/>
      <w:bookmarkStart w:id="516" w:name="_Toc487728346"/>
      <w:bookmarkStart w:id="517" w:name="_Toc529945843"/>
      <w:bookmarkStart w:id="518" w:name="_Toc15906406"/>
      <w:bookmarkStart w:id="519" w:name="_Toc26527421"/>
      <w:bookmarkStart w:id="520" w:name="_Toc167975608"/>
      <w:r>
        <w:t xml:space="preserve">4.5.1.2 </w:t>
      </w:r>
      <w:r w:rsidR="00BD51A6" w:rsidRPr="00BD51A6">
        <w:t>Cross-border agreements</w:t>
      </w:r>
      <w:bookmarkEnd w:id="515"/>
      <w:bookmarkEnd w:id="516"/>
      <w:bookmarkEnd w:id="517"/>
      <w:bookmarkEnd w:id="518"/>
      <w:bookmarkEnd w:id="519"/>
      <w:bookmarkEnd w:id="520"/>
    </w:p>
    <w:p w14:paraId="3F0BF2FA" w14:textId="77777777" w:rsidR="00BD51A6" w:rsidRPr="00BD51A6" w:rsidRDefault="00BD51A6" w:rsidP="00FC0B4A">
      <w:pPr>
        <w:rPr>
          <w:lang w:val="en-GB"/>
        </w:rPr>
      </w:pPr>
      <w:r w:rsidRPr="00BD51A6">
        <w:rPr>
          <w:lang w:val="en-GB"/>
        </w:rPr>
        <w:t xml:space="preserve">Cooperation between the IMs on a corridor can be described in different types of agreements: in bilateral agreements between states (at ministerial level) and/or between IMs and in the detailed border section procedures. </w:t>
      </w:r>
    </w:p>
    <w:p w14:paraId="4875466C" w14:textId="6AB9BA9A" w:rsidR="00BD51A6" w:rsidRPr="00BD51A6" w:rsidRDefault="00BD51A6" w:rsidP="00BD51A6">
      <w:pPr>
        <w:rPr>
          <w:lang w:val="en-GB"/>
        </w:rPr>
      </w:pPr>
      <w:r w:rsidRPr="00BD51A6">
        <w:rPr>
          <w:lang w:val="en-GB"/>
        </w:rPr>
        <w:t xml:space="preserve">Agreements applicable on </w:t>
      </w:r>
      <w:r w:rsidR="00616EDD">
        <w:rPr>
          <w:lang w:val="en-GB"/>
        </w:rPr>
        <w:t xml:space="preserve">the </w:t>
      </w:r>
      <w:r w:rsidRPr="00BD51A6">
        <w:rPr>
          <w:lang w:val="en-GB"/>
        </w:rPr>
        <w:t>Corridor can be found in the overview below and contain the following information:</w:t>
      </w:r>
    </w:p>
    <w:p w14:paraId="561B82C3" w14:textId="77777777" w:rsidR="00BD51A6" w:rsidRPr="00BD51A6" w:rsidRDefault="00BD51A6" w:rsidP="004F42D1">
      <w:pPr>
        <w:numPr>
          <w:ilvl w:val="0"/>
          <w:numId w:val="23"/>
        </w:numPr>
        <w:contextualSpacing/>
        <w:rPr>
          <w:color w:val="000000" w:themeColor="text1"/>
          <w:lang w:val="en-GB"/>
        </w:rPr>
      </w:pPr>
      <w:r w:rsidRPr="00BD51A6">
        <w:rPr>
          <w:color w:val="000000" w:themeColor="text1"/>
          <w:lang w:val="en-GB"/>
        </w:rPr>
        <w:t>Title and description of border agreement</w:t>
      </w:r>
    </w:p>
    <w:p w14:paraId="78745165" w14:textId="77777777" w:rsidR="00BD51A6" w:rsidRPr="00BD51A6" w:rsidRDefault="00BD51A6" w:rsidP="004F42D1">
      <w:pPr>
        <w:numPr>
          <w:ilvl w:val="0"/>
          <w:numId w:val="23"/>
        </w:numPr>
        <w:contextualSpacing/>
        <w:rPr>
          <w:color w:val="000000" w:themeColor="text1"/>
          <w:lang w:val="en-GB"/>
        </w:rPr>
      </w:pPr>
      <w:r w:rsidRPr="00BD51A6">
        <w:rPr>
          <w:color w:val="000000" w:themeColor="text1"/>
          <w:lang w:val="en-GB"/>
        </w:rPr>
        <w:t xml:space="preserve">Validity </w:t>
      </w:r>
    </w:p>
    <w:p w14:paraId="216398BD" w14:textId="77777777" w:rsidR="00BD51A6" w:rsidRPr="00BD51A6" w:rsidRDefault="00BD51A6" w:rsidP="004F42D1">
      <w:pPr>
        <w:numPr>
          <w:ilvl w:val="0"/>
          <w:numId w:val="23"/>
        </w:numPr>
        <w:contextualSpacing/>
        <w:rPr>
          <w:color w:val="000000" w:themeColor="text1"/>
          <w:lang w:val="en-GB"/>
        </w:rPr>
      </w:pPr>
      <w:r w:rsidRPr="00BD51A6">
        <w:rPr>
          <w:color w:val="000000" w:themeColor="text1"/>
          <w:lang w:val="en-GB"/>
        </w:rPr>
        <w:t>Languages in which the agreement is available</w:t>
      </w:r>
    </w:p>
    <w:p w14:paraId="5BD06297" w14:textId="0291FF5D" w:rsidR="00810523" w:rsidRPr="007B5DC5" w:rsidRDefault="00BD51A6" w:rsidP="00810523">
      <w:pPr>
        <w:numPr>
          <w:ilvl w:val="0"/>
          <w:numId w:val="23"/>
        </w:numPr>
        <w:contextualSpacing/>
        <w:rPr>
          <w:color w:val="000000" w:themeColor="text1"/>
          <w:lang w:val="en-GB"/>
        </w:rPr>
      </w:pPr>
      <w:r w:rsidRPr="00BD51A6">
        <w:rPr>
          <w:color w:val="000000" w:themeColor="text1"/>
          <w:lang w:val="en-GB"/>
        </w:rPr>
        <w:t>Relevant contact person within IM.</w:t>
      </w:r>
    </w:p>
    <w:p w14:paraId="378F47A5" w14:textId="38C70AA4" w:rsidR="00BD51A6" w:rsidRDefault="00BD51A6" w:rsidP="0000678B">
      <w:pPr>
        <w:ind w:left="708"/>
        <w:contextualSpacing/>
        <w:rPr>
          <w:color w:val="000000" w:themeColor="text1"/>
          <w:lang w:val="en-GB"/>
        </w:rPr>
      </w:pPr>
    </w:p>
    <w:tbl>
      <w:tblPr>
        <w:tblStyle w:val="TableGrid5"/>
        <w:tblW w:w="0" w:type="auto"/>
        <w:tblLook w:val="04A0" w:firstRow="1" w:lastRow="0" w:firstColumn="1" w:lastColumn="0" w:noHBand="0" w:noVBand="1"/>
      </w:tblPr>
      <w:tblGrid>
        <w:gridCol w:w="9344"/>
      </w:tblGrid>
      <w:tr w:rsidR="001324A4" w:rsidRPr="00F956B0" w14:paraId="2F425BFE" w14:textId="77777777" w:rsidTr="001324A4">
        <w:trPr>
          <w:trHeight w:val="511"/>
        </w:trPr>
        <w:tc>
          <w:tcPr>
            <w:tcW w:w="9344" w:type="dxa"/>
          </w:tcPr>
          <w:p w14:paraId="6EDCFF7D" w14:textId="77777777" w:rsidR="001324A4" w:rsidRPr="00E52B5D" w:rsidRDefault="001324A4" w:rsidP="00BE244D">
            <w:pPr>
              <w:rPr>
                <w:highlight w:val="yellow"/>
                <w:lang w:val="en-GB"/>
              </w:rPr>
            </w:pPr>
            <w:r w:rsidRPr="00E52B5D">
              <w:rPr>
                <w:noProof/>
                <w:highlight w:val="yellow"/>
                <w:lang w:val="hu-HU" w:eastAsia="hu-HU"/>
              </w:rPr>
              <w:lastRenderedPageBreak/>
              <w:drawing>
                <wp:anchor distT="0" distB="0" distL="114300" distR="114300" simplePos="0" relativeHeight="251606528" behindDoc="1" locked="0" layoutInCell="1" allowOverlap="1" wp14:anchorId="25E89E8F" wp14:editId="41B8231F">
                  <wp:simplePos x="0" y="0"/>
                  <wp:positionH relativeFrom="column">
                    <wp:posOffset>-52070</wp:posOffset>
                  </wp:positionH>
                  <wp:positionV relativeFrom="paragraph">
                    <wp:posOffset>12065</wp:posOffset>
                  </wp:positionV>
                  <wp:extent cx="988695" cy="287655"/>
                  <wp:effectExtent l="0" t="0" r="1905" b="0"/>
                  <wp:wrapSquare wrapText="bothSides"/>
                  <wp:docPr id="60" name="Kép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1324A4" w:rsidRPr="00F956B0" w14:paraId="2103B2A1" w14:textId="77777777" w:rsidTr="001324A4">
        <w:tc>
          <w:tcPr>
            <w:tcW w:w="9344" w:type="dxa"/>
          </w:tcPr>
          <w:p w14:paraId="1FCFE33C" w14:textId="77777777" w:rsidR="001324A4" w:rsidRPr="0086705A" w:rsidRDefault="001324A4" w:rsidP="00BE244D">
            <w:pPr>
              <w:rPr>
                <w:lang w:val="en-GB"/>
              </w:rPr>
            </w:pPr>
            <w:r w:rsidRPr="0086705A">
              <w:rPr>
                <w:lang w:val="en-GB"/>
              </w:rPr>
              <w:t xml:space="preserve">On Corridor Rhine-Danube the above-mentioned overview information can be found: </w:t>
            </w:r>
          </w:p>
          <w:p w14:paraId="054D44F9" w14:textId="77777777" w:rsidR="001324A4" w:rsidRDefault="001324A4" w:rsidP="00BE244D">
            <w:pPr>
              <w:pStyle w:val="Listaszerbekezds"/>
              <w:numPr>
                <w:ilvl w:val="0"/>
                <w:numId w:val="22"/>
              </w:numPr>
              <w:contextualSpacing w:val="0"/>
              <w:rPr>
                <w:lang w:val="en-GB"/>
              </w:rPr>
            </w:pPr>
            <w:r w:rsidRPr="0086705A">
              <w:rPr>
                <w:lang w:val="en-GB"/>
              </w:rPr>
              <w:t>On the Customer Information Platform (</w:t>
            </w:r>
            <w:hyperlink r:id="rId75" w:history="1">
              <w:r w:rsidRPr="0086705A">
                <w:rPr>
                  <w:rStyle w:val="Hiperhivatkozs"/>
                  <w:lang w:val="en-GB"/>
                </w:rPr>
                <w:t>https://cip.rne.eu/apex/f?p=212:65</w:t>
              </w:r>
            </w:hyperlink>
            <w:r w:rsidRPr="0086705A">
              <w:rPr>
                <w:lang w:val="en-GB"/>
              </w:rPr>
              <w:t xml:space="preserve">) </w:t>
            </w:r>
          </w:p>
          <w:p w14:paraId="5BB745F5" w14:textId="7B3E3A2D" w:rsidR="001324A4" w:rsidRPr="00EB0C63" w:rsidRDefault="00514EDC" w:rsidP="00EB0C63">
            <w:pPr>
              <w:numPr>
                <w:ilvl w:val="0"/>
                <w:numId w:val="22"/>
              </w:numPr>
              <w:contextualSpacing/>
              <w:rPr>
                <w:color w:val="000000" w:themeColor="text1"/>
                <w:lang w:val="en-GB"/>
              </w:rPr>
            </w:pPr>
            <w:r w:rsidRPr="0086705A">
              <w:rPr>
                <w:lang w:val="en-GB"/>
              </w:rPr>
              <w:t xml:space="preserve">By copying the corridor-relevant information published in Traffic Management Information – Border agreements Level 1 and Level 2 sheets </w:t>
            </w:r>
            <w:r w:rsidR="00EB0C63" w:rsidRPr="00BD51A6">
              <w:rPr>
                <w:color w:val="000000" w:themeColor="text1"/>
                <w:lang w:val="en-GB"/>
              </w:rPr>
              <w:t>(</w:t>
            </w:r>
            <w:hyperlink r:id="rId76" w:history="1">
              <w:r w:rsidR="00EB0C63" w:rsidRPr="00D713B5">
                <w:rPr>
                  <w:rStyle w:val="Hiperhivatkozs"/>
                  <w:lang w:val="en-GB"/>
                </w:rPr>
                <w:t>https://rne.eu/traffic-management/other-activities/</w:t>
              </w:r>
            </w:hyperlink>
            <w:r w:rsidR="00EB0C63">
              <w:rPr>
                <w:color w:val="000000" w:themeColor="text1"/>
                <w:lang w:val="en-GB"/>
              </w:rPr>
              <w:t>)</w:t>
            </w:r>
          </w:p>
        </w:tc>
      </w:tr>
    </w:tbl>
    <w:p w14:paraId="6BA1ED93" w14:textId="4B2CAD87" w:rsidR="00BD51A6" w:rsidRPr="0000678B" w:rsidRDefault="00616EDD" w:rsidP="0000678B">
      <w:pPr>
        <w:pStyle w:val="Cmsor3"/>
        <w:rPr>
          <w:szCs w:val="26"/>
        </w:rPr>
      </w:pPr>
      <w:bookmarkStart w:id="521" w:name="_Toc460159047"/>
      <w:bookmarkStart w:id="522" w:name="_Toc487728347"/>
      <w:bookmarkStart w:id="523" w:name="_Toc529945844"/>
      <w:bookmarkStart w:id="524" w:name="_Toc15906407"/>
      <w:bookmarkStart w:id="525" w:name="_Toc26527422"/>
      <w:bookmarkStart w:id="526" w:name="_Toc167975609"/>
      <w:r>
        <w:rPr>
          <w:szCs w:val="26"/>
        </w:rPr>
        <w:t xml:space="preserve">4.5.2 </w:t>
      </w:r>
      <w:r w:rsidR="00BD51A6" w:rsidRPr="00BD51A6">
        <w:rPr>
          <w:szCs w:val="26"/>
        </w:rPr>
        <w:t>Priority rules in traffic management</w:t>
      </w:r>
      <w:bookmarkEnd w:id="521"/>
      <w:bookmarkEnd w:id="522"/>
      <w:bookmarkEnd w:id="523"/>
      <w:bookmarkEnd w:id="524"/>
      <w:bookmarkEnd w:id="525"/>
      <w:bookmarkEnd w:id="526"/>
    </w:p>
    <w:p w14:paraId="259D4F67" w14:textId="0EF3752B" w:rsidR="00BA4FA5" w:rsidRDefault="00BD51A6" w:rsidP="009846A3">
      <w:pPr>
        <w:jc w:val="both"/>
        <w:rPr>
          <w:lang w:val="en-US"/>
        </w:rPr>
      </w:pPr>
      <w:r w:rsidRPr="00BD51A6">
        <w:rPr>
          <w:lang w:val="en-GB"/>
        </w:rPr>
        <w:t xml:space="preserve">In accordance with the Regulation, IMs involved in </w:t>
      </w:r>
      <w:r w:rsidR="00616EDD">
        <w:rPr>
          <w:lang w:val="en-GB"/>
        </w:rPr>
        <w:t xml:space="preserve">the </w:t>
      </w:r>
      <w:r w:rsidRPr="00BD51A6">
        <w:rPr>
          <w:lang w:val="en-GB"/>
        </w:rPr>
        <w:t xml:space="preserve">Corridor </w:t>
      </w:r>
      <w:r w:rsidRPr="00BD51A6">
        <w:rPr>
          <w:lang w:val="en-US"/>
        </w:rPr>
        <w:t xml:space="preserve">commit themselves to treating international freight trains on the </w:t>
      </w:r>
      <w:r w:rsidR="00616EDD">
        <w:rPr>
          <w:lang w:val="en-US"/>
        </w:rPr>
        <w:t>C</w:t>
      </w:r>
      <w:r w:rsidRPr="00BD51A6">
        <w:rPr>
          <w:lang w:val="en-US"/>
        </w:rPr>
        <w:t>orridor or feeder / outflow lines that run punctually according to the timetable in such a way that a high quality and punctuality level of this traffic is ensured, but always within the current possibilities and within the framework of national operational rules.</w:t>
      </w:r>
    </w:p>
    <w:tbl>
      <w:tblPr>
        <w:tblStyle w:val="TableGrid5"/>
        <w:tblW w:w="0" w:type="auto"/>
        <w:tblLook w:val="04A0" w:firstRow="1" w:lastRow="0" w:firstColumn="1" w:lastColumn="0" w:noHBand="0" w:noVBand="1"/>
      </w:tblPr>
      <w:tblGrid>
        <w:gridCol w:w="9344"/>
      </w:tblGrid>
      <w:tr w:rsidR="001324A4" w:rsidRPr="00F956B0" w14:paraId="693C088E" w14:textId="77777777" w:rsidTr="001324A4">
        <w:trPr>
          <w:trHeight w:val="511"/>
        </w:trPr>
        <w:tc>
          <w:tcPr>
            <w:tcW w:w="9344" w:type="dxa"/>
          </w:tcPr>
          <w:p w14:paraId="7FE0AC39" w14:textId="77777777" w:rsidR="001324A4" w:rsidRPr="00D77A13" w:rsidRDefault="001324A4" w:rsidP="00BE244D">
            <w:pPr>
              <w:rPr>
                <w:lang w:val="en-GB"/>
              </w:rPr>
            </w:pPr>
            <w:r w:rsidRPr="00D77A13">
              <w:rPr>
                <w:noProof/>
                <w:lang w:val="hu-HU" w:eastAsia="hu-HU"/>
              </w:rPr>
              <w:drawing>
                <wp:anchor distT="0" distB="0" distL="114300" distR="114300" simplePos="0" relativeHeight="251608576" behindDoc="1" locked="0" layoutInCell="1" allowOverlap="1" wp14:anchorId="0F5EB734" wp14:editId="3FA6F8C4">
                  <wp:simplePos x="0" y="0"/>
                  <wp:positionH relativeFrom="column">
                    <wp:posOffset>-59690</wp:posOffset>
                  </wp:positionH>
                  <wp:positionV relativeFrom="paragraph">
                    <wp:posOffset>4445</wp:posOffset>
                  </wp:positionV>
                  <wp:extent cx="988695" cy="287655"/>
                  <wp:effectExtent l="0" t="0" r="1905" b="0"/>
                  <wp:wrapSquare wrapText="bothSides"/>
                  <wp:docPr id="62" name="Kép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1324A4" w:rsidRPr="00F956B0" w14:paraId="79857176" w14:textId="77777777" w:rsidTr="001324A4">
        <w:tc>
          <w:tcPr>
            <w:tcW w:w="9344" w:type="dxa"/>
          </w:tcPr>
          <w:p w14:paraId="3F21278C" w14:textId="1AD86B71" w:rsidR="001324A4" w:rsidRDefault="001324A4" w:rsidP="00BE244D">
            <w:pPr>
              <w:jc w:val="both"/>
              <w:rPr>
                <w:rFonts w:asciiTheme="minorHAnsi" w:hAnsiTheme="minorHAnsi" w:cstheme="minorHAnsi"/>
                <w:lang w:val="en-GB"/>
              </w:rPr>
            </w:pPr>
            <w:r w:rsidRPr="00D77A13">
              <w:rPr>
                <w:rFonts w:asciiTheme="minorHAnsi" w:hAnsiTheme="minorHAnsi" w:cstheme="minorHAnsi"/>
                <w:lang w:val="en-GB"/>
              </w:rPr>
              <w:t xml:space="preserve">On the feedback from the market, to strengthen the harmonisation and to serve better the market needs Corridor Rhine-Danube has implemented priority rules on the </w:t>
            </w:r>
            <w:r>
              <w:rPr>
                <w:rFonts w:asciiTheme="minorHAnsi" w:hAnsiTheme="minorHAnsi" w:cstheme="minorHAnsi"/>
                <w:lang w:val="en-GB"/>
              </w:rPr>
              <w:t>C</w:t>
            </w:r>
            <w:r w:rsidRPr="00D77A13">
              <w:rPr>
                <w:rFonts w:asciiTheme="minorHAnsi" w:hAnsiTheme="minorHAnsi" w:cstheme="minorHAnsi"/>
                <w:lang w:val="en-GB"/>
              </w:rPr>
              <w:t xml:space="preserve">orridor applying the following traffic management rules in groups of Infrastructure Managers listed below: </w:t>
            </w:r>
          </w:p>
          <w:p w14:paraId="7B9E9C0C" w14:textId="77777777" w:rsidR="007B5DC5" w:rsidRPr="00D77A13" w:rsidRDefault="007B5DC5" w:rsidP="00BE244D">
            <w:pPr>
              <w:jc w:val="both"/>
              <w:rPr>
                <w:rFonts w:asciiTheme="minorHAnsi" w:hAnsiTheme="minorHAnsi" w:cstheme="minorHAnsi"/>
                <w:lang w:val="en-GB"/>
              </w:rPr>
            </w:pPr>
          </w:p>
          <w:p w14:paraId="75F6F847" w14:textId="77777777" w:rsidR="001324A4" w:rsidRPr="00D77A13" w:rsidRDefault="001324A4" w:rsidP="001324A4">
            <w:pPr>
              <w:pStyle w:val="Default"/>
              <w:numPr>
                <w:ilvl w:val="0"/>
                <w:numId w:val="79"/>
              </w:numPr>
              <w:rPr>
                <w:rFonts w:asciiTheme="minorHAnsi" w:hAnsiTheme="minorHAnsi" w:cstheme="minorHAnsi"/>
                <w:color w:val="auto"/>
              </w:rPr>
            </w:pPr>
            <w:r w:rsidRPr="00D77A13">
              <w:rPr>
                <w:rFonts w:asciiTheme="minorHAnsi" w:hAnsiTheme="minorHAnsi" w:cstheme="minorHAnsi"/>
                <w:sz w:val="22"/>
                <w:szCs w:val="22"/>
              </w:rPr>
              <w:t xml:space="preserve">MÁV </w:t>
            </w:r>
          </w:p>
          <w:p w14:paraId="1E9FB481" w14:textId="77777777" w:rsidR="001324A4" w:rsidRPr="00D77A13" w:rsidRDefault="001324A4" w:rsidP="001324A4">
            <w:pPr>
              <w:pStyle w:val="Default"/>
              <w:numPr>
                <w:ilvl w:val="0"/>
                <w:numId w:val="79"/>
              </w:numPr>
              <w:rPr>
                <w:rFonts w:asciiTheme="minorHAnsi" w:hAnsiTheme="minorHAnsi" w:cstheme="minorHAnsi"/>
                <w:sz w:val="22"/>
                <w:szCs w:val="22"/>
              </w:rPr>
            </w:pPr>
            <w:r w:rsidRPr="00D77A13">
              <w:rPr>
                <w:rFonts w:asciiTheme="minorHAnsi" w:hAnsiTheme="minorHAnsi" w:cstheme="minorHAnsi"/>
                <w:sz w:val="22"/>
                <w:szCs w:val="22"/>
              </w:rPr>
              <w:t xml:space="preserve">GYSEV </w:t>
            </w:r>
          </w:p>
          <w:p w14:paraId="6FDC8450" w14:textId="77777777" w:rsidR="001324A4" w:rsidRPr="00D77A13" w:rsidRDefault="001324A4" w:rsidP="001324A4">
            <w:pPr>
              <w:pStyle w:val="Default"/>
              <w:numPr>
                <w:ilvl w:val="0"/>
                <w:numId w:val="79"/>
              </w:numPr>
              <w:rPr>
                <w:rFonts w:asciiTheme="minorHAnsi" w:hAnsiTheme="minorHAnsi" w:cstheme="minorHAnsi"/>
                <w:sz w:val="22"/>
                <w:szCs w:val="22"/>
              </w:rPr>
            </w:pPr>
            <w:r w:rsidRPr="00D77A13">
              <w:rPr>
                <w:rFonts w:asciiTheme="minorHAnsi" w:hAnsiTheme="minorHAnsi" w:cstheme="minorHAnsi"/>
                <w:sz w:val="22"/>
                <w:szCs w:val="22"/>
              </w:rPr>
              <w:t xml:space="preserve">CFR </w:t>
            </w:r>
          </w:p>
          <w:p w14:paraId="79CCEDE4" w14:textId="77777777" w:rsidR="001324A4" w:rsidRPr="00D77A13" w:rsidRDefault="001324A4" w:rsidP="00BE244D">
            <w:pPr>
              <w:pStyle w:val="Default"/>
              <w:rPr>
                <w:rFonts w:asciiTheme="minorHAnsi" w:hAnsiTheme="minorHAnsi" w:cstheme="minorHAnsi"/>
                <w:sz w:val="22"/>
                <w:szCs w:val="22"/>
              </w:rPr>
            </w:pPr>
            <w:r w:rsidRPr="00D77A13">
              <w:rPr>
                <w:rFonts w:asciiTheme="minorHAnsi" w:hAnsiTheme="minorHAnsi" w:cstheme="minorHAnsi"/>
                <w:sz w:val="22"/>
                <w:szCs w:val="22"/>
              </w:rPr>
              <w:t xml:space="preserve">General principles of prioritization are as follows: </w:t>
            </w:r>
          </w:p>
          <w:p w14:paraId="45CF3558" w14:textId="77777777" w:rsidR="001324A4" w:rsidRPr="00D77A13" w:rsidRDefault="001324A4" w:rsidP="00BE244D">
            <w:pPr>
              <w:pStyle w:val="Default"/>
              <w:rPr>
                <w:rFonts w:asciiTheme="minorHAnsi" w:hAnsiTheme="minorHAnsi" w:cstheme="minorHAnsi"/>
                <w:sz w:val="22"/>
                <w:szCs w:val="22"/>
              </w:rPr>
            </w:pPr>
            <w:r w:rsidRPr="00D77A13">
              <w:rPr>
                <w:rFonts w:asciiTheme="minorHAnsi" w:hAnsiTheme="minorHAnsi" w:cstheme="minorHAnsi"/>
                <w:sz w:val="22"/>
                <w:szCs w:val="22"/>
              </w:rPr>
              <w:t xml:space="preserve">1. If the Corridor train is on time, it has the priority against other freight trains. </w:t>
            </w:r>
          </w:p>
          <w:p w14:paraId="393E5200" w14:textId="77777777" w:rsidR="001324A4" w:rsidRPr="00D77A13" w:rsidRDefault="001324A4" w:rsidP="00BE244D">
            <w:pPr>
              <w:pStyle w:val="Default"/>
              <w:rPr>
                <w:rFonts w:asciiTheme="minorHAnsi" w:hAnsiTheme="minorHAnsi" w:cstheme="minorHAnsi"/>
                <w:sz w:val="22"/>
                <w:szCs w:val="22"/>
              </w:rPr>
            </w:pPr>
            <w:r w:rsidRPr="00D77A13">
              <w:rPr>
                <w:rFonts w:asciiTheme="minorHAnsi" w:hAnsiTheme="minorHAnsi" w:cstheme="minorHAnsi"/>
                <w:sz w:val="22"/>
                <w:szCs w:val="22"/>
              </w:rPr>
              <w:t xml:space="preserve">2. In case of conflict between 2 delayed trains, priority is given to the faster train. </w:t>
            </w:r>
          </w:p>
          <w:p w14:paraId="26DCAC75" w14:textId="77777777" w:rsidR="001324A4" w:rsidRPr="00D77A13" w:rsidRDefault="001324A4" w:rsidP="00BE244D">
            <w:pPr>
              <w:pStyle w:val="Default"/>
              <w:rPr>
                <w:rFonts w:asciiTheme="minorHAnsi" w:hAnsiTheme="minorHAnsi" w:cstheme="minorHAnsi"/>
                <w:sz w:val="22"/>
                <w:szCs w:val="22"/>
              </w:rPr>
            </w:pPr>
            <w:r w:rsidRPr="00D77A13">
              <w:rPr>
                <w:rFonts w:asciiTheme="minorHAnsi" w:hAnsiTheme="minorHAnsi" w:cstheme="minorHAnsi"/>
                <w:sz w:val="22"/>
                <w:szCs w:val="22"/>
              </w:rPr>
              <w:t xml:space="preserve">3. RUs can give priority to specific train within their trains. </w:t>
            </w:r>
          </w:p>
          <w:p w14:paraId="7AD0D1E7" w14:textId="77777777" w:rsidR="001324A4" w:rsidRPr="00D77A13" w:rsidRDefault="001324A4" w:rsidP="00BE244D">
            <w:pPr>
              <w:pStyle w:val="Default"/>
              <w:rPr>
                <w:rFonts w:asciiTheme="minorHAnsi" w:hAnsiTheme="minorHAnsi" w:cstheme="minorHAnsi"/>
                <w:sz w:val="22"/>
                <w:szCs w:val="22"/>
              </w:rPr>
            </w:pPr>
            <w:r w:rsidRPr="00D77A13">
              <w:rPr>
                <w:rFonts w:asciiTheme="minorHAnsi" w:hAnsiTheme="minorHAnsi" w:cstheme="minorHAnsi"/>
                <w:sz w:val="22"/>
                <w:szCs w:val="22"/>
              </w:rPr>
              <w:t xml:space="preserve">Order of priority of train types on Corridor Rhine-Danube: </w:t>
            </w:r>
          </w:p>
          <w:p w14:paraId="38117D1C" w14:textId="77777777" w:rsidR="001324A4" w:rsidRPr="00D77A13" w:rsidRDefault="001324A4" w:rsidP="00BE244D">
            <w:pPr>
              <w:pStyle w:val="Default"/>
              <w:rPr>
                <w:rFonts w:asciiTheme="minorHAnsi" w:hAnsiTheme="minorHAnsi" w:cstheme="minorHAnsi"/>
                <w:sz w:val="22"/>
                <w:szCs w:val="22"/>
              </w:rPr>
            </w:pPr>
            <w:r w:rsidRPr="00D77A13">
              <w:rPr>
                <w:rFonts w:asciiTheme="minorHAnsi" w:hAnsiTheme="minorHAnsi" w:cstheme="minorHAnsi"/>
                <w:sz w:val="22"/>
                <w:szCs w:val="22"/>
              </w:rPr>
              <w:t xml:space="preserve">1. Emergency trains (breakdown, rescue, fire-fighter trains) </w:t>
            </w:r>
          </w:p>
          <w:p w14:paraId="11F96E1F" w14:textId="77777777" w:rsidR="001324A4" w:rsidRPr="00D77A13" w:rsidRDefault="001324A4" w:rsidP="00BE244D">
            <w:pPr>
              <w:pStyle w:val="Default"/>
              <w:rPr>
                <w:rFonts w:asciiTheme="minorHAnsi" w:hAnsiTheme="minorHAnsi" w:cstheme="minorHAnsi"/>
                <w:sz w:val="22"/>
                <w:szCs w:val="22"/>
              </w:rPr>
            </w:pPr>
            <w:r w:rsidRPr="00D77A13">
              <w:rPr>
                <w:rFonts w:asciiTheme="minorHAnsi" w:hAnsiTheme="minorHAnsi" w:cstheme="minorHAnsi"/>
                <w:sz w:val="22"/>
                <w:szCs w:val="22"/>
              </w:rPr>
              <w:t xml:space="preserve">2. High speed passenger trains and </w:t>
            </w:r>
            <w:proofErr w:type="gramStart"/>
            <w:r w:rsidRPr="00D77A13">
              <w:rPr>
                <w:rFonts w:asciiTheme="minorHAnsi" w:hAnsiTheme="minorHAnsi" w:cstheme="minorHAnsi"/>
                <w:sz w:val="22"/>
                <w:szCs w:val="22"/>
              </w:rPr>
              <w:t>long distance</w:t>
            </w:r>
            <w:proofErr w:type="gramEnd"/>
            <w:r w:rsidRPr="00D77A13">
              <w:rPr>
                <w:rFonts w:asciiTheme="minorHAnsi" w:hAnsiTheme="minorHAnsi" w:cstheme="minorHAnsi"/>
                <w:sz w:val="22"/>
                <w:szCs w:val="22"/>
              </w:rPr>
              <w:t xml:space="preserve"> passenger trains </w:t>
            </w:r>
          </w:p>
          <w:p w14:paraId="290251A9" w14:textId="77777777" w:rsidR="001324A4" w:rsidRPr="00D77A13" w:rsidRDefault="001324A4" w:rsidP="00BE244D">
            <w:pPr>
              <w:pStyle w:val="Default"/>
              <w:rPr>
                <w:rFonts w:asciiTheme="minorHAnsi" w:hAnsiTheme="minorHAnsi" w:cstheme="minorHAnsi"/>
                <w:sz w:val="22"/>
                <w:szCs w:val="22"/>
              </w:rPr>
            </w:pPr>
            <w:r w:rsidRPr="00D77A13">
              <w:rPr>
                <w:rFonts w:asciiTheme="minorHAnsi" w:hAnsiTheme="minorHAnsi" w:cstheme="minorHAnsi"/>
                <w:sz w:val="22"/>
                <w:szCs w:val="22"/>
              </w:rPr>
              <w:t xml:space="preserve">3. Passenger trains, priority freight trains (including Corridor trains) – faster trains have principally priority to slower trains </w:t>
            </w:r>
          </w:p>
          <w:p w14:paraId="59039549" w14:textId="77777777" w:rsidR="001324A4" w:rsidRPr="00D77A13" w:rsidRDefault="001324A4" w:rsidP="00BE244D">
            <w:pPr>
              <w:pStyle w:val="Default"/>
              <w:rPr>
                <w:rFonts w:asciiTheme="minorHAnsi" w:hAnsiTheme="minorHAnsi" w:cstheme="minorHAnsi"/>
                <w:sz w:val="22"/>
                <w:szCs w:val="22"/>
              </w:rPr>
            </w:pPr>
            <w:r w:rsidRPr="00D77A13">
              <w:rPr>
                <w:rFonts w:asciiTheme="minorHAnsi" w:hAnsiTheme="minorHAnsi" w:cstheme="minorHAnsi"/>
                <w:sz w:val="22"/>
                <w:szCs w:val="22"/>
              </w:rPr>
              <w:t xml:space="preserve">4. Other freight trains </w:t>
            </w:r>
          </w:p>
          <w:p w14:paraId="79830A00" w14:textId="77777777" w:rsidR="001324A4" w:rsidRPr="00D77A13" w:rsidRDefault="001324A4" w:rsidP="00BE244D">
            <w:pPr>
              <w:rPr>
                <w:rFonts w:asciiTheme="minorHAnsi" w:hAnsiTheme="minorHAnsi" w:cstheme="minorHAnsi"/>
                <w:lang w:val="en-GB"/>
              </w:rPr>
            </w:pPr>
            <w:r w:rsidRPr="00D77A13">
              <w:rPr>
                <w:rFonts w:asciiTheme="minorHAnsi" w:hAnsiTheme="minorHAnsi" w:cstheme="minorHAnsi"/>
                <w:lang w:val="en-GB"/>
              </w:rPr>
              <w:t>5. Service trains</w:t>
            </w:r>
          </w:p>
          <w:p w14:paraId="3323A533" w14:textId="77777777" w:rsidR="001324A4" w:rsidRPr="00D77A13" w:rsidRDefault="001324A4" w:rsidP="00BE244D">
            <w:pPr>
              <w:rPr>
                <w:lang w:val="en-GB"/>
              </w:rPr>
            </w:pPr>
            <w:r w:rsidRPr="00D77A13">
              <w:rPr>
                <w:rFonts w:asciiTheme="minorHAnsi" w:hAnsiTheme="minorHAnsi" w:cstheme="minorHAnsi"/>
                <w:lang w:val="en-GB"/>
              </w:rPr>
              <w:t>Priority rules of the IMs not mentioned above are in the competence of the IMs concerned.</w:t>
            </w:r>
          </w:p>
        </w:tc>
      </w:tr>
    </w:tbl>
    <w:p w14:paraId="5A25F883" w14:textId="49C51B37" w:rsidR="00BD51A6" w:rsidRDefault="00BD51A6" w:rsidP="00BD51A6">
      <w:pPr>
        <w:rPr>
          <w:rStyle w:val="Hiperhivatkozs"/>
          <w:lang w:val="en-US"/>
        </w:rPr>
      </w:pPr>
      <w:r w:rsidRPr="00BD51A6">
        <w:rPr>
          <w:lang w:val="en-GB"/>
        </w:rPr>
        <w:t xml:space="preserve">To see the overview of national IM priority rules in traffic management, please visit: </w:t>
      </w:r>
      <w:hyperlink r:id="rId77" w:history="1">
        <w:r w:rsidR="00CC7901" w:rsidRPr="00A47FAA">
          <w:rPr>
            <w:rStyle w:val="Hiperhivatkozs"/>
            <w:lang w:val="en-US"/>
          </w:rPr>
          <w:t>https://rne.eu/traffic-management/other-activities/</w:t>
        </w:r>
      </w:hyperlink>
    </w:p>
    <w:p w14:paraId="29B1E21A" w14:textId="00226651" w:rsidR="00C81D9C" w:rsidRDefault="00C81D9C" w:rsidP="00BD51A6">
      <w:pPr>
        <w:rPr>
          <w:lang w:val="en-US"/>
        </w:rPr>
      </w:pPr>
      <w:r w:rsidRPr="00087DD2">
        <w:rPr>
          <w:lang w:val="en-US"/>
        </w:rPr>
        <w:t>(or download the document directly via the following link:</w:t>
      </w:r>
      <w:r w:rsidRPr="00087DD2">
        <w:rPr>
          <w:lang w:val="en-US"/>
        </w:rPr>
        <w:br/>
      </w:r>
      <w:hyperlink r:id="rId78" w:history="1">
        <w:r w:rsidRPr="00087DD2">
          <w:rPr>
            <w:rStyle w:val="Hiperhivatkozs"/>
            <w:rFonts w:eastAsiaTheme="majorEastAsia"/>
            <w:lang w:val="en-US"/>
          </w:rPr>
          <w:t>https://rne.eu/wp-content/uploads/RNE_OverviewOfthePriorityRulesInOperation.pdf</w:t>
        </w:r>
      </w:hyperlink>
      <w:r w:rsidRPr="00087DD2">
        <w:rPr>
          <w:lang w:val="en-US"/>
        </w:rPr>
        <w:t>.)</w:t>
      </w:r>
    </w:p>
    <w:p w14:paraId="7DBBB166" w14:textId="563E34BA" w:rsidR="00BD51A6" w:rsidRPr="0000678B" w:rsidRDefault="00616EDD" w:rsidP="0000678B">
      <w:pPr>
        <w:pStyle w:val="Cmsor3"/>
        <w:rPr>
          <w:szCs w:val="26"/>
        </w:rPr>
      </w:pPr>
      <w:bookmarkStart w:id="527" w:name="_Toc460159048"/>
      <w:bookmarkStart w:id="528" w:name="_Toc487728348"/>
      <w:bookmarkStart w:id="529" w:name="_Toc529945845"/>
      <w:bookmarkStart w:id="530" w:name="_Toc15906408"/>
      <w:bookmarkStart w:id="531" w:name="_Toc26527423"/>
      <w:bookmarkStart w:id="532" w:name="_Toc167975610"/>
      <w:r>
        <w:rPr>
          <w:szCs w:val="26"/>
        </w:rPr>
        <w:lastRenderedPageBreak/>
        <w:t xml:space="preserve">4.5.3 </w:t>
      </w:r>
      <w:r w:rsidR="00BD51A6" w:rsidRPr="00BD51A6">
        <w:rPr>
          <w:szCs w:val="26"/>
        </w:rPr>
        <w:t>Traffic management in the event of disturbance</w:t>
      </w:r>
      <w:bookmarkEnd w:id="527"/>
      <w:bookmarkEnd w:id="528"/>
      <w:bookmarkEnd w:id="529"/>
      <w:bookmarkEnd w:id="530"/>
      <w:bookmarkEnd w:id="531"/>
      <w:bookmarkEnd w:id="532"/>
    </w:p>
    <w:p w14:paraId="249180E8" w14:textId="77777777" w:rsidR="00BD51A6" w:rsidRPr="00BD51A6" w:rsidRDefault="00BD51A6" w:rsidP="009846A3">
      <w:pPr>
        <w:jc w:val="both"/>
        <w:rPr>
          <w:lang w:val="en-GB"/>
        </w:rPr>
      </w:pPr>
      <w:r w:rsidRPr="00BD51A6">
        <w:rPr>
          <w:lang w:val="en-GB"/>
        </w:rPr>
        <w:t>The goal of traffic management in case of disturbance is to ensure the safety of train traffic, while aiming to quickly restore the normal situation and/or minimise the impact of the disruption. The overall aim should be to minimise the overall network recovery time.</w:t>
      </w:r>
    </w:p>
    <w:p w14:paraId="7D0AF8A7" w14:textId="77777777" w:rsidR="00BD51A6" w:rsidRPr="00BD51A6" w:rsidRDefault="00BD51A6" w:rsidP="00C96672">
      <w:pPr>
        <w:jc w:val="both"/>
        <w:rPr>
          <w:lang w:val="en-GB"/>
        </w:rPr>
      </w:pPr>
      <w:r w:rsidRPr="00BD51A6">
        <w:rPr>
          <w:lang w:val="en-GB"/>
        </w:rPr>
        <w:t>In order to reach the above-mentioned goals, traffic management in case of disturbance needs an efficient communication flow between all involved parties and a good degree of predictability, obtained by applying predefined operational scenarios at the border.</w:t>
      </w:r>
    </w:p>
    <w:p w14:paraId="1747F201" w14:textId="77777777" w:rsidR="00CD2342" w:rsidRDefault="00CD2342" w:rsidP="00CD2342">
      <w:pPr>
        <w:jc w:val="both"/>
        <w:rPr>
          <w:lang w:val="en-GB"/>
        </w:rPr>
      </w:pPr>
      <w:r w:rsidRPr="00BD51A6">
        <w:rPr>
          <w:lang w:val="en-GB"/>
        </w:rPr>
        <w:t>In case of disturbances, IMs work together with the concerned RUs and neighbouring IMs in order to limit the impact as far as possible and to reduce the overall recovery time of the network.</w:t>
      </w:r>
    </w:p>
    <w:p w14:paraId="28F21D99" w14:textId="4D630C8F" w:rsidR="00BD51A6" w:rsidRDefault="00BD51A6" w:rsidP="00C96672">
      <w:pPr>
        <w:jc w:val="both"/>
        <w:rPr>
          <w:lang w:val="en-GB"/>
        </w:rPr>
      </w:pPr>
      <w:r w:rsidRPr="00BD51A6">
        <w:rPr>
          <w:lang w:val="en-GB"/>
        </w:rPr>
        <w:t>In case of disruptions</w:t>
      </w:r>
      <w:r w:rsidR="00102060" w:rsidRPr="00102060">
        <w:rPr>
          <w:lang w:val="en-GB"/>
        </w:rPr>
        <w:t xml:space="preserve"> </w:t>
      </w:r>
      <w:r w:rsidR="00102060">
        <w:rPr>
          <w:lang w:val="en-GB"/>
        </w:rPr>
        <w:t xml:space="preserve">of </w:t>
      </w:r>
      <w:r w:rsidR="00102060" w:rsidRPr="0028719C">
        <w:rPr>
          <w:lang w:val="en-GB"/>
        </w:rPr>
        <w:t xml:space="preserve">international </w:t>
      </w:r>
      <w:r w:rsidR="00102060">
        <w:rPr>
          <w:lang w:val="en-GB"/>
        </w:rPr>
        <w:t>traffic</w:t>
      </w:r>
      <w:r w:rsidRPr="00BD51A6">
        <w:rPr>
          <w:lang w:val="en-GB"/>
        </w:rPr>
        <w:t xml:space="preserve"> longer than 3 days with a high impact on international traffic, </w:t>
      </w:r>
      <w:r w:rsidR="0035380C" w:rsidRPr="009B1199">
        <w:rPr>
          <w:lang w:val="en-GB"/>
        </w:rPr>
        <w:t>(if 50% of the trains on the affected section need an operational treatment)</w:t>
      </w:r>
      <w:r w:rsidR="0035380C" w:rsidRPr="00F71D3E">
        <w:rPr>
          <w:lang w:val="en-US"/>
        </w:rPr>
        <w:t>, the initiating IM shall declare a case of International Contingency Management (ICM).</w:t>
      </w:r>
    </w:p>
    <w:p w14:paraId="2BF28C54" w14:textId="36881193" w:rsidR="00F24451" w:rsidRPr="00775F93" w:rsidRDefault="00F24451" w:rsidP="00F24451">
      <w:pPr>
        <w:jc w:val="both"/>
        <w:rPr>
          <w:lang w:val="en-US"/>
        </w:rPr>
      </w:pPr>
      <w:r w:rsidRPr="7C9E4ADC">
        <w:rPr>
          <w:lang w:val="en-US"/>
        </w:rPr>
        <w:t xml:space="preserve">To allow continuation of freight and passenger traffic flows at the highest possible level despite an international disruption and to ensure non-discriminatory treatment of the RUs, transparency of the status of the disruption and its impact on traffic flows for all relevant stakeholders across Europe, </w:t>
      </w:r>
      <w:r w:rsidR="0009228D">
        <w:rPr>
          <w:lang w:val="en-US"/>
        </w:rPr>
        <w:t xml:space="preserve">the </w:t>
      </w:r>
      <w:r w:rsidRPr="7C9E4ADC">
        <w:rPr>
          <w:lang w:val="en-US"/>
        </w:rPr>
        <w:t xml:space="preserve">IMs should apply the rules and procedures defined in the </w:t>
      </w:r>
      <w:r w:rsidR="0009228D" w:rsidRPr="00935247">
        <w:rPr>
          <w:lang w:val="en-US"/>
        </w:rPr>
        <w:t>‘</w:t>
      </w:r>
      <w:hyperlink r:id="rId79" w:history="1">
        <w:r w:rsidRPr="0009228D">
          <w:rPr>
            <w:rStyle w:val="Hiperhivatkozs"/>
            <w:lang w:val="en-US"/>
          </w:rPr>
          <w:t>Handbook for International Contingency Management</w:t>
        </w:r>
      </w:hyperlink>
      <w:r w:rsidR="0009228D">
        <w:rPr>
          <w:lang w:val="en-US"/>
        </w:rPr>
        <w:t>’</w:t>
      </w:r>
      <w:r w:rsidRPr="7C9E4ADC">
        <w:rPr>
          <w:lang w:val="en-US"/>
        </w:rPr>
        <w:t xml:space="preserve"> (</w:t>
      </w:r>
      <w:r w:rsidRPr="00935247">
        <w:rPr>
          <w:lang w:val="en-US"/>
        </w:rPr>
        <w:t>ICM Handbook</w:t>
      </w:r>
      <w:r w:rsidRPr="7C9E4ADC">
        <w:rPr>
          <w:lang w:val="en-US"/>
        </w:rPr>
        <w:t xml:space="preserve">) approved by </w:t>
      </w:r>
      <w:r w:rsidR="00CA5597">
        <w:rPr>
          <w:lang w:val="en-US"/>
        </w:rPr>
        <w:t xml:space="preserve">the </w:t>
      </w:r>
      <w:r w:rsidRPr="7C9E4ADC">
        <w:rPr>
          <w:lang w:val="en-US"/>
        </w:rPr>
        <w:t>RNE General Assembly.</w:t>
      </w:r>
    </w:p>
    <w:p w14:paraId="08FF0202" w14:textId="16594836" w:rsidR="007B5DC5" w:rsidRDefault="00F24451" w:rsidP="00F24451">
      <w:pPr>
        <w:jc w:val="both"/>
        <w:rPr>
          <w:lang w:val="en-GB"/>
        </w:rPr>
      </w:pPr>
      <w:r w:rsidRPr="009B1199">
        <w:rPr>
          <w:lang w:val="en-GB"/>
        </w:rPr>
        <w:t xml:space="preserve">According to the ICM Handbook, </w:t>
      </w:r>
      <w:r w:rsidR="00935247">
        <w:rPr>
          <w:lang w:val="en-GB"/>
        </w:rPr>
        <w:t xml:space="preserve">the </w:t>
      </w:r>
      <w:r w:rsidRPr="009B1199">
        <w:rPr>
          <w:lang w:val="en-GB"/>
        </w:rPr>
        <w:t>Cor</w:t>
      </w:r>
      <w:r w:rsidRPr="00D62567">
        <w:rPr>
          <w:lang w:val="en-GB"/>
        </w:rPr>
        <w:t>ridors</w:t>
      </w:r>
      <w:r w:rsidRPr="009B1199">
        <w:rPr>
          <w:lang w:val="en-GB"/>
        </w:rPr>
        <w:t xml:space="preserve"> act as facilitators with respect to the disruption management and the communication process</w:t>
      </w:r>
      <w:r>
        <w:rPr>
          <w:lang w:val="en-GB"/>
        </w:rPr>
        <w:t>.</w:t>
      </w:r>
    </w:p>
    <w:tbl>
      <w:tblPr>
        <w:tblStyle w:val="TableGrid5"/>
        <w:tblW w:w="0" w:type="auto"/>
        <w:tblLook w:val="04A0" w:firstRow="1" w:lastRow="0" w:firstColumn="1" w:lastColumn="0" w:noHBand="0" w:noVBand="1"/>
      </w:tblPr>
      <w:tblGrid>
        <w:gridCol w:w="9344"/>
      </w:tblGrid>
      <w:tr w:rsidR="001324A4" w:rsidRPr="00F956B0" w14:paraId="1693A17E" w14:textId="77777777" w:rsidTr="001324A4">
        <w:trPr>
          <w:trHeight w:val="511"/>
        </w:trPr>
        <w:tc>
          <w:tcPr>
            <w:tcW w:w="9344" w:type="dxa"/>
          </w:tcPr>
          <w:p w14:paraId="0B56A8BA" w14:textId="77777777" w:rsidR="001324A4" w:rsidRPr="00D77A13" w:rsidRDefault="001324A4" w:rsidP="00BE244D">
            <w:pPr>
              <w:rPr>
                <w:lang w:val="en-GB"/>
              </w:rPr>
            </w:pPr>
            <w:r w:rsidRPr="00D77A13">
              <w:rPr>
                <w:noProof/>
                <w:lang w:val="hu-HU" w:eastAsia="hu-HU"/>
              </w:rPr>
              <w:drawing>
                <wp:anchor distT="0" distB="0" distL="114300" distR="114300" simplePos="0" relativeHeight="251610624" behindDoc="1" locked="0" layoutInCell="1" allowOverlap="1" wp14:anchorId="43544853" wp14:editId="6EFF49E8">
                  <wp:simplePos x="0" y="0"/>
                  <wp:positionH relativeFrom="column">
                    <wp:posOffset>-52070</wp:posOffset>
                  </wp:positionH>
                  <wp:positionV relativeFrom="paragraph">
                    <wp:posOffset>15240</wp:posOffset>
                  </wp:positionV>
                  <wp:extent cx="988695" cy="287655"/>
                  <wp:effectExtent l="0" t="0" r="1905" b="0"/>
                  <wp:wrapSquare wrapText="bothSides"/>
                  <wp:docPr id="63" name="Kép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1324A4" w:rsidRPr="00F956B0" w14:paraId="70C1512E" w14:textId="77777777" w:rsidTr="001324A4">
        <w:tc>
          <w:tcPr>
            <w:tcW w:w="9344" w:type="dxa"/>
          </w:tcPr>
          <w:p w14:paraId="38A721E9" w14:textId="77777777" w:rsidR="001324A4" w:rsidRPr="00D77A13" w:rsidRDefault="001324A4" w:rsidP="00BE244D">
            <w:pPr>
              <w:spacing w:line="254" w:lineRule="auto"/>
              <w:rPr>
                <w:rFonts w:eastAsia="Calibri" w:cs="Arial"/>
                <w:lang w:val="en-GB" w:eastAsia="en-US"/>
              </w:rPr>
            </w:pPr>
            <w:bookmarkStart w:id="533" w:name="_Hlk121911061"/>
            <w:r w:rsidRPr="00D77A13">
              <w:rPr>
                <w:rFonts w:eastAsia="Calibri" w:cs="Arial"/>
                <w:lang w:val="en-GB" w:eastAsia="en-US"/>
              </w:rPr>
              <w:t>Apart from the mandatory processes defined in the ICM Handbook, RFC-specific decisions on the following matters are taken:</w:t>
            </w:r>
          </w:p>
          <w:p w14:paraId="7ECCB7E4" w14:textId="77777777" w:rsidR="001324A4" w:rsidRPr="00D77A13" w:rsidRDefault="001324A4" w:rsidP="001324A4">
            <w:pPr>
              <w:pStyle w:val="Listaszerbekezds"/>
              <w:numPr>
                <w:ilvl w:val="0"/>
                <w:numId w:val="80"/>
              </w:numPr>
              <w:spacing w:line="254" w:lineRule="auto"/>
              <w:rPr>
                <w:rFonts w:eastAsia="Calibri" w:cs="Arial"/>
                <w:lang w:val="en-GB" w:eastAsia="en-US"/>
              </w:rPr>
            </w:pPr>
            <w:r w:rsidRPr="00D77A13">
              <w:rPr>
                <w:rFonts w:eastAsia="Calibri" w:cs="Arial"/>
                <w:lang w:val="en-GB" w:eastAsia="en-US"/>
              </w:rPr>
              <w:t>Need to have a back-up organisation: There is no back-up organisation to take over this responsibility and the RFC team would take up the task during the usual business hours.</w:t>
            </w:r>
          </w:p>
          <w:p w14:paraId="0EB79447" w14:textId="77777777" w:rsidR="001324A4" w:rsidRPr="00D77A13" w:rsidRDefault="001324A4" w:rsidP="00BE244D">
            <w:pPr>
              <w:pStyle w:val="Listaszerbekezds"/>
              <w:spacing w:line="254" w:lineRule="auto"/>
              <w:ind w:left="360"/>
              <w:rPr>
                <w:rFonts w:eastAsia="Calibri" w:cs="Arial"/>
                <w:lang w:val="en-GB" w:eastAsia="en-US"/>
              </w:rPr>
            </w:pPr>
          </w:p>
          <w:p w14:paraId="33C01161" w14:textId="77777777" w:rsidR="001324A4" w:rsidRPr="00D77A13" w:rsidRDefault="001324A4" w:rsidP="001324A4">
            <w:pPr>
              <w:pStyle w:val="Listaszerbekezds"/>
              <w:numPr>
                <w:ilvl w:val="0"/>
                <w:numId w:val="80"/>
              </w:numPr>
              <w:spacing w:line="254" w:lineRule="auto"/>
              <w:rPr>
                <w:rFonts w:eastAsia="Calibri" w:cs="Arial"/>
                <w:i/>
                <w:iCs/>
                <w:lang w:val="en-GB" w:eastAsia="en-US"/>
              </w:rPr>
            </w:pPr>
            <w:r w:rsidRPr="00D77A13">
              <w:rPr>
                <w:rFonts w:eastAsia="Calibri" w:cs="Arial"/>
                <w:lang w:val="en-GB" w:eastAsia="en-US"/>
              </w:rPr>
              <w:t>Need to organise a communication telco during an ICM case in order to coordinate the public communication: The communication telco would be organised under certain condition. The initiating IM may decide on the organisation of a communication telco depending on the incident.</w:t>
            </w:r>
          </w:p>
          <w:p w14:paraId="6A6788CF" w14:textId="77777777" w:rsidR="001324A4" w:rsidRPr="00D77A13" w:rsidRDefault="001324A4" w:rsidP="00BE244D">
            <w:pPr>
              <w:pStyle w:val="Listaszerbekezds"/>
              <w:rPr>
                <w:rFonts w:eastAsia="Calibri" w:cs="Arial"/>
                <w:lang w:val="en-GB" w:eastAsia="en-US"/>
              </w:rPr>
            </w:pPr>
          </w:p>
          <w:p w14:paraId="20F84D7C" w14:textId="77777777" w:rsidR="001324A4" w:rsidRPr="005D4516" w:rsidRDefault="001324A4" w:rsidP="001324A4">
            <w:pPr>
              <w:pStyle w:val="Listaszerbekezds"/>
              <w:numPr>
                <w:ilvl w:val="0"/>
                <w:numId w:val="80"/>
              </w:numPr>
              <w:spacing w:line="254" w:lineRule="auto"/>
              <w:rPr>
                <w:rFonts w:eastAsia="Calibri" w:cs="Arial"/>
                <w:i/>
                <w:iCs/>
                <w:lang w:val="en-GB" w:eastAsia="en-US"/>
              </w:rPr>
            </w:pPr>
            <w:r w:rsidRPr="00D77A13">
              <w:rPr>
                <w:rFonts w:eastAsia="Calibri" w:cs="Arial"/>
                <w:lang w:val="en-GB" w:eastAsia="en-US"/>
              </w:rPr>
              <w:t xml:space="preserve">List of stakeholders to be additionally informed during an ICM case (e.g. sector associations, etc.) </w:t>
            </w:r>
            <w:proofErr w:type="gramStart"/>
            <w:r w:rsidRPr="00D77A13">
              <w:rPr>
                <w:rFonts w:eastAsia="Calibri" w:cs="Arial"/>
                <w:lang w:val="en-GB" w:eastAsia="en-US"/>
              </w:rPr>
              <w:t>taking into account</w:t>
            </w:r>
            <w:proofErr w:type="gramEnd"/>
            <w:r w:rsidRPr="00D77A13">
              <w:rPr>
                <w:rFonts w:eastAsia="Calibri" w:cs="Arial"/>
                <w:lang w:val="en-GB" w:eastAsia="en-US"/>
              </w:rPr>
              <w:t xml:space="preserve"> the suggestions defined in the ICM Handbook: No other stakeholders are informed besides the ones defined as mandatory in the ICM Handbook.</w:t>
            </w:r>
            <w:r w:rsidRPr="005D4516">
              <w:rPr>
                <w:rFonts w:asciiTheme="minorHAnsi" w:hAnsiTheme="minorHAnsi" w:cstheme="minorHAnsi"/>
                <w:lang w:val="en-GB"/>
              </w:rPr>
              <w:t xml:space="preserve"> </w:t>
            </w:r>
            <w:bookmarkEnd w:id="533"/>
          </w:p>
        </w:tc>
      </w:tr>
    </w:tbl>
    <w:p w14:paraId="0D6C9F9E" w14:textId="1905EDCA" w:rsidR="00BD51A6" w:rsidRPr="00FC0B4A" w:rsidRDefault="00616EDD" w:rsidP="00FC0B4A">
      <w:pPr>
        <w:pStyle w:val="Cmsor4"/>
        <w:spacing w:before="120" w:after="0"/>
      </w:pPr>
      <w:bookmarkStart w:id="534" w:name="_Toc460159049"/>
      <w:bookmarkStart w:id="535" w:name="_Toc487728349"/>
      <w:bookmarkStart w:id="536" w:name="_Toc529945846"/>
      <w:bookmarkStart w:id="537" w:name="_Toc15906409"/>
      <w:bookmarkStart w:id="538" w:name="_Toc26527424"/>
      <w:bookmarkStart w:id="539" w:name="_Toc167975611"/>
      <w:r>
        <w:t xml:space="preserve">4.5.3.1 </w:t>
      </w:r>
      <w:r w:rsidR="00BD51A6" w:rsidRPr="00BD51A6">
        <w:t>Communication procedure</w:t>
      </w:r>
      <w:bookmarkEnd w:id="534"/>
      <w:bookmarkEnd w:id="535"/>
      <w:bookmarkEnd w:id="536"/>
      <w:bookmarkEnd w:id="537"/>
      <w:bookmarkEnd w:id="538"/>
      <w:bookmarkEnd w:id="539"/>
    </w:p>
    <w:p w14:paraId="1B343A0E" w14:textId="77777777" w:rsidR="00BD51A6" w:rsidRPr="00BD51A6" w:rsidRDefault="00BD51A6" w:rsidP="00FC0B4A">
      <w:pPr>
        <w:jc w:val="both"/>
        <w:rPr>
          <w:lang w:val="en-GB"/>
        </w:rPr>
      </w:pPr>
      <w:r w:rsidRPr="00BD51A6">
        <w:rPr>
          <w:lang w:val="en-GB"/>
        </w:rPr>
        <w:t xml:space="preserve">The main principle on which the communication procedure in case of disturbance is based is that the IM concerned is responsible for communication; it must deliver the information as soon as possible through standard channels to the RUs on its own network and to the neighbouring IMs. </w:t>
      </w:r>
    </w:p>
    <w:p w14:paraId="56B90044" w14:textId="4B8831F9" w:rsidR="00810523" w:rsidRDefault="00BD51A6" w:rsidP="00BA4FA5">
      <w:pPr>
        <w:jc w:val="both"/>
        <w:rPr>
          <w:lang w:val="en-GB"/>
        </w:rPr>
      </w:pPr>
      <w:r w:rsidRPr="00BD51A6">
        <w:rPr>
          <w:lang w:val="en-GB"/>
        </w:rPr>
        <w:t xml:space="preserve">In case of international disruptions longer than 3 days with a high impact on international traffic, the international contingency management communication procedures as described in the ICM Handbook </w:t>
      </w:r>
      <w:r w:rsidR="005C2CB4">
        <w:rPr>
          <w:lang w:val="en-GB"/>
        </w:rPr>
        <w:t xml:space="preserve">will be </w:t>
      </w:r>
      <w:r w:rsidRPr="00BD51A6">
        <w:rPr>
          <w:lang w:val="en-GB"/>
        </w:rPr>
        <w:t>appl</w:t>
      </w:r>
      <w:r w:rsidR="005C2CB4">
        <w:rPr>
          <w:lang w:val="en-GB"/>
        </w:rPr>
        <w:t>ied</w:t>
      </w:r>
      <w:r w:rsidRPr="00BD51A6">
        <w:rPr>
          <w:lang w:val="en-GB"/>
        </w:rPr>
        <w:t>.</w:t>
      </w:r>
    </w:p>
    <w:p w14:paraId="42F1F426" w14:textId="573035B6" w:rsidR="009710FC" w:rsidRDefault="009710FC" w:rsidP="00BA4FA5">
      <w:pPr>
        <w:jc w:val="both"/>
        <w:rPr>
          <w:lang w:val="en-GB"/>
        </w:rPr>
      </w:pPr>
    </w:p>
    <w:p w14:paraId="6F897423" w14:textId="77777777" w:rsidR="009710FC" w:rsidRDefault="009710FC" w:rsidP="00BA4FA5">
      <w:pPr>
        <w:jc w:val="both"/>
        <w:rPr>
          <w:lang w:val="en-GB"/>
        </w:rPr>
      </w:pPr>
    </w:p>
    <w:tbl>
      <w:tblPr>
        <w:tblStyle w:val="TableGrid5"/>
        <w:tblW w:w="9344" w:type="dxa"/>
        <w:tblLook w:val="04A0" w:firstRow="1" w:lastRow="0" w:firstColumn="1" w:lastColumn="0" w:noHBand="0" w:noVBand="1"/>
      </w:tblPr>
      <w:tblGrid>
        <w:gridCol w:w="9344"/>
      </w:tblGrid>
      <w:tr w:rsidR="001324A4" w:rsidRPr="00F956B0" w14:paraId="4D59CCD9" w14:textId="77777777" w:rsidTr="001324A4">
        <w:trPr>
          <w:trHeight w:val="139"/>
        </w:trPr>
        <w:tc>
          <w:tcPr>
            <w:tcW w:w="9344" w:type="dxa"/>
          </w:tcPr>
          <w:p w14:paraId="39BE1C8B" w14:textId="77777777" w:rsidR="001324A4" w:rsidRPr="00D77A13" w:rsidRDefault="001324A4" w:rsidP="00BE244D">
            <w:pPr>
              <w:rPr>
                <w:lang w:val="en-GB"/>
              </w:rPr>
            </w:pPr>
            <w:r w:rsidRPr="00D77A13">
              <w:rPr>
                <w:noProof/>
                <w:lang w:val="hu-HU" w:eastAsia="hu-HU"/>
              </w:rPr>
              <w:lastRenderedPageBreak/>
              <w:drawing>
                <wp:anchor distT="0" distB="0" distL="114300" distR="114300" simplePos="0" relativeHeight="251612672" behindDoc="1" locked="0" layoutInCell="1" allowOverlap="1" wp14:anchorId="4A30BA7D" wp14:editId="67BD22AA">
                  <wp:simplePos x="0" y="0"/>
                  <wp:positionH relativeFrom="column">
                    <wp:posOffset>-44450</wp:posOffset>
                  </wp:positionH>
                  <wp:positionV relativeFrom="paragraph">
                    <wp:posOffset>12700</wp:posOffset>
                  </wp:positionV>
                  <wp:extent cx="988695" cy="287655"/>
                  <wp:effectExtent l="0" t="0" r="1905" b="0"/>
                  <wp:wrapSquare wrapText="bothSides"/>
                  <wp:docPr id="71" name="Kép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DA7CE4" w:rsidRPr="00F956B0" w14:paraId="36BB4AC8" w14:textId="77777777" w:rsidTr="001324A4">
        <w:trPr>
          <w:trHeight w:val="1225"/>
        </w:trPr>
        <w:tc>
          <w:tcPr>
            <w:tcW w:w="9344" w:type="dxa"/>
          </w:tcPr>
          <w:p w14:paraId="3D5CFCAC" w14:textId="77777777" w:rsidR="00DA7CE4" w:rsidRPr="00BD51A6" w:rsidRDefault="00DA7CE4" w:rsidP="00DA7CE4">
            <w:pPr>
              <w:rPr>
                <w:lang w:val="en-GB"/>
              </w:rPr>
            </w:pPr>
            <w:r w:rsidRPr="00BD51A6">
              <w:rPr>
                <w:lang w:val="en-GB"/>
              </w:rPr>
              <w:t xml:space="preserve">For </w:t>
            </w:r>
            <w:r>
              <w:rPr>
                <w:lang w:val="en-GB"/>
              </w:rPr>
              <w:t xml:space="preserve">this </w:t>
            </w:r>
            <w:r w:rsidRPr="00BD51A6">
              <w:rPr>
                <w:lang w:val="en-GB"/>
              </w:rPr>
              <w:t>Corridor the details of the relevant communication procedure can be found:</w:t>
            </w:r>
          </w:p>
          <w:p w14:paraId="723A0413" w14:textId="2B621E43" w:rsidR="00DA7CE4" w:rsidRPr="00D77A13" w:rsidRDefault="00DA7CE4" w:rsidP="00AF37FD">
            <w:pPr>
              <w:numPr>
                <w:ilvl w:val="0"/>
                <w:numId w:val="24"/>
              </w:numPr>
              <w:contextualSpacing/>
              <w:rPr>
                <w:color w:val="000000" w:themeColor="text1"/>
                <w:lang w:val="en-GB"/>
              </w:rPr>
            </w:pPr>
            <w:r w:rsidRPr="00087DD2">
              <w:rPr>
                <w:bCs/>
                <w:iCs/>
                <w:lang w:val="en-GB"/>
              </w:rPr>
              <w:t xml:space="preserve">In case a disturbance on the </w:t>
            </w:r>
            <w:r w:rsidR="00AF37FD">
              <w:rPr>
                <w:bCs/>
                <w:iCs/>
                <w:lang w:val="en-GB"/>
              </w:rPr>
              <w:t>C</w:t>
            </w:r>
            <w:r w:rsidR="00AF37FD" w:rsidRPr="00087DD2">
              <w:rPr>
                <w:bCs/>
                <w:iCs/>
                <w:lang w:val="en-GB"/>
              </w:rPr>
              <w:t>orridor</w:t>
            </w:r>
            <w:r w:rsidRPr="00087DD2">
              <w:rPr>
                <w:bCs/>
                <w:iCs/>
                <w:lang w:val="en-GB"/>
              </w:rPr>
              <w:t>, whenever rerouting alternative is possible, the IM on whose infrastructure the disturbance occurred should always contact the domestic RU</w:t>
            </w:r>
            <w:r w:rsidR="00AF37FD">
              <w:rPr>
                <w:bCs/>
                <w:iCs/>
                <w:lang w:val="en-GB"/>
              </w:rPr>
              <w:t>s</w:t>
            </w:r>
            <w:r w:rsidRPr="00087DD2">
              <w:rPr>
                <w:bCs/>
                <w:iCs/>
                <w:lang w:val="en-GB"/>
              </w:rPr>
              <w:t xml:space="preserve"> to organise the rerouting of their own trains in accordance with partner RUs and IMs</w:t>
            </w:r>
            <w:r w:rsidR="00AF37FD">
              <w:rPr>
                <w:bCs/>
                <w:iCs/>
                <w:lang w:val="en-GB"/>
              </w:rPr>
              <w:t xml:space="preserve"> concerned</w:t>
            </w:r>
            <w:r w:rsidRPr="00087DD2">
              <w:rPr>
                <w:bCs/>
                <w:iCs/>
                <w:lang w:val="en-GB"/>
              </w:rPr>
              <w:t xml:space="preserve">. </w:t>
            </w:r>
          </w:p>
        </w:tc>
      </w:tr>
    </w:tbl>
    <w:p w14:paraId="37B9D7A7" w14:textId="7E5AC0D2" w:rsidR="00BD51A6" w:rsidRPr="00BD51A6" w:rsidRDefault="00616EDD" w:rsidP="001D0753">
      <w:pPr>
        <w:pStyle w:val="Cmsor4"/>
        <w:spacing w:before="120" w:after="0"/>
        <w:rPr>
          <w:b w:val="0"/>
          <w:bCs w:val="0"/>
        </w:rPr>
      </w:pPr>
      <w:bookmarkStart w:id="540" w:name="_Toc460159050"/>
      <w:bookmarkStart w:id="541" w:name="_Toc487728350"/>
      <w:bookmarkStart w:id="542" w:name="_Toc529945847"/>
      <w:bookmarkStart w:id="543" w:name="_Toc15906410"/>
      <w:bookmarkStart w:id="544" w:name="_Toc26527425"/>
      <w:bookmarkStart w:id="545" w:name="_Toc167975612"/>
      <w:r>
        <w:t xml:space="preserve">4.5.3.2 </w:t>
      </w:r>
      <w:r w:rsidR="00BD51A6" w:rsidRPr="00BD51A6">
        <w:t>Operational scenarios on the Corridor in the event of disturbance</w:t>
      </w:r>
      <w:bookmarkEnd w:id="540"/>
      <w:bookmarkEnd w:id="541"/>
      <w:bookmarkEnd w:id="542"/>
      <w:bookmarkEnd w:id="543"/>
      <w:bookmarkEnd w:id="544"/>
      <w:bookmarkEnd w:id="545"/>
      <w:r w:rsidR="00BD51A6" w:rsidRPr="00BD51A6">
        <w:t xml:space="preserve"> </w:t>
      </w:r>
    </w:p>
    <w:p w14:paraId="66B707AC" w14:textId="5DE7B47D" w:rsidR="00C57CE0" w:rsidRDefault="00BD51A6" w:rsidP="00C96672">
      <w:pPr>
        <w:jc w:val="both"/>
        <w:rPr>
          <w:lang w:val="en-GB"/>
        </w:rPr>
      </w:pPr>
      <w:r w:rsidRPr="00BD51A6">
        <w:rPr>
          <w:lang w:val="en-GB"/>
        </w:rPr>
        <w:t xml:space="preserve">For international disruptions longer than 3 days with a high impact on international traffic, </w:t>
      </w:r>
      <w:r w:rsidR="00AE5B28">
        <w:rPr>
          <w:lang w:val="en-GB"/>
        </w:rPr>
        <w:t xml:space="preserve">the </w:t>
      </w:r>
      <w:r w:rsidRPr="00BD51A6">
        <w:rPr>
          <w:lang w:val="en-GB"/>
        </w:rPr>
        <w:t xml:space="preserve">Corridor </w:t>
      </w:r>
      <w:r w:rsidRPr="00BD51A6">
        <w:rPr>
          <w:lang w:val="en-US"/>
        </w:rPr>
        <w:t xml:space="preserve">with its member IMs and related corridors </w:t>
      </w:r>
      <w:r w:rsidRPr="00BD51A6">
        <w:rPr>
          <w:lang w:val="en-GB"/>
        </w:rPr>
        <w:t xml:space="preserve">developed an international corridor re-routing overview combining national re-routing plans across borders along the Corridor, according to the ICM Handbook. </w:t>
      </w:r>
    </w:p>
    <w:tbl>
      <w:tblPr>
        <w:tblStyle w:val="TableGrid5"/>
        <w:tblW w:w="0" w:type="auto"/>
        <w:tblLook w:val="04A0" w:firstRow="1" w:lastRow="0" w:firstColumn="1" w:lastColumn="0" w:noHBand="0" w:noVBand="1"/>
      </w:tblPr>
      <w:tblGrid>
        <w:gridCol w:w="9344"/>
      </w:tblGrid>
      <w:tr w:rsidR="00534522" w:rsidRPr="00F956B0" w14:paraId="59FB0D3E" w14:textId="77777777" w:rsidTr="00534522">
        <w:trPr>
          <w:trHeight w:val="511"/>
        </w:trPr>
        <w:tc>
          <w:tcPr>
            <w:tcW w:w="9344" w:type="dxa"/>
          </w:tcPr>
          <w:p w14:paraId="1FAD64A7" w14:textId="77777777" w:rsidR="00534522" w:rsidRPr="00D77A13" w:rsidRDefault="00534522" w:rsidP="00BE244D">
            <w:pPr>
              <w:rPr>
                <w:lang w:val="en-GB"/>
              </w:rPr>
            </w:pPr>
            <w:r w:rsidRPr="00D77A13">
              <w:rPr>
                <w:noProof/>
                <w:lang w:val="hu-HU" w:eastAsia="hu-HU"/>
              </w:rPr>
              <w:drawing>
                <wp:anchor distT="0" distB="0" distL="114300" distR="114300" simplePos="0" relativeHeight="251614720" behindDoc="1" locked="0" layoutInCell="1" allowOverlap="1" wp14:anchorId="780CA7E3" wp14:editId="67B8043F">
                  <wp:simplePos x="0" y="0"/>
                  <wp:positionH relativeFrom="column">
                    <wp:posOffset>-59690</wp:posOffset>
                  </wp:positionH>
                  <wp:positionV relativeFrom="paragraph">
                    <wp:posOffset>20320</wp:posOffset>
                  </wp:positionV>
                  <wp:extent cx="988695" cy="287655"/>
                  <wp:effectExtent l="0" t="0" r="1905" b="0"/>
                  <wp:wrapSquare wrapText="bothSides"/>
                  <wp:docPr id="72" name="Kép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534522" w:rsidRPr="00F956B0" w14:paraId="70B2023C" w14:textId="77777777" w:rsidTr="00534522">
        <w:tc>
          <w:tcPr>
            <w:tcW w:w="9344" w:type="dxa"/>
          </w:tcPr>
          <w:p w14:paraId="4D19F960" w14:textId="77777777" w:rsidR="00AF37FD" w:rsidRDefault="00534522" w:rsidP="00BE244D">
            <w:pPr>
              <w:rPr>
                <w:lang w:val="en-GB"/>
              </w:rPr>
            </w:pPr>
            <w:r w:rsidRPr="00D77A13">
              <w:rPr>
                <w:lang w:val="en-GB"/>
              </w:rPr>
              <w:t xml:space="preserve">The rerouting overview is available </w:t>
            </w:r>
          </w:p>
          <w:p w14:paraId="23D9475E" w14:textId="769DD47C" w:rsidR="00AF37FD" w:rsidRDefault="00534522" w:rsidP="00BE244D">
            <w:pPr>
              <w:rPr>
                <w:lang w:val="en-GB"/>
              </w:rPr>
            </w:pPr>
            <w:r w:rsidRPr="00D77A13">
              <w:rPr>
                <w:lang w:val="en-GB"/>
              </w:rPr>
              <w:t>on the Customer Information Platform (CIP)</w:t>
            </w:r>
            <w:r w:rsidR="00AF37FD">
              <w:rPr>
                <w:lang w:val="en-GB"/>
              </w:rPr>
              <w:t xml:space="preserve">: </w:t>
            </w:r>
            <w:hyperlink r:id="rId80" w:history="1">
              <w:r w:rsidR="00AF37FD" w:rsidRPr="00D7080D">
                <w:rPr>
                  <w:rStyle w:val="Hiperhivatkozs"/>
                  <w:lang w:val="en-GB"/>
                </w:rPr>
                <w:t>https://cip.rne.eu/apex/f?p=212:65</w:t>
              </w:r>
            </w:hyperlink>
            <w:r w:rsidR="00AF37FD">
              <w:rPr>
                <w:lang w:val="en-GB"/>
              </w:rPr>
              <w:t xml:space="preserve"> </w:t>
            </w:r>
          </w:p>
          <w:p w14:paraId="0F37F4AB" w14:textId="113D1409" w:rsidR="00534522" w:rsidRPr="00D77A13" w:rsidRDefault="00AF37FD" w:rsidP="00AF37FD">
            <w:pPr>
              <w:rPr>
                <w:strike/>
                <w:lang w:val="en-GB"/>
              </w:rPr>
            </w:pPr>
            <w:r>
              <w:rPr>
                <w:lang w:val="en-GB"/>
              </w:rPr>
              <w:t>and on the website of the Corridor</w:t>
            </w:r>
            <w:r w:rsidR="00534522" w:rsidRPr="00D77A13">
              <w:rPr>
                <w:lang w:val="en-GB"/>
              </w:rPr>
              <w:t xml:space="preserve">: </w:t>
            </w:r>
            <w:hyperlink r:id="rId81" w:history="1">
              <w:r w:rsidR="00810523" w:rsidRPr="0054016B">
                <w:rPr>
                  <w:rStyle w:val="Hiperhivatkozs"/>
                  <w:lang w:val="en-GB"/>
                </w:rPr>
                <w:t>https://rfc-rhine-danube.eu/international-contingency-management-icm/</w:t>
              </w:r>
            </w:hyperlink>
            <w:r w:rsidR="00810523">
              <w:rPr>
                <w:lang w:val="en-GB"/>
              </w:rPr>
              <w:t xml:space="preserve"> </w:t>
            </w:r>
            <w:hyperlink r:id="rId82" w:history="1"/>
          </w:p>
        </w:tc>
      </w:tr>
    </w:tbl>
    <w:p w14:paraId="6225652D" w14:textId="61DC3368" w:rsidR="00BD51A6" w:rsidRPr="00BD51A6" w:rsidRDefault="00616EDD" w:rsidP="001D0753">
      <w:pPr>
        <w:pStyle w:val="Cmsor4"/>
        <w:spacing w:before="120" w:after="0"/>
        <w:rPr>
          <w:b w:val="0"/>
          <w:bCs w:val="0"/>
        </w:rPr>
      </w:pPr>
      <w:bookmarkStart w:id="546" w:name="_Toc527380865"/>
      <w:bookmarkStart w:id="547" w:name="_Toc529945848"/>
      <w:bookmarkStart w:id="548" w:name="_Toc15906411"/>
      <w:bookmarkStart w:id="549" w:name="_Toc26527426"/>
      <w:bookmarkStart w:id="550" w:name="_Toc167975613"/>
      <w:r>
        <w:t xml:space="preserve">4.5.3.3 </w:t>
      </w:r>
      <w:r w:rsidR="00BD51A6" w:rsidRPr="00BD51A6">
        <w:t>Allocation rules in the event of disturbance</w:t>
      </w:r>
      <w:bookmarkEnd w:id="546"/>
      <w:bookmarkEnd w:id="547"/>
      <w:bookmarkEnd w:id="548"/>
      <w:bookmarkEnd w:id="549"/>
      <w:bookmarkEnd w:id="550"/>
    </w:p>
    <w:p w14:paraId="4FA75AB8" w14:textId="403772DB" w:rsidR="00BD51A6" w:rsidRDefault="00BD51A6" w:rsidP="00B91DAE">
      <w:pPr>
        <w:jc w:val="both"/>
        <w:rPr>
          <w:lang w:val="en-GB"/>
        </w:rPr>
      </w:pPr>
      <w:r w:rsidRPr="00BD51A6">
        <w:rPr>
          <w:lang w:val="en-GB"/>
        </w:rPr>
        <w:t xml:space="preserve">In case of international disruptions longer than 3 days with a high impact on international traffic, the international contingency management allocation principles as described in the ICM Handbook </w:t>
      </w:r>
      <w:r w:rsidR="009F5988">
        <w:rPr>
          <w:lang w:val="en-GB"/>
        </w:rPr>
        <w:t xml:space="preserve">will be </w:t>
      </w:r>
      <w:r w:rsidRPr="00BD51A6">
        <w:rPr>
          <w:lang w:val="en-GB"/>
        </w:rPr>
        <w:t>appl</w:t>
      </w:r>
      <w:r w:rsidR="009F5988">
        <w:rPr>
          <w:lang w:val="en-GB"/>
        </w:rPr>
        <w:t>ied</w:t>
      </w:r>
      <w:r w:rsidRPr="00BD51A6">
        <w:rPr>
          <w:lang w:val="en-GB"/>
        </w:rPr>
        <w:t>.</w:t>
      </w:r>
    </w:p>
    <w:tbl>
      <w:tblPr>
        <w:tblStyle w:val="TableGrid5"/>
        <w:tblW w:w="0" w:type="auto"/>
        <w:tblLook w:val="04A0" w:firstRow="1" w:lastRow="0" w:firstColumn="1" w:lastColumn="0" w:noHBand="0" w:noVBand="1"/>
      </w:tblPr>
      <w:tblGrid>
        <w:gridCol w:w="9344"/>
      </w:tblGrid>
      <w:tr w:rsidR="00534522" w:rsidRPr="00F956B0" w14:paraId="16FE5A15" w14:textId="77777777" w:rsidTr="00534522">
        <w:trPr>
          <w:trHeight w:val="511"/>
        </w:trPr>
        <w:tc>
          <w:tcPr>
            <w:tcW w:w="9344" w:type="dxa"/>
          </w:tcPr>
          <w:p w14:paraId="21496041" w14:textId="77777777" w:rsidR="00534522" w:rsidRPr="00E52B5D" w:rsidRDefault="00534522" w:rsidP="00BE244D">
            <w:pPr>
              <w:rPr>
                <w:highlight w:val="yellow"/>
                <w:lang w:val="en-GB"/>
              </w:rPr>
            </w:pPr>
            <w:r w:rsidRPr="00E52B5D">
              <w:rPr>
                <w:noProof/>
                <w:highlight w:val="yellow"/>
                <w:lang w:val="hu-HU" w:eastAsia="hu-HU"/>
              </w:rPr>
              <w:drawing>
                <wp:anchor distT="0" distB="0" distL="114300" distR="114300" simplePos="0" relativeHeight="251616768" behindDoc="1" locked="0" layoutInCell="1" allowOverlap="1" wp14:anchorId="2A59B7C2" wp14:editId="09171FB8">
                  <wp:simplePos x="0" y="0"/>
                  <wp:positionH relativeFrom="column">
                    <wp:posOffset>-59690</wp:posOffset>
                  </wp:positionH>
                  <wp:positionV relativeFrom="paragraph">
                    <wp:posOffset>12700</wp:posOffset>
                  </wp:positionV>
                  <wp:extent cx="988695" cy="287655"/>
                  <wp:effectExtent l="0" t="0" r="1905" b="0"/>
                  <wp:wrapSquare wrapText="bothSides"/>
                  <wp:docPr id="73" name="Kép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534522" w:rsidRPr="00F956B0" w14:paraId="6E396161" w14:textId="77777777" w:rsidTr="00534522">
        <w:tc>
          <w:tcPr>
            <w:tcW w:w="9344" w:type="dxa"/>
          </w:tcPr>
          <w:p w14:paraId="36D2A182" w14:textId="359EB344" w:rsidR="00534522" w:rsidRPr="00BC0536" w:rsidRDefault="00534522" w:rsidP="007B5DC5">
            <w:pPr>
              <w:spacing w:line="240" w:lineRule="auto"/>
              <w:rPr>
                <w:lang w:val="en-GB"/>
              </w:rPr>
            </w:pPr>
            <w:r w:rsidRPr="00BC0536">
              <w:rPr>
                <w:lang w:val="en-GB"/>
              </w:rPr>
              <w:t xml:space="preserve">In case of major </w:t>
            </w:r>
            <w:r w:rsidR="00810523" w:rsidRPr="00BC0536">
              <w:rPr>
                <w:lang w:val="en-GB"/>
              </w:rPr>
              <w:t>disturbances,</w:t>
            </w:r>
            <w:r w:rsidRPr="00BC0536">
              <w:rPr>
                <w:lang w:val="en-GB"/>
              </w:rPr>
              <w:t xml:space="preserve"> the national rules and procedures which are applicable, are to</w:t>
            </w:r>
          </w:p>
          <w:p w14:paraId="498AD5D0" w14:textId="77777777" w:rsidR="00534522" w:rsidRPr="00D77A13" w:rsidRDefault="00534522" w:rsidP="007B5DC5">
            <w:pPr>
              <w:spacing w:line="240" w:lineRule="auto"/>
              <w:rPr>
                <w:lang w:val="en-GB"/>
              </w:rPr>
            </w:pPr>
            <w:r w:rsidRPr="00BC0536">
              <w:rPr>
                <w:lang w:val="en-GB"/>
              </w:rPr>
              <w:t>be found in</w:t>
            </w:r>
            <w:r>
              <w:rPr>
                <w:lang w:val="en-GB"/>
              </w:rPr>
              <w:t xml:space="preserve"> the related Network Statements: </w:t>
            </w:r>
            <w:hyperlink r:id="rId83" w:history="1">
              <w:r w:rsidRPr="001E7256">
                <w:rPr>
                  <w:rStyle w:val="Hiperhivatkozs"/>
                  <w:lang w:val="en-GB"/>
                </w:rPr>
                <w:t>https://nci-online.rne.eu/search</w:t>
              </w:r>
            </w:hyperlink>
            <w:r>
              <w:rPr>
                <w:lang w:val="en-GB"/>
              </w:rPr>
              <w:t xml:space="preserve">. </w:t>
            </w:r>
          </w:p>
        </w:tc>
      </w:tr>
    </w:tbl>
    <w:p w14:paraId="2587D214" w14:textId="74134B75" w:rsidR="00BD51A6" w:rsidRPr="00B91DAE" w:rsidRDefault="00616EDD" w:rsidP="00B91DAE">
      <w:pPr>
        <w:pStyle w:val="Cmsor3"/>
        <w:rPr>
          <w:szCs w:val="26"/>
        </w:rPr>
      </w:pPr>
      <w:bookmarkStart w:id="551" w:name="_Toc460159051"/>
      <w:bookmarkStart w:id="552" w:name="_Toc487728351"/>
      <w:bookmarkStart w:id="553" w:name="_Toc529945849"/>
      <w:bookmarkStart w:id="554" w:name="_Toc15906412"/>
      <w:bookmarkStart w:id="555" w:name="_Toc26527427"/>
      <w:bookmarkStart w:id="556" w:name="_Toc167975614"/>
      <w:r>
        <w:rPr>
          <w:szCs w:val="26"/>
        </w:rPr>
        <w:t xml:space="preserve">4.5.4 </w:t>
      </w:r>
      <w:r w:rsidR="00BD51A6" w:rsidRPr="00BD51A6">
        <w:rPr>
          <w:szCs w:val="26"/>
        </w:rPr>
        <w:t>Traffic restrictions</w:t>
      </w:r>
      <w:bookmarkEnd w:id="551"/>
      <w:bookmarkEnd w:id="552"/>
      <w:bookmarkEnd w:id="553"/>
      <w:bookmarkEnd w:id="554"/>
      <w:bookmarkEnd w:id="555"/>
      <w:bookmarkEnd w:id="556"/>
    </w:p>
    <w:p w14:paraId="66930E59" w14:textId="1BBD0359" w:rsidR="00BD51A6" w:rsidRDefault="00BD51A6" w:rsidP="00BD51A6">
      <w:pPr>
        <w:rPr>
          <w:lang w:val="en-GB"/>
        </w:rPr>
      </w:pPr>
      <w:r w:rsidRPr="00BD51A6">
        <w:rPr>
          <w:lang w:val="en-GB"/>
        </w:rPr>
        <w:t xml:space="preserve">Information about planned restrictions can be found in </w:t>
      </w:r>
      <w:r w:rsidR="00827351">
        <w:rPr>
          <w:lang w:val="en-GB"/>
        </w:rPr>
        <w:t>4.4</w:t>
      </w:r>
      <w:r w:rsidRPr="00BD51A6">
        <w:rPr>
          <w:lang w:val="en-GB"/>
        </w:rPr>
        <w:t>, Coordination and Publication of Planned Temporary Capacity Restrictions (TCRs).</w:t>
      </w:r>
    </w:p>
    <w:tbl>
      <w:tblPr>
        <w:tblStyle w:val="TableGrid5"/>
        <w:tblW w:w="0" w:type="auto"/>
        <w:tblLook w:val="04A0" w:firstRow="1" w:lastRow="0" w:firstColumn="1" w:lastColumn="0" w:noHBand="0" w:noVBand="1"/>
      </w:tblPr>
      <w:tblGrid>
        <w:gridCol w:w="9344"/>
      </w:tblGrid>
      <w:tr w:rsidR="00534522" w:rsidRPr="00F956B0" w14:paraId="15A6662B" w14:textId="77777777" w:rsidTr="00534522">
        <w:trPr>
          <w:trHeight w:val="511"/>
        </w:trPr>
        <w:tc>
          <w:tcPr>
            <w:tcW w:w="9344" w:type="dxa"/>
          </w:tcPr>
          <w:p w14:paraId="307F1070" w14:textId="77777777" w:rsidR="00534522" w:rsidRPr="00D77A13" w:rsidRDefault="00534522" w:rsidP="00BE244D">
            <w:pPr>
              <w:rPr>
                <w:lang w:val="en-GB"/>
              </w:rPr>
            </w:pPr>
            <w:r w:rsidRPr="00D77A13">
              <w:rPr>
                <w:noProof/>
                <w:lang w:val="hu-HU" w:eastAsia="hu-HU"/>
              </w:rPr>
              <w:drawing>
                <wp:anchor distT="0" distB="0" distL="114300" distR="114300" simplePos="0" relativeHeight="251618816" behindDoc="1" locked="0" layoutInCell="1" allowOverlap="1" wp14:anchorId="64FC3EC7" wp14:editId="33006DAB">
                  <wp:simplePos x="0" y="0"/>
                  <wp:positionH relativeFrom="column">
                    <wp:posOffset>-65405</wp:posOffset>
                  </wp:positionH>
                  <wp:positionV relativeFrom="paragraph">
                    <wp:posOffset>15240</wp:posOffset>
                  </wp:positionV>
                  <wp:extent cx="988695" cy="287655"/>
                  <wp:effectExtent l="0" t="0" r="1905" b="0"/>
                  <wp:wrapSquare wrapText="bothSides"/>
                  <wp:docPr id="74" name="Kép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534522" w:rsidRPr="00F956B0" w14:paraId="3A68E3E9" w14:textId="77777777" w:rsidTr="00534522">
        <w:tc>
          <w:tcPr>
            <w:tcW w:w="9344" w:type="dxa"/>
          </w:tcPr>
          <w:p w14:paraId="5091DDED" w14:textId="37473C98" w:rsidR="00DA7CE4" w:rsidRPr="002751B2" w:rsidRDefault="00DA7CE4" w:rsidP="00DA7CE4">
            <w:pPr>
              <w:pStyle w:val="Default"/>
              <w:rPr>
                <w:rFonts w:asciiTheme="minorHAnsi" w:hAnsiTheme="minorHAnsi" w:cstheme="minorHAnsi"/>
                <w:sz w:val="22"/>
                <w:szCs w:val="22"/>
                <w:lang w:val="en-GB"/>
              </w:rPr>
            </w:pPr>
            <w:r w:rsidRPr="002751B2">
              <w:rPr>
                <w:rFonts w:asciiTheme="minorHAnsi" w:hAnsiTheme="minorHAnsi" w:cstheme="minorHAnsi"/>
                <w:sz w:val="22"/>
                <w:szCs w:val="22"/>
                <w:lang w:val="en-GB"/>
              </w:rPr>
              <w:t xml:space="preserve">Information about </w:t>
            </w:r>
            <w:r w:rsidR="00E35A10">
              <w:rPr>
                <w:rFonts w:asciiTheme="minorHAnsi" w:hAnsiTheme="minorHAnsi" w:cstheme="minorHAnsi"/>
                <w:sz w:val="22"/>
                <w:szCs w:val="22"/>
                <w:lang w:val="en-GB"/>
              </w:rPr>
              <w:t>unplanned (late)</w:t>
            </w:r>
            <w:r w:rsidR="00E35A10" w:rsidRPr="002751B2">
              <w:rPr>
                <w:rFonts w:asciiTheme="minorHAnsi" w:hAnsiTheme="minorHAnsi" w:cstheme="minorHAnsi"/>
                <w:sz w:val="22"/>
                <w:szCs w:val="22"/>
                <w:lang w:val="en-GB"/>
              </w:rPr>
              <w:t xml:space="preserve"> </w:t>
            </w:r>
            <w:r w:rsidRPr="002751B2">
              <w:rPr>
                <w:rFonts w:asciiTheme="minorHAnsi" w:hAnsiTheme="minorHAnsi" w:cstheme="minorHAnsi"/>
                <w:sz w:val="22"/>
                <w:szCs w:val="22"/>
                <w:lang w:val="en-GB"/>
              </w:rPr>
              <w:t xml:space="preserve">capacity restrictions: </w:t>
            </w:r>
          </w:p>
          <w:p w14:paraId="2BAA2C0E" w14:textId="29075395" w:rsidR="00534522" w:rsidRPr="00087DD2" w:rsidRDefault="00E35A10" w:rsidP="00E35A10">
            <w:pPr>
              <w:spacing w:before="0" w:after="0"/>
              <w:rPr>
                <w:rFonts w:cs="Arial"/>
                <w:sz w:val="20"/>
                <w:szCs w:val="20"/>
                <w:lang w:val="en-US" w:eastAsia="hu-HU"/>
              </w:rPr>
            </w:pPr>
            <w:r>
              <w:rPr>
                <w:lang w:val="en-GB"/>
              </w:rPr>
              <w:t>In line with the decision of the Management Board taken on 18 October 2023, the IM concerned</w:t>
            </w:r>
            <w:r w:rsidRPr="00E35A10">
              <w:rPr>
                <w:lang w:val="en-GB"/>
              </w:rPr>
              <w:t xml:space="preserve"> shall inform </w:t>
            </w:r>
            <w:r>
              <w:rPr>
                <w:lang w:val="en-GB"/>
              </w:rPr>
              <w:t xml:space="preserve">in due time </w:t>
            </w:r>
            <w:r w:rsidRPr="00E35A10">
              <w:rPr>
                <w:lang w:val="en-GB"/>
              </w:rPr>
              <w:t xml:space="preserve">the PMO of </w:t>
            </w:r>
            <w:r>
              <w:rPr>
                <w:lang w:val="en-GB"/>
              </w:rPr>
              <w:t>the Corridor</w:t>
            </w:r>
            <w:r w:rsidRPr="00E35A10">
              <w:rPr>
                <w:lang w:val="en-GB"/>
              </w:rPr>
              <w:t xml:space="preserve">, as well as all </w:t>
            </w:r>
            <w:r>
              <w:rPr>
                <w:lang w:val="en-GB"/>
              </w:rPr>
              <w:t xml:space="preserve">the </w:t>
            </w:r>
            <w:r w:rsidRPr="00E35A10">
              <w:rPr>
                <w:lang w:val="en-GB"/>
              </w:rPr>
              <w:t>members of the TCR WG about late TCRs that have a major impact on international freight trains.</w:t>
            </w:r>
            <w:r w:rsidRPr="002751B2" w:rsidDel="00E35A10">
              <w:rPr>
                <w:lang w:val="en-GB"/>
              </w:rPr>
              <w:t xml:space="preserve"> </w:t>
            </w:r>
            <w:r w:rsidR="00AF37FD">
              <w:rPr>
                <w:lang w:val="en-GB"/>
              </w:rPr>
              <w:t xml:space="preserve">The </w:t>
            </w:r>
            <w:r>
              <w:rPr>
                <w:lang w:val="en-GB"/>
              </w:rPr>
              <w:t>PMO</w:t>
            </w:r>
            <w:r w:rsidR="00DA7CE4" w:rsidRPr="002751B2">
              <w:rPr>
                <w:lang w:val="en-GB"/>
              </w:rPr>
              <w:t xml:space="preserve"> is responsible for the publication o</w:t>
            </w:r>
            <w:r w:rsidR="00DA7CE4">
              <w:rPr>
                <w:lang w:val="en-GB"/>
              </w:rPr>
              <w:t xml:space="preserve">f the information on the </w:t>
            </w:r>
            <w:r>
              <w:rPr>
                <w:lang w:val="en-GB"/>
              </w:rPr>
              <w:t xml:space="preserve">website of the Corridor and for the </w:t>
            </w:r>
            <w:proofErr w:type="spellStart"/>
            <w:r>
              <w:rPr>
                <w:lang w:val="en-GB"/>
              </w:rPr>
              <w:t>disseminitation</w:t>
            </w:r>
            <w:proofErr w:type="spellEnd"/>
            <w:r>
              <w:rPr>
                <w:lang w:val="en-GB"/>
              </w:rPr>
              <w:t xml:space="preserve"> of the information to the RU Advisory Group via email. </w:t>
            </w:r>
            <w:r w:rsidR="00AF37FD">
              <w:rPr>
                <w:lang w:val="en-GB"/>
              </w:rPr>
              <w:t xml:space="preserve"> </w:t>
            </w:r>
          </w:p>
        </w:tc>
      </w:tr>
    </w:tbl>
    <w:p w14:paraId="64948905" w14:textId="1833D06C" w:rsidR="00BD51A6" w:rsidRPr="00BD51A6" w:rsidRDefault="00827351" w:rsidP="00B91DAE">
      <w:pPr>
        <w:pStyle w:val="Cmsor3"/>
        <w:rPr>
          <w:b w:val="0"/>
          <w:bCs w:val="0"/>
          <w:szCs w:val="26"/>
        </w:rPr>
      </w:pPr>
      <w:bookmarkStart w:id="557" w:name="_Toc460159052"/>
      <w:bookmarkStart w:id="558" w:name="_Toc487728352"/>
      <w:bookmarkStart w:id="559" w:name="_Toc529945850"/>
      <w:bookmarkStart w:id="560" w:name="_Toc15906413"/>
      <w:bookmarkStart w:id="561" w:name="_Toc26527428"/>
      <w:bookmarkStart w:id="562" w:name="_Toc167975615"/>
      <w:r>
        <w:rPr>
          <w:szCs w:val="26"/>
        </w:rPr>
        <w:t xml:space="preserve">4.5.5 </w:t>
      </w:r>
      <w:r w:rsidR="00BD51A6" w:rsidRPr="00BD51A6">
        <w:rPr>
          <w:szCs w:val="26"/>
        </w:rPr>
        <w:t>Dangerous goods</w:t>
      </w:r>
      <w:bookmarkEnd w:id="557"/>
      <w:bookmarkEnd w:id="558"/>
      <w:bookmarkEnd w:id="559"/>
      <w:bookmarkEnd w:id="560"/>
      <w:bookmarkEnd w:id="561"/>
      <w:bookmarkEnd w:id="562"/>
    </w:p>
    <w:p w14:paraId="31597AAE" w14:textId="4566B57A" w:rsidR="00BD51A6" w:rsidRPr="00827351" w:rsidRDefault="00BD51A6" w:rsidP="00C96672">
      <w:pPr>
        <w:jc w:val="both"/>
        <w:rPr>
          <w:lang w:val="en-GB"/>
        </w:rPr>
      </w:pPr>
      <w:r w:rsidRPr="00827351">
        <w:rPr>
          <w:lang w:val="en-GB"/>
        </w:rPr>
        <w:t xml:space="preserve">Detailed information about conditions for the transport of dangerous goods can be found in the </w:t>
      </w:r>
      <w:r w:rsidR="00827351">
        <w:rPr>
          <w:lang w:val="en-GB"/>
        </w:rPr>
        <w:t>N</w:t>
      </w:r>
      <w:r w:rsidRPr="00827351">
        <w:rPr>
          <w:lang w:val="en-GB"/>
        </w:rPr>
        <w:t xml:space="preserve">etwork </w:t>
      </w:r>
      <w:r w:rsidR="00827351">
        <w:rPr>
          <w:lang w:val="en-GB"/>
        </w:rPr>
        <w:t>S</w:t>
      </w:r>
      <w:r w:rsidRPr="00827351">
        <w:rPr>
          <w:lang w:val="en-GB"/>
        </w:rPr>
        <w:t xml:space="preserve">tatements of </w:t>
      </w:r>
      <w:r w:rsidR="00827351">
        <w:rPr>
          <w:lang w:val="en-GB"/>
        </w:rPr>
        <w:t xml:space="preserve">the </w:t>
      </w:r>
      <w:r w:rsidRPr="00827351">
        <w:rPr>
          <w:lang w:val="en-GB"/>
        </w:rPr>
        <w:t xml:space="preserve">IMs involved in </w:t>
      </w:r>
      <w:r w:rsidR="00827351">
        <w:rPr>
          <w:lang w:val="en-GB"/>
        </w:rPr>
        <w:t xml:space="preserve">the </w:t>
      </w:r>
      <w:r w:rsidRPr="00827351">
        <w:rPr>
          <w:lang w:val="en-GB"/>
        </w:rPr>
        <w:t xml:space="preserve">Corridor </w:t>
      </w:r>
      <w:r w:rsidR="00827351">
        <w:rPr>
          <w:lang w:val="en-GB"/>
        </w:rPr>
        <w:t>or in the NCI portal (</w:t>
      </w:r>
      <w:r w:rsidR="00370532">
        <w:rPr>
          <w:lang w:val="en-GB"/>
        </w:rPr>
        <w:t xml:space="preserve">see </w:t>
      </w:r>
      <w:r w:rsidR="00827351">
        <w:rPr>
          <w:lang w:val="en-GB"/>
        </w:rPr>
        <w:t>Section 2).</w:t>
      </w:r>
    </w:p>
    <w:p w14:paraId="50C43456" w14:textId="6EA9055A" w:rsidR="00BD51A6" w:rsidRPr="00827351" w:rsidRDefault="00827351" w:rsidP="00B91DAE">
      <w:pPr>
        <w:pStyle w:val="Cmsor3"/>
        <w:rPr>
          <w:b w:val="0"/>
          <w:bCs w:val="0"/>
          <w:szCs w:val="26"/>
        </w:rPr>
      </w:pPr>
      <w:bookmarkStart w:id="563" w:name="_Toc460159053"/>
      <w:bookmarkStart w:id="564" w:name="_Toc487728353"/>
      <w:bookmarkStart w:id="565" w:name="_Toc529945851"/>
      <w:bookmarkStart w:id="566" w:name="_Toc15906414"/>
      <w:bookmarkStart w:id="567" w:name="_Toc26527429"/>
      <w:bookmarkStart w:id="568" w:name="_Toc167975616"/>
      <w:r>
        <w:rPr>
          <w:szCs w:val="26"/>
        </w:rPr>
        <w:lastRenderedPageBreak/>
        <w:t xml:space="preserve">4.5.6 </w:t>
      </w:r>
      <w:r w:rsidR="00BD51A6" w:rsidRPr="00827351">
        <w:rPr>
          <w:szCs w:val="26"/>
        </w:rPr>
        <w:t>Exceptional transport</w:t>
      </w:r>
      <w:bookmarkEnd w:id="563"/>
      <w:bookmarkEnd w:id="564"/>
      <w:bookmarkEnd w:id="565"/>
      <w:bookmarkEnd w:id="566"/>
      <w:bookmarkEnd w:id="567"/>
      <w:bookmarkEnd w:id="568"/>
    </w:p>
    <w:p w14:paraId="121899E4" w14:textId="124A8975" w:rsidR="00BD51A6" w:rsidRPr="00BD51A6" w:rsidRDefault="00BD51A6" w:rsidP="00C96672">
      <w:pPr>
        <w:jc w:val="both"/>
        <w:rPr>
          <w:lang w:val="en-GB"/>
        </w:rPr>
      </w:pPr>
      <w:r w:rsidRPr="00827351">
        <w:rPr>
          <w:lang w:val="en-GB"/>
        </w:rPr>
        <w:t xml:space="preserve">Detailed information about conditions for the carriage of exceptional consignments can be found in the </w:t>
      </w:r>
      <w:r w:rsidR="00827351">
        <w:rPr>
          <w:lang w:val="en-GB"/>
        </w:rPr>
        <w:t>N</w:t>
      </w:r>
      <w:r w:rsidRPr="00827351">
        <w:rPr>
          <w:lang w:val="en-GB"/>
        </w:rPr>
        <w:t xml:space="preserve">etwork </w:t>
      </w:r>
      <w:r w:rsidR="00827351">
        <w:rPr>
          <w:lang w:val="en-GB"/>
        </w:rPr>
        <w:t>S</w:t>
      </w:r>
      <w:r w:rsidRPr="00827351">
        <w:rPr>
          <w:lang w:val="en-GB"/>
        </w:rPr>
        <w:t xml:space="preserve">tatements of </w:t>
      </w:r>
      <w:r w:rsidR="00827351">
        <w:rPr>
          <w:lang w:val="en-GB"/>
        </w:rPr>
        <w:t xml:space="preserve">the </w:t>
      </w:r>
      <w:r w:rsidRPr="00827351">
        <w:rPr>
          <w:lang w:val="en-GB"/>
        </w:rPr>
        <w:t xml:space="preserve">IMs involved in </w:t>
      </w:r>
      <w:r w:rsidR="00827351">
        <w:rPr>
          <w:lang w:val="en-GB"/>
        </w:rPr>
        <w:t xml:space="preserve">the </w:t>
      </w:r>
      <w:r w:rsidRPr="00827351">
        <w:rPr>
          <w:lang w:val="en-GB"/>
        </w:rPr>
        <w:t>Corridor</w:t>
      </w:r>
      <w:r w:rsidR="00827351">
        <w:rPr>
          <w:lang w:val="en-GB"/>
        </w:rPr>
        <w:t xml:space="preserve"> in the NCI portal (Section 2).</w:t>
      </w:r>
    </w:p>
    <w:p w14:paraId="54D480B7" w14:textId="4055A03E" w:rsidR="00BD51A6" w:rsidRPr="00827351" w:rsidRDefault="00827351" w:rsidP="00977D2E">
      <w:pPr>
        <w:pStyle w:val="Cmsor2"/>
        <w:rPr>
          <w:b w:val="0"/>
        </w:rPr>
      </w:pPr>
      <w:bookmarkStart w:id="569" w:name="_Toc460159054"/>
      <w:bookmarkStart w:id="570" w:name="_Toc487728354"/>
      <w:bookmarkStart w:id="571" w:name="_Toc529945852"/>
      <w:bookmarkStart w:id="572" w:name="_Toc15906415"/>
      <w:bookmarkStart w:id="573" w:name="_Toc26527430"/>
      <w:bookmarkStart w:id="574" w:name="_Toc167975617"/>
      <w:r w:rsidRPr="00827351">
        <w:t>4.</w:t>
      </w:r>
      <w:r w:rsidR="00BD51A6" w:rsidRPr="00827351">
        <w:t xml:space="preserve">6 Train </w:t>
      </w:r>
      <w:r>
        <w:t>P</w:t>
      </w:r>
      <w:r w:rsidR="00BD51A6" w:rsidRPr="00827351">
        <w:t xml:space="preserve">erformance </w:t>
      </w:r>
      <w:r>
        <w:t>M</w:t>
      </w:r>
      <w:r w:rsidR="00BD51A6" w:rsidRPr="00827351">
        <w:t>anagement</w:t>
      </w:r>
      <w:bookmarkEnd w:id="569"/>
      <w:bookmarkEnd w:id="570"/>
      <w:bookmarkEnd w:id="571"/>
      <w:bookmarkEnd w:id="572"/>
      <w:bookmarkEnd w:id="573"/>
      <w:bookmarkEnd w:id="574"/>
    </w:p>
    <w:p w14:paraId="775AD1DB" w14:textId="0254606D" w:rsidR="00BD51A6" w:rsidRPr="00BD51A6" w:rsidRDefault="00BD51A6" w:rsidP="00B11EFF">
      <w:pPr>
        <w:jc w:val="both"/>
        <w:rPr>
          <w:rFonts w:eastAsiaTheme="majorEastAsia" w:cs="Arial"/>
          <w:bCs/>
          <w:lang w:val="en-GB"/>
        </w:rPr>
      </w:pPr>
      <w:r w:rsidRPr="00BD51A6">
        <w:rPr>
          <w:rFonts w:eastAsiaTheme="majorEastAsia" w:cs="Arial"/>
          <w:bCs/>
          <w:noProof/>
          <w:lang w:val="en-GB"/>
        </w:rPr>
        <w:t>The aim of the Corridor Train Performance Management (TPM) is to measure the performance on the Corridor, analyse weak points and recommend corrective measures, thus managing and improving the train performance of international services. RNE has developed guidelines for train performance management on corridors (</w:t>
      </w:r>
      <w:hyperlink r:id="rId84" w:history="1">
        <w:r w:rsidR="00CE5EAB" w:rsidRPr="003143DD">
          <w:rPr>
            <w:rStyle w:val="Hiperhivatkozs"/>
            <w:lang w:val="en-US"/>
          </w:rPr>
          <w:t>https://rne.eu/wp-content/uploads/2022/10/RNE_Guidelines_for_Train_Performance_Management_on_RFCs.pdf</w:t>
        </w:r>
      </w:hyperlink>
      <w:r w:rsidRPr="00BD51A6">
        <w:rPr>
          <w:lang w:val="en-US"/>
        </w:rPr>
        <w:t>)</w:t>
      </w:r>
      <w:r w:rsidR="00CE5EAB">
        <w:rPr>
          <w:lang w:val="en-US"/>
        </w:rPr>
        <w:t xml:space="preserve"> </w:t>
      </w:r>
      <w:r w:rsidRPr="00BD51A6">
        <w:rPr>
          <w:rFonts w:eastAsiaTheme="majorEastAsia" w:cs="Arial"/>
          <w:bCs/>
          <w:noProof/>
          <w:lang w:val="en-GB"/>
        </w:rPr>
        <w:t>as a recommendation for processes and structures. However, the implementation of the TPM is subject to particular Corridor decision.</w:t>
      </w:r>
    </w:p>
    <w:p w14:paraId="7231B58B" w14:textId="390AB706" w:rsidR="00BD51A6" w:rsidRPr="00BD51A6" w:rsidRDefault="00BD51A6" w:rsidP="00B11EFF">
      <w:pPr>
        <w:jc w:val="both"/>
        <w:rPr>
          <w:rFonts w:eastAsiaTheme="majorEastAsia" w:cs="Arial"/>
          <w:bCs/>
          <w:noProof/>
          <w:lang w:val="en-GB"/>
        </w:rPr>
      </w:pPr>
      <w:r w:rsidRPr="00BD51A6">
        <w:rPr>
          <w:rFonts w:eastAsiaTheme="majorEastAsia" w:cs="Arial"/>
          <w:bCs/>
          <w:noProof/>
          <w:lang w:val="en-GB"/>
        </w:rPr>
        <w:t xml:space="preserve">A necessary precondition for analysis of TPM is the implementation and use of the RNE Train Information System (as described in </w:t>
      </w:r>
      <w:r w:rsidR="00827351">
        <w:rPr>
          <w:rFonts w:eastAsiaTheme="majorEastAsia" w:cs="Arial"/>
          <w:bCs/>
          <w:noProof/>
          <w:lang w:val="en-GB"/>
        </w:rPr>
        <w:t>1.8.2</w:t>
      </w:r>
      <w:r w:rsidRPr="00BD51A6">
        <w:rPr>
          <w:rFonts w:eastAsiaTheme="majorEastAsia" w:cs="Arial"/>
          <w:bCs/>
          <w:noProof/>
          <w:lang w:val="en-GB"/>
        </w:rPr>
        <w:t>) by all involved IMs.</w:t>
      </w:r>
    </w:p>
    <w:p w14:paraId="780E806A" w14:textId="77777777" w:rsidR="00BD51A6" w:rsidRPr="00BD51A6" w:rsidRDefault="00BD51A6" w:rsidP="00B11EFF">
      <w:pPr>
        <w:jc w:val="both"/>
        <w:rPr>
          <w:rFonts w:eastAsiaTheme="majorEastAsia" w:cs="Arial"/>
          <w:bCs/>
          <w:noProof/>
          <w:lang w:val="en-GB"/>
        </w:rPr>
      </w:pPr>
      <w:r w:rsidRPr="00BD51A6">
        <w:rPr>
          <w:rFonts w:eastAsiaTheme="majorEastAsia" w:cs="Arial"/>
          <w:bCs/>
          <w:noProof/>
          <w:lang w:val="en-GB"/>
        </w:rPr>
        <w:t xml:space="preserve">Corridors publish in the CIP or on their websites a management summary of the Corridor’s monthly punctuality report, harmonised among the corridors. </w:t>
      </w:r>
    </w:p>
    <w:p w14:paraId="5F616A80" w14:textId="1B1895BD" w:rsidR="00BD51A6" w:rsidRDefault="00BD51A6" w:rsidP="00B11EFF">
      <w:pPr>
        <w:jc w:val="both"/>
        <w:rPr>
          <w:rFonts w:eastAsiaTheme="majorEastAsia" w:cs="Arial"/>
          <w:bCs/>
          <w:iCs/>
          <w:noProof/>
          <w:lang w:val="en-GB"/>
        </w:rPr>
      </w:pPr>
      <w:r w:rsidRPr="00BD51A6">
        <w:rPr>
          <w:rFonts w:eastAsiaTheme="majorEastAsia" w:cs="Arial"/>
          <w:bCs/>
          <w:noProof/>
          <w:lang w:val="en-GB"/>
        </w:rPr>
        <w:t xml:space="preserve">Several different reports have been developed by RNE for the needs of corridors. Interested parties (applicants, terminals and others) are welcome to contact the Corridor TPM WG leader in case of need for further, specific, detailed analyses. The list of Corridor TPM WG leaders can be found on the RNE website: </w:t>
      </w:r>
      <w:hyperlink r:id="rId85" w:history="1">
        <w:r w:rsidRPr="00BD51A6">
          <w:rPr>
            <w:rFonts w:eastAsiaTheme="majorEastAsia" w:cs="Arial"/>
            <w:bCs/>
            <w:noProof/>
            <w:color w:val="0000FF"/>
            <w:u w:val="single"/>
            <w:lang w:val="en-GB"/>
          </w:rPr>
          <w:t>http://www.rne.eu/tm-tpm/tpm-on-rfcs/</w:t>
        </w:r>
      </w:hyperlink>
      <w:r w:rsidRPr="00BD51A6">
        <w:rPr>
          <w:rFonts w:eastAsiaTheme="majorEastAsia" w:cs="Arial"/>
          <w:bCs/>
          <w:noProof/>
          <w:lang w:val="en-GB"/>
        </w:rPr>
        <w:t xml:space="preserve">. </w:t>
      </w:r>
      <w:r w:rsidRPr="00BD51A6">
        <w:rPr>
          <w:rFonts w:eastAsiaTheme="majorEastAsia" w:cs="Arial"/>
          <w:bCs/>
          <w:iCs/>
          <w:noProof/>
          <w:lang w:val="en-GB"/>
        </w:rPr>
        <w:t xml:space="preserve">In addition, direct access to the reporting tool can be requested by applicants via the </w:t>
      </w:r>
      <w:hyperlink r:id="rId86" w:history="1">
        <w:r w:rsidRPr="00BD51A6">
          <w:rPr>
            <w:rFonts w:eastAsiaTheme="majorEastAsia" w:cs="Arial"/>
            <w:bCs/>
            <w:iCs/>
            <w:noProof/>
            <w:color w:val="0000FF"/>
            <w:u w:val="single"/>
            <w:lang w:val="en-GB"/>
          </w:rPr>
          <w:t>RNE Joint Office</w:t>
        </w:r>
      </w:hyperlink>
      <w:r w:rsidRPr="00BD51A6">
        <w:rPr>
          <w:rFonts w:eastAsiaTheme="majorEastAsia" w:cs="Arial"/>
          <w:bCs/>
          <w:iCs/>
          <w:noProof/>
          <w:lang w:val="en-GB"/>
        </w:rPr>
        <w:t>.</w:t>
      </w:r>
    </w:p>
    <w:tbl>
      <w:tblPr>
        <w:tblStyle w:val="TableGrid6"/>
        <w:tblW w:w="0" w:type="auto"/>
        <w:tblLook w:val="04A0" w:firstRow="1" w:lastRow="0" w:firstColumn="1" w:lastColumn="0" w:noHBand="0" w:noVBand="1"/>
      </w:tblPr>
      <w:tblGrid>
        <w:gridCol w:w="9344"/>
      </w:tblGrid>
      <w:tr w:rsidR="00534522" w:rsidRPr="00F956B0" w14:paraId="50EB78E9" w14:textId="77777777" w:rsidTr="00534522">
        <w:trPr>
          <w:trHeight w:val="511"/>
        </w:trPr>
        <w:tc>
          <w:tcPr>
            <w:tcW w:w="9344" w:type="dxa"/>
          </w:tcPr>
          <w:p w14:paraId="79C9E1E1" w14:textId="77777777" w:rsidR="00534522" w:rsidRPr="00D77A13" w:rsidRDefault="00534522" w:rsidP="00BE244D">
            <w:pPr>
              <w:rPr>
                <w:lang w:val="en-GB"/>
              </w:rPr>
            </w:pPr>
            <w:r w:rsidRPr="00D77A13">
              <w:rPr>
                <w:noProof/>
                <w:lang w:val="hu-HU" w:eastAsia="hu-HU"/>
              </w:rPr>
              <w:drawing>
                <wp:anchor distT="0" distB="0" distL="114300" distR="114300" simplePos="0" relativeHeight="251620864" behindDoc="1" locked="0" layoutInCell="1" allowOverlap="1" wp14:anchorId="37C1C1D0" wp14:editId="69F944A8">
                  <wp:simplePos x="0" y="0"/>
                  <wp:positionH relativeFrom="column">
                    <wp:posOffset>-52070</wp:posOffset>
                  </wp:positionH>
                  <wp:positionV relativeFrom="paragraph">
                    <wp:posOffset>19685</wp:posOffset>
                  </wp:positionV>
                  <wp:extent cx="988695" cy="287655"/>
                  <wp:effectExtent l="0" t="0" r="1905" b="0"/>
                  <wp:wrapSquare wrapText="bothSides"/>
                  <wp:docPr id="75" name="Kép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287655"/>
                          </a:xfrm>
                          <a:prstGeom prst="rect">
                            <a:avLst/>
                          </a:prstGeom>
                          <a:noFill/>
                        </pic:spPr>
                      </pic:pic>
                    </a:graphicData>
                  </a:graphic>
                  <wp14:sizeRelH relativeFrom="margin">
                    <wp14:pctWidth>0</wp14:pctWidth>
                  </wp14:sizeRelH>
                  <wp14:sizeRelV relativeFrom="margin">
                    <wp14:pctHeight>0</wp14:pctHeight>
                  </wp14:sizeRelV>
                </wp:anchor>
              </w:drawing>
            </w:r>
          </w:p>
        </w:tc>
      </w:tr>
      <w:tr w:rsidR="00534522" w:rsidRPr="00F956B0" w14:paraId="7A8E14D2" w14:textId="77777777" w:rsidTr="00534522">
        <w:tc>
          <w:tcPr>
            <w:tcW w:w="9344" w:type="dxa"/>
          </w:tcPr>
          <w:p w14:paraId="748A6C5E" w14:textId="093809C8" w:rsidR="00534522" w:rsidRPr="00D77A13" w:rsidRDefault="00534522" w:rsidP="00BE244D">
            <w:pPr>
              <w:jc w:val="both"/>
              <w:rPr>
                <w:rFonts w:eastAsiaTheme="majorEastAsia" w:cs="Arial"/>
                <w:bCs/>
                <w:lang w:val="en-GB"/>
              </w:rPr>
            </w:pPr>
            <w:r w:rsidRPr="00D77A13">
              <w:rPr>
                <w:rFonts w:eastAsiaTheme="majorEastAsia" w:cs="Arial"/>
                <w:bCs/>
                <w:lang w:val="en-GB"/>
              </w:rPr>
              <w:t xml:space="preserve">The </w:t>
            </w:r>
            <w:r w:rsidRPr="00D77A13">
              <w:rPr>
                <w:rFonts w:eastAsiaTheme="majorEastAsia" w:cs="Arial"/>
                <w:bCs/>
                <w:noProof/>
                <w:lang w:val="en-GB"/>
              </w:rPr>
              <w:t xml:space="preserve">management summary of the Corridor monthly punctuality </w:t>
            </w:r>
            <w:r w:rsidRPr="00D77A13">
              <w:rPr>
                <w:rFonts w:eastAsiaTheme="majorEastAsia" w:cs="Arial"/>
                <w:bCs/>
                <w:lang w:val="en-GB"/>
              </w:rPr>
              <w:t xml:space="preserve">report is published </w:t>
            </w:r>
            <w:hyperlink r:id="rId87" w:history="1">
              <w:r w:rsidR="00DA7CE4" w:rsidRPr="00D77A13">
                <w:rPr>
                  <w:rStyle w:val="Hiperhivatkozs"/>
                  <w:rFonts w:eastAsiaTheme="majorEastAsia" w:cs="Arial"/>
                  <w:bCs/>
                  <w:lang w:val="en-GB"/>
                </w:rPr>
                <w:t>https://rfc-rhine-danube.eu/train-performance-management/</w:t>
              </w:r>
            </w:hyperlink>
            <w:r w:rsidR="00DA7CE4" w:rsidRPr="00D77A13">
              <w:rPr>
                <w:rFonts w:eastAsiaTheme="majorEastAsia" w:cs="Arial"/>
                <w:bCs/>
                <w:lang w:val="en-GB"/>
              </w:rPr>
              <w:t xml:space="preserve"> </w:t>
            </w:r>
            <w:r w:rsidRPr="00087DD2">
              <w:rPr>
                <w:lang w:val="en-US"/>
              </w:rPr>
              <w:t>.</w:t>
            </w:r>
            <w:r w:rsidRPr="00D77A13">
              <w:rPr>
                <w:rFonts w:eastAsiaTheme="majorEastAsia" w:cs="Arial"/>
                <w:bCs/>
                <w:lang w:val="en-GB"/>
              </w:rPr>
              <w:t xml:space="preserve"> </w:t>
            </w:r>
          </w:p>
          <w:p w14:paraId="3B926734" w14:textId="4A7534D1" w:rsidR="00534522" w:rsidRPr="00D77A13" w:rsidRDefault="00534522" w:rsidP="00BE244D">
            <w:pPr>
              <w:rPr>
                <w:rFonts w:eastAsiaTheme="majorEastAsia" w:cs="Arial"/>
                <w:bCs/>
                <w:lang w:val="en-GB"/>
              </w:rPr>
            </w:pPr>
            <w:r w:rsidRPr="00D77A13">
              <w:rPr>
                <w:rFonts w:eastAsiaTheme="majorEastAsia" w:cs="Arial"/>
                <w:bCs/>
                <w:lang w:val="en-GB"/>
              </w:rPr>
              <w:t>The Corridor has set up a group within the framework of its organisational structure that is responsible for the train performance management of the Corridor Operations and Performance WG. In this group, IMs, RUs and terminals work together in order to make the railway business more attractive and competitive.</w:t>
            </w:r>
            <w:r w:rsidRPr="00087DD2">
              <w:rPr>
                <w:lang w:val="en-US"/>
              </w:rPr>
              <w:t xml:space="preserve"> </w:t>
            </w:r>
            <w:r w:rsidRPr="00D77A13">
              <w:rPr>
                <w:rFonts w:eastAsiaTheme="majorEastAsia" w:cs="Arial"/>
                <w:bCs/>
                <w:lang w:val="en-GB"/>
              </w:rPr>
              <w:t>The details can be found in the document: Train Performance Management Rules of Procedure</w:t>
            </w:r>
            <w:r w:rsidR="00DA7CE4">
              <w:rPr>
                <w:rFonts w:eastAsiaTheme="majorEastAsia" w:cs="Arial"/>
                <w:bCs/>
                <w:lang w:val="en-GB"/>
              </w:rPr>
              <w:t>.</w:t>
            </w:r>
          </w:p>
        </w:tc>
      </w:tr>
    </w:tbl>
    <w:p w14:paraId="39A81F01" w14:textId="67A06D89" w:rsidR="00BD51A6" w:rsidRDefault="00BD51A6" w:rsidP="00BD51A6">
      <w:pPr>
        <w:rPr>
          <w:lang w:val="en-GB"/>
        </w:rPr>
      </w:pPr>
    </w:p>
    <w:p w14:paraId="308E56D3" w14:textId="0E0A342E" w:rsidR="009C1B3B" w:rsidRDefault="009C1B3B" w:rsidP="00BD51A6">
      <w:pPr>
        <w:rPr>
          <w:lang w:val="en-GB"/>
        </w:rPr>
      </w:pPr>
    </w:p>
    <w:p w14:paraId="38807405" w14:textId="32EFBD35" w:rsidR="007803AE" w:rsidRDefault="007803AE" w:rsidP="00BD51A6">
      <w:pPr>
        <w:rPr>
          <w:lang w:val="en-GB"/>
        </w:rPr>
      </w:pPr>
    </w:p>
    <w:p w14:paraId="323A687B" w14:textId="05C70271" w:rsidR="007803AE" w:rsidRDefault="007803AE" w:rsidP="00BD51A6">
      <w:pPr>
        <w:rPr>
          <w:lang w:val="en-GB"/>
        </w:rPr>
      </w:pPr>
    </w:p>
    <w:p w14:paraId="3EB54EAA" w14:textId="77777777" w:rsidR="007803AE" w:rsidRDefault="007803AE" w:rsidP="00BD51A6">
      <w:pPr>
        <w:rPr>
          <w:lang w:val="en-GB"/>
        </w:rPr>
      </w:pPr>
    </w:p>
    <w:p w14:paraId="52550EE3" w14:textId="07394792" w:rsidR="009C1B3B" w:rsidRDefault="009C1B3B" w:rsidP="00BD51A6">
      <w:pPr>
        <w:rPr>
          <w:lang w:val="en-GB"/>
        </w:rPr>
      </w:pPr>
    </w:p>
    <w:p w14:paraId="3B7B7266" w14:textId="09E07C0A" w:rsidR="009710FC" w:rsidRDefault="009710FC" w:rsidP="00BD51A6">
      <w:pPr>
        <w:rPr>
          <w:lang w:val="en-GB"/>
        </w:rPr>
      </w:pPr>
    </w:p>
    <w:p w14:paraId="04033BF7" w14:textId="0B202C47" w:rsidR="009710FC" w:rsidRDefault="009710FC" w:rsidP="00BD51A6">
      <w:pPr>
        <w:rPr>
          <w:lang w:val="en-GB"/>
        </w:rPr>
      </w:pPr>
    </w:p>
    <w:p w14:paraId="6C4F6673" w14:textId="77777777" w:rsidR="009710FC" w:rsidRDefault="009710FC" w:rsidP="00BD51A6">
      <w:pPr>
        <w:rPr>
          <w:lang w:val="en-GB"/>
        </w:rPr>
      </w:pPr>
    </w:p>
    <w:p w14:paraId="01BA4A66" w14:textId="4E4D3798" w:rsidR="00BD51A6" w:rsidRPr="00BD51A6" w:rsidRDefault="00BD51A6" w:rsidP="00BD51A6">
      <w:pPr>
        <w:keepNext/>
        <w:rPr>
          <w:b/>
          <w:lang w:val="en-GB"/>
        </w:rPr>
      </w:pPr>
      <w:r w:rsidRPr="00BD51A6">
        <w:rPr>
          <w:b/>
          <w:lang w:val="en-GB"/>
        </w:rPr>
        <w:lastRenderedPageBreak/>
        <w:t>Annexes:</w:t>
      </w:r>
    </w:p>
    <w:p w14:paraId="20D10D87" w14:textId="1EB39699" w:rsidR="00935247" w:rsidRPr="00BD51A6" w:rsidRDefault="00935247" w:rsidP="00FC25FF">
      <w:pPr>
        <w:pStyle w:val="Cmsor1"/>
        <w:rPr>
          <w:rFonts w:cs="Arial"/>
          <w:b w:val="0"/>
        </w:rPr>
      </w:pPr>
      <w:bookmarkStart w:id="575" w:name="_Toc167975618"/>
      <w:bookmarkStart w:id="576" w:name="_Hlk153458277"/>
      <w:bookmarkStart w:id="577" w:name="_Toc456972934"/>
      <w:bookmarkStart w:id="578" w:name="_Toc15906416"/>
      <w:bookmarkStart w:id="579" w:name="_Toc26527431"/>
      <w:r w:rsidRPr="00BD51A6">
        <w:rPr>
          <w:rFonts w:cs="Arial"/>
        </w:rPr>
        <w:t xml:space="preserve">Annex </w:t>
      </w:r>
      <w:r>
        <w:rPr>
          <w:rFonts w:cs="Arial"/>
        </w:rPr>
        <w:t>3</w:t>
      </w:r>
      <w:r w:rsidRPr="00BD51A6">
        <w:rPr>
          <w:rFonts w:cs="Arial"/>
        </w:rPr>
        <w:t xml:space="preserve">.A </w:t>
      </w:r>
      <w:r>
        <w:rPr>
          <w:rFonts w:cs="Arial"/>
        </w:rPr>
        <w:t>L</w:t>
      </w:r>
      <w:r w:rsidRPr="00935247">
        <w:rPr>
          <w:rFonts w:cs="Arial"/>
        </w:rPr>
        <w:t xml:space="preserve">ist of </w:t>
      </w:r>
      <w:r w:rsidRPr="00FC25FF">
        <w:t>the</w:t>
      </w:r>
      <w:r w:rsidRPr="00935247">
        <w:rPr>
          <w:rFonts w:cs="Arial"/>
        </w:rPr>
        <w:t xml:space="preserve"> terminals along the Corridor</w:t>
      </w:r>
      <w:bookmarkEnd w:id="575"/>
    </w:p>
    <w:p w14:paraId="0F00B04A" w14:textId="1378B16C" w:rsidR="00935247" w:rsidRPr="00BD51A6" w:rsidRDefault="00935247" w:rsidP="00935247">
      <w:pPr>
        <w:rPr>
          <w:lang w:val="en-GB"/>
        </w:rPr>
      </w:pPr>
      <w:r w:rsidRPr="00BD51A6">
        <w:rPr>
          <w:lang w:val="en-GB"/>
        </w:rPr>
        <w:t xml:space="preserve">Mentioned in </w:t>
      </w:r>
      <w:r>
        <w:rPr>
          <w:lang w:val="en-GB"/>
        </w:rPr>
        <w:t>Section 3</w:t>
      </w:r>
    </w:p>
    <w:p w14:paraId="62C4E725" w14:textId="77777777" w:rsidR="00BD51A6" w:rsidRPr="00FC25FF" w:rsidRDefault="00BD51A6" w:rsidP="00FC25FF">
      <w:pPr>
        <w:pStyle w:val="Cmsor1"/>
        <w:rPr>
          <w:rFonts w:cs="Arial"/>
        </w:rPr>
      </w:pPr>
      <w:bookmarkStart w:id="580" w:name="_Toc167975619"/>
      <w:bookmarkEnd w:id="576"/>
      <w:r w:rsidRPr="00BD51A6">
        <w:rPr>
          <w:rFonts w:cs="Arial"/>
        </w:rPr>
        <w:t>Annex 4.A Framework for Capacity Allocation</w:t>
      </w:r>
      <w:bookmarkEnd w:id="577"/>
      <w:bookmarkEnd w:id="578"/>
      <w:bookmarkEnd w:id="579"/>
      <w:bookmarkEnd w:id="580"/>
    </w:p>
    <w:p w14:paraId="36E46A35" w14:textId="41C5C757" w:rsidR="00BD51A6" w:rsidRDefault="00BD51A6" w:rsidP="00BD51A6">
      <w:pPr>
        <w:rPr>
          <w:lang w:val="en-GB"/>
        </w:rPr>
      </w:pPr>
      <w:r w:rsidRPr="00BD51A6">
        <w:rPr>
          <w:lang w:val="en-GB"/>
        </w:rPr>
        <w:t xml:space="preserve">Mentioned in </w:t>
      </w:r>
      <w:r w:rsidR="00827351">
        <w:rPr>
          <w:lang w:val="en-GB"/>
        </w:rPr>
        <w:t>4.3.1, 4.2.4, 4.3.4.10 and 4.3.4.11</w:t>
      </w:r>
    </w:p>
    <w:p w14:paraId="376365CC" w14:textId="77777777" w:rsidR="00810523" w:rsidRDefault="00534522" w:rsidP="00BD51A6">
      <w:pPr>
        <w:rPr>
          <w:lang w:val="en-US"/>
        </w:rPr>
      </w:pPr>
      <w:r w:rsidRPr="00087DD2">
        <w:rPr>
          <w:lang w:val="en-US"/>
        </w:rPr>
        <w:t xml:space="preserve">The Framework for Capacity Allocation can be downloaded from the following link: </w:t>
      </w:r>
    </w:p>
    <w:p w14:paraId="6FE2B57C" w14:textId="3CF07EC9" w:rsidR="00810523" w:rsidRPr="00087DD2" w:rsidRDefault="00DD1CF6" w:rsidP="00BD51A6">
      <w:pPr>
        <w:rPr>
          <w:lang w:val="en-US"/>
        </w:rPr>
      </w:pPr>
      <w:hyperlink r:id="rId88" w:history="1">
        <w:r w:rsidR="007B5DC5" w:rsidRPr="00092330">
          <w:rPr>
            <w:rStyle w:val="Hiperhivatkozs"/>
            <w:lang w:val="en-US"/>
          </w:rPr>
          <w:t>https://rfc-rhine-danube.eu/documents/</w:t>
        </w:r>
      </w:hyperlink>
      <w:r w:rsidR="007B5DC5" w:rsidRPr="00092330">
        <w:rPr>
          <w:lang w:val="en-US"/>
        </w:rPr>
        <w:t xml:space="preserve"> </w:t>
      </w:r>
    </w:p>
    <w:p w14:paraId="2C8A94D5" w14:textId="77777777" w:rsidR="00534522" w:rsidRPr="00BD51A6" w:rsidRDefault="00534522" w:rsidP="00BD51A6">
      <w:pPr>
        <w:rPr>
          <w:lang w:val="en-GB"/>
        </w:rPr>
      </w:pPr>
    </w:p>
    <w:p w14:paraId="73CB5615" w14:textId="77777777" w:rsidR="00BD51A6" w:rsidRPr="00BD51A6" w:rsidRDefault="00BD51A6" w:rsidP="00BD51A6">
      <w:pPr>
        <w:rPr>
          <w:lang w:val="en-GB"/>
        </w:rPr>
      </w:pPr>
      <w:r w:rsidRPr="00BD51A6">
        <w:rPr>
          <w:lang w:val="en-GB"/>
        </w:rPr>
        <w:br w:type="page"/>
      </w:r>
    </w:p>
    <w:p w14:paraId="5AB253DF" w14:textId="77777777" w:rsidR="00BD51A6" w:rsidRPr="00FC25FF" w:rsidRDefault="00BD51A6" w:rsidP="00FC25FF">
      <w:pPr>
        <w:pStyle w:val="Cmsor1"/>
        <w:rPr>
          <w:rFonts w:cs="Arial"/>
        </w:rPr>
      </w:pPr>
      <w:bookmarkStart w:id="581" w:name="_Toc456972935"/>
      <w:bookmarkStart w:id="582" w:name="_Toc15906417"/>
      <w:bookmarkStart w:id="583" w:name="_Toc26527432"/>
      <w:bookmarkStart w:id="584" w:name="_Toc167975620"/>
      <w:bookmarkStart w:id="585" w:name="_Hlk153458320"/>
      <w:r w:rsidRPr="00DA0B5A">
        <w:rPr>
          <w:rFonts w:cs="Arial"/>
        </w:rPr>
        <w:lastRenderedPageBreak/>
        <w:t>Annex 4.B Table of deadlines</w:t>
      </w:r>
      <w:bookmarkEnd w:id="581"/>
      <w:bookmarkEnd w:id="582"/>
      <w:bookmarkEnd w:id="583"/>
      <w:bookmarkEnd w:id="584"/>
    </w:p>
    <w:tbl>
      <w:tblPr>
        <w:tblStyle w:val="Rcsostblzat"/>
        <w:tblW w:w="0" w:type="auto"/>
        <w:tblLook w:val="04A0" w:firstRow="1" w:lastRow="0" w:firstColumn="1" w:lastColumn="0" w:noHBand="0" w:noVBand="1"/>
      </w:tblPr>
      <w:tblGrid>
        <w:gridCol w:w="3108"/>
        <w:gridCol w:w="1565"/>
        <w:gridCol w:w="4671"/>
      </w:tblGrid>
      <w:tr w:rsidR="00DA0B5A" w:rsidRPr="00C256CE" w14:paraId="14780542" w14:textId="77777777" w:rsidTr="00F539EB">
        <w:trPr>
          <w:trHeight w:val="647"/>
        </w:trPr>
        <w:tc>
          <w:tcPr>
            <w:tcW w:w="3108" w:type="dxa"/>
            <w:vAlign w:val="center"/>
          </w:tcPr>
          <w:p w14:paraId="0F32BF8F" w14:textId="77777777" w:rsidR="00DA0B5A" w:rsidRPr="00C256CE" w:rsidRDefault="00DA0B5A" w:rsidP="00F539EB">
            <w:pPr>
              <w:rPr>
                <w:rFonts w:cs="Arial"/>
                <w:sz w:val="20"/>
                <w:szCs w:val="20"/>
                <w:lang w:val="en-GB"/>
              </w:rPr>
            </w:pPr>
            <w:r w:rsidRPr="00C256CE">
              <w:rPr>
                <w:rFonts w:cs="Arial"/>
                <w:sz w:val="20"/>
                <w:szCs w:val="20"/>
                <w:lang w:val="en-GB"/>
              </w:rPr>
              <w:t>Date / Deadline</w:t>
            </w:r>
          </w:p>
        </w:tc>
        <w:tc>
          <w:tcPr>
            <w:tcW w:w="1565" w:type="dxa"/>
            <w:vAlign w:val="center"/>
          </w:tcPr>
          <w:p w14:paraId="28EB8A0C" w14:textId="77777777" w:rsidR="00DA0B5A" w:rsidRPr="00C256CE" w:rsidRDefault="00DA0B5A" w:rsidP="00F539EB">
            <w:pPr>
              <w:rPr>
                <w:rFonts w:cs="Arial"/>
                <w:sz w:val="20"/>
                <w:szCs w:val="20"/>
                <w:lang w:val="en-GB"/>
              </w:rPr>
            </w:pPr>
            <w:r w:rsidRPr="00C256CE">
              <w:rPr>
                <w:rFonts w:cs="Arial"/>
                <w:sz w:val="20"/>
                <w:szCs w:val="20"/>
                <w:lang w:val="en-GB"/>
              </w:rPr>
              <w:t>Date in X-System</w:t>
            </w:r>
          </w:p>
        </w:tc>
        <w:tc>
          <w:tcPr>
            <w:tcW w:w="4671" w:type="dxa"/>
            <w:vAlign w:val="center"/>
          </w:tcPr>
          <w:p w14:paraId="6F1BB191" w14:textId="77777777" w:rsidR="00DA0B5A" w:rsidRPr="00C256CE" w:rsidRDefault="00DA0B5A" w:rsidP="00F539EB">
            <w:pPr>
              <w:rPr>
                <w:rFonts w:cs="Arial"/>
                <w:sz w:val="20"/>
                <w:szCs w:val="20"/>
                <w:lang w:val="en-GB"/>
              </w:rPr>
            </w:pPr>
            <w:r w:rsidRPr="00C256CE">
              <w:rPr>
                <w:rFonts w:cs="Arial"/>
                <w:sz w:val="20"/>
                <w:szCs w:val="20"/>
                <w:lang w:val="en-GB"/>
              </w:rPr>
              <w:t>Description of Activities</w:t>
            </w:r>
          </w:p>
        </w:tc>
      </w:tr>
      <w:tr w:rsidR="00DA0B5A" w:rsidRPr="00C256CE" w14:paraId="3E20D27A" w14:textId="77777777" w:rsidTr="00F539EB">
        <w:trPr>
          <w:trHeight w:val="851"/>
        </w:trPr>
        <w:tc>
          <w:tcPr>
            <w:tcW w:w="3108" w:type="dxa"/>
            <w:vAlign w:val="center"/>
          </w:tcPr>
          <w:p w14:paraId="5B6E78EF" w14:textId="3243B36C" w:rsidR="00DA0B5A" w:rsidRPr="00C256CE" w:rsidRDefault="00157928" w:rsidP="00F539EB">
            <w:pPr>
              <w:rPr>
                <w:sz w:val="20"/>
                <w:lang w:val="en-GB"/>
              </w:rPr>
            </w:pPr>
            <w:r>
              <w:rPr>
                <w:sz w:val="20"/>
                <w:lang w:val="en-GB"/>
              </w:rPr>
              <w:t>8</w:t>
            </w:r>
            <w:r w:rsidR="00DA0B5A">
              <w:rPr>
                <w:sz w:val="20"/>
                <w:lang w:val="en-GB"/>
              </w:rPr>
              <w:t xml:space="preserve"> January 202</w:t>
            </w:r>
            <w:r>
              <w:rPr>
                <w:sz w:val="20"/>
                <w:lang w:val="en-GB"/>
              </w:rPr>
              <w:t>4</w:t>
            </w:r>
          </w:p>
        </w:tc>
        <w:tc>
          <w:tcPr>
            <w:tcW w:w="1565" w:type="dxa"/>
            <w:vAlign w:val="center"/>
          </w:tcPr>
          <w:p w14:paraId="38225F5D" w14:textId="77777777" w:rsidR="00DA0B5A" w:rsidRPr="00C256CE" w:rsidRDefault="00DA0B5A" w:rsidP="00F539EB">
            <w:pPr>
              <w:jc w:val="center"/>
              <w:rPr>
                <w:rFonts w:cs="Arial"/>
                <w:sz w:val="20"/>
                <w:szCs w:val="20"/>
                <w:lang w:val="en-GB"/>
              </w:rPr>
            </w:pPr>
            <w:r w:rsidRPr="00C256CE">
              <w:rPr>
                <w:rFonts w:cs="Arial"/>
                <w:sz w:val="20"/>
                <w:szCs w:val="20"/>
                <w:lang w:val="en-GB"/>
              </w:rPr>
              <w:t>X-11</w:t>
            </w:r>
          </w:p>
        </w:tc>
        <w:tc>
          <w:tcPr>
            <w:tcW w:w="4671" w:type="dxa"/>
            <w:vAlign w:val="center"/>
          </w:tcPr>
          <w:p w14:paraId="19B133E7" w14:textId="77777777" w:rsidR="00DA0B5A" w:rsidRPr="00C256CE" w:rsidRDefault="00DA0B5A" w:rsidP="00F539EB">
            <w:pPr>
              <w:rPr>
                <w:rFonts w:cs="Arial"/>
                <w:sz w:val="20"/>
                <w:szCs w:val="20"/>
                <w:lang w:val="en-GB"/>
              </w:rPr>
            </w:pPr>
            <w:r w:rsidRPr="00C256CE">
              <w:rPr>
                <w:rFonts w:cs="Arial"/>
                <w:sz w:val="20"/>
                <w:szCs w:val="20"/>
                <w:lang w:val="en-GB"/>
              </w:rPr>
              <w:t xml:space="preserve">Publication of </w:t>
            </w:r>
            <w:proofErr w:type="spellStart"/>
            <w:r w:rsidRPr="00C256CE">
              <w:rPr>
                <w:rFonts w:cs="Arial"/>
                <w:sz w:val="20"/>
                <w:szCs w:val="20"/>
                <w:lang w:val="en-GB"/>
              </w:rPr>
              <w:t>PaP</w:t>
            </w:r>
            <w:proofErr w:type="spellEnd"/>
            <w:r w:rsidRPr="00C256CE">
              <w:rPr>
                <w:rFonts w:cs="Arial"/>
                <w:sz w:val="20"/>
                <w:szCs w:val="20"/>
                <w:lang w:val="en-GB"/>
              </w:rPr>
              <w:t xml:space="preserve"> Catalogue</w:t>
            </w:r>
          </w:p>
        </w:tc>
      </w:tr>
      <w:tr w:rsidR="00DA0B5A" w:rsidRPr="00F956B0" w14:paraId="3BB32601" w14:textId="77777777" w:rsidTr="00F539EB">
        <w:trPr>
          <w:trHeight w:val="851"/>
        </w:trPr>
        <w:tc>
          <w:tcPr>
            <w:tcW w:w="3108" w:type="dxa"/>
            <w:vAlign w:val="center"/>
          </w:tcPr>
          <w:p w14:paraId="0C375695" w14:textId="6C24EDEE" w:rsidR="00DA0B5A" w:rsidRPr="00C256CE" w:rsidRDefault="00157928" w:rsidP="00F539EB">
            <w:pPr>
              <w:rPr>
                <w:sz w:val="20"/>
                <w:lang w:val="en-GB"/>
              </w:rPr>
            </w:pPr>
            <w:r>
              <w:rPr>
                <w:sz w:val="20"/>
                <w:lang w:val="en-GB"/>
              </w:rPr>
              <w:t>9</w:t>
            </w:r>
            <w:r w:rsidR="00DA0B5A">
              <w:rPr>
                <w:sz w:val="20"/>
                <w:lang w:val="en-GB"/>
              </w:rPr>
              <w:t xml:space="preserve"> January 202</w:t>
            </w:r>
            <w:r>
              <w:rPr>
                <w:sz w:val="20"/>
                <w:lang w:val="en-GB"/>
              </w:rPr>
              <w:t>4</w:t>
            </w:r>
            <w:r w:rsidR="00DA0B5A">
              <w:rPr>
                <w:sz w:val="20"/>
                <w:lang w:val="en-GB"/>
              </w:rPr>
              <w:t xml:space="preserve"> – 2</w:t>
            </w:r>
            <w:r>
              <w:rPr>
                <w:sz w:val="20"/>
                <w:lang w:val="en-GB"/>
              </w:rPr>
              <w:t>2</w:t>
            </w:r>
            <w:r w:rsidR="00DA0B5A" w:rsidRPr="00C256CE">
              <w:rPr>
                <w:sz w:val="20"/>
                <w:lang w:val="en-GB"/>
              </w:rPr>
              <w:t xml:space="preserve"> January </w:t>
            </w:r>
            <w:r w:rsidR="00DA0B5A">
              <w:rPr>
                <w:sz w:val="20"/>
                <w:lang w:val="en-GB"/>
              </w:rPr>
              <w:t>202</w:t>
            </w:r>
            <w:r>
              <w:rPr>
                <w:sz w:val="20"/>
                <w:lang w:val="en-GB"/>
              </w:rPr>
              <w:t>4</w:t>
            </w:r>
          </w:p>
        </w:tc>
        <w:tc>
          <w:tcPr>
            <w:tcW w:w="1565" w:type="dxa"/>
            <w:vAlign w:val="center"/>
          </w:tcPr>
          <w:p w14:paraId="420157D0" w14:textId="77777777" w:rsidR="00DA0B5A" w:rsidRPr="00C256CE" w:rsidRDefault="00DA0B5A" w:rsidP="00F539EB">
            <w:pPr>
              <w:jc w:val="center"/>
              <w:rPr>
                <w:sz w:val="20"/>
                <w:lang w:val="en-GB"/>
              </w:rPr>
            </w:pPr>
            <w:r w:rsidRPr="00C256CE">
              <w:rPr>
                <w:sz w:val="20"/>
                <w:lang w:val="en-GB"/>
              </w:rPr>
              <w:t>X-11 – X-10.5</w:t>
            </w:r>
          </w:p>
        </w:tc>
        <w:tc>
          <w:tcPr>
            <w:tcW w:w="4671" w:type="dxa"/>
            <w:vAlign w:val="center"/>
          </w:tcPr>
          <w:p w14:paraId="48929D8E" w14:textId="77777777" w:rsidR="00DA0B5A" w:rsidRPr="00C256CE" w:rsidRDefault="00DA0B5A" w:rsidP="00F539EB">
            <w:pPr>
              <w:rPr>
                <w:sz w:val="20"/>
                <w:lang w:val="hu-HU"/>
              </w:rPr>
            </w:pPr>
            <w:r w:rsidRPr="00C256CE">
              <w:rPr>
                <w:sz w:val="20"/>
                <w:lang w:val="en-GB"/>
              </w:rPr>
              <w:t xml:space="preserve">Correction phase (corrections of errors to published </w:t>
            </w:r>
            <w:proofErr w:type="spellStart"/>
            <w:r w:rsidRPr="00C256CE">
              <w:rPr>
                <w:sz w:val="20"/>
                <w:lang w:val="en-GB"/>
              </w:rPr>
              <w:t>PaPs</w:t>
            </w:r>
            <w:proofErr w:type="spellEnd"/>
            <w:r w:rsidRPr="00C256CE">
              <w:rPr>
                <w:sz w:val="20"/>
                <w:lang w:val="en-GB"/>
              </w:rPr>
              <w:t xml:space="preserve">) </w:t>
            </w:r>
          </w:p>
        </w:tc>
      </w:tr>
      <w:tr w:rsidR="00DA0B5A" w:rsidRPr="00F956B0" w14:paraId="28BA29EB" w14:textId="77777777" w:rsidTr="00F539EB">
        <w:trPr>
          <w:trHeight w:val="851"/>
        </w:trPr>
        <w:tc>
          <w:tcPr>
            <w:tcW w:w="3108" w:type="dxa"/>
            <w:vAlign w:val="center"/>
          </w:tcPr>
          <w:p w14:paraId="62C5D0E6" w14:textId="2D2E7E72" w:rsidR="00DA0B5A" w:rsidRPr="00C256CE" w:rsidRDefault="00157928" w:rsidP="00F539EB">
            <w:pPr>
              <w:rPr>
                <w:sz w:val="20"/>
                <w:lang w:val="en-GB"/>
              </w:rPr>
            </w:pPr>
            <w:r>
              <w:rPr>
                <w:sz w:val="20"/>
                <w:lang w:val="en-GB"/>
              </w:rPr>
              <w:t>8</w:t>
            </w:r>
            <w:r w:rsidR="00DA0B5A" w:rsidRPr="00C256CE">
              <w:rPr>
                <w:sz w:val="20"/>
                <w:lang w:val="en-GB"/>
              </w:rPr>
              <w:t xml:space="preserve"> April </w:t>
            </w:r>
            <w:r w:rsidR="00DA0B5A">
              <w:rPr>
                <w:sz w:val="20"/>
                <w:lang w:val="en-GB"/>
              </w:rPr>
              <w:t>202</w:t>
            </w:r>
            <w:r>
              <w:rPr>
                <w:sz w:val="20"/>
                <w:lang w:val="en-GB"/>
              </w:rPr>
              <w:t>4</w:t>
            </w:r>
          </w:p>
        </w:tc>
        <w:tc>
          <w:tcPr>
            <w:tcW w:w="1565" w:type="dxa"/>
            <w:vAlign w:val="center"/>
          </w:tcPr>
          <w:p w14:paraId="59EBEDE8" w14:textId="77777777" w:rsidR="00DA0B5A" w:rsidRPr="00C256CE" w:rsidRDefault="00DA0B5A" w:rsidP="00F539EB">
            <w:pPr>
              <w:jc w:val="center"/>
              <w:rPr>
                <w:rFonts w:cs="Arial"/>
                <w:sz w:val="20"/>
                <w:szCs w:val="20"/>
                <w:lang w:val="en-GB"/>
              </w:rPr>
            </w:pPr>
            <w:r w:rsidRPr="00C256CE">
              <w:rPr>
                <w:rFonts w:cs="Arial"/>
                <w:sz w:val="20"/>
                <w:szCs w:val="20"/>
                <w:lang w:val="en-GB"/>
              </w:rPr>
              <w:t>X-8</w:t>
            </w:r>
          </w:p>
        </w:tc>
        <w:tc>
          <w:tcPr>
            <w:tcW w:w="4671" w:type="dxa"/>
            <w:vAlign w:val="center"/>
          </w:tcPr>
          <w:p w14:paraId="4B12BBC4" w14:textId="77777777" w:rsidR="00DA0B5A" w:rsidRPr="00C256CE" w:rsidRDefault="00DA0B5A" w:rsidP="00F539EB">
            <w:pPr>
              <w:rPr>
                <w:rFonts w:cs="Arial"/>
                <w:sz w:val="20"/>
                <w:szCs w:val="20"/>
                <w:lang w:val="en-GB"/>
              </w:rPr>
            </w:pPr>
            <w:r w:rsidRPr="00C256CE">
              <w:rPr>
                <w:rFonts w:cs="Arial"/>
                <w:sz w:val="20"/>
                <w:szCs w:val="20"/>
                <w:lang w:val="en-GB"/>
              </w:rPr>
              <w:t xml:space="preserve">Last day to request a </w:t>
            </w:r>
            <w:proofErr w:type="spellStart"/>
            <w:r w:rsidRPr="00C256CE">
              <w:rPr>
                <w:rFonts w:cs="Arial"/>
                <w:sz w:val="20"/>
                <w:szCs w:val="20"/>
                <w:lang w:val="en-GB"/>
              </w:rPr>
              <w:t>PaP</w:t>
            </w:r>
            <w:proofErr w:type="spellEnd"/>
          </w:p>
        </w:tc>
      </w:tr>
      <w:tr w:rsidR="00DA0B5A" w:rsidRPr="00F956B0" w14:paraId="7B0074E6" w14:textId="77777777" w:rsidTr="00F539EB">
        <w:trPr>
          <w:trHeight w:val="851"/>
        </w:trPr>
        <w:tc>
          <w:tcPr>
            <w:tcW w:w="3108" w:type="dxa"/>
            <w:vAlign w:val="center"/>
          </w:tcPr>
          <w:p w14:paraId="08E6DC70" w14:textId="309EE256" w:rsidR="00DA0B5A" w:rsidRPr="00C256CE" w:rsidRDefault="00DA0B5A" w:rsidP="00F539EB">
            <w:pPr>
              <w:rPr>
                <w:sz w:val="20"/>
                <w:lang w:val="en-GB"/>
              </w:rPr>
            </w:pPr>
            <w:r>
              <w:rPr>
                <w:sz w:val="20"/>
                <w:lang w:val="en-GB"/>
              </w:rPr>
              <w:t>1</w:t>
            </w:r>
            <w:r w:rsidR="00157928">
              <w:rPr>
                <w:sz w:val="20"/>
                <w:lang w:val="en-GB"/>
              </w:rPr>
              <w:t>5</w:t>
            </w:r>
            <w:r w:rsidRPr="00C256CE">
              <w:rPr>
                <w:sz w:val="20"/>
                <w:lang w:val="en-GB"/>
              </w:rPr>
              <w:t xml:space="preserve"> April </w:t>
            </w:r>
            <w:r>
              <w:rPr>
                <w:sz w:val="20"/>
                <w:lang w:val="en-GB"/>
              </w:rPr>
              <w:t>202</w:t>
            </w:r>
            <w:r w:rsidR="00157928">
              <w:rPr>
                <w:sz w:val="20"/>
                <w:lang w:val="en-GB"/>
              </w:rPr>
              <w:t>4</w:t>
            </w:r>
          </w:p>
        </w:tc>
        <w:tc>
          <w:tcPr>
            <w:tcW w:w="1565" w:type="dxa"/>
            <w:vAlign w:val="center"/>
          </w:tcPr>
          <w:p w14:paraId="1BA373C8" w14:textId="77777777" w:rsidR="00DA0B5A" w:rsidRPr="00C256CE" w:rsidRDefault="00DA0B5A" w:rsidP="00F539EB">
            <w:pPr>
              <w:jc w:val="center"/>
              <w:rPr>
                <w:rFonts w:cs="Arial"/>
                <w:sz w:val="20"/>
                <w:szCs w:val="20"/>
                <w:lang w:val="en-GB"/>
              </w:rPr>
            </w:pPr>
          </w:p>
        </w:tc>
        <w:tc>
          <w:tcPr>
            <w:tcW w:w="4671" w:type="dxa"/>
            <w:vAlign w:val="center"/>
          </w:tcPr>
          <w:p w14:paraId="689D70E2" w14:textId="77777777" w:rsidR="00DA0B5A" w:rsidRPr="00C256CE" w:rsidRDefault="00DA0B5A" w:rsidP="00F539EB">
            <w:pPr>
              <w:rPr>
                <w:rFonts w:cs="Arial"/>
                <w:sz w:val="20"/>
                <w:szCs w:val="20"/>
                <w:lang w:val="en-GB"/>
              </w:rPr>
            </w:pPr>
            <w:r w:rsidRPr="00C256CE">
              <w:rPr>
                <w:rFonts w:cs="Arial"/>
                <w:sz w:val="20"/>
                <w:szCs w:val="20"/>
                <w:lang w:val="en-GB"/>
              </w:rPr>
              <w:t xml:space="preserve">Last day to inform applicants about the alternative </w:t>
            </w:r>
            <w:proofErr w:type="spellStart"/>
            <w:r w:rsidRPr="00C256CE">
              <w:rPr>
                <w:rFonts w:cs="Arial"/>
                <w:sz w:val="20"/>
                <w:szCs w:val="20"/>
                <w:lang w:val="en-GB"/>
              </w:rPr>
              <w:t>PaP</w:t>
            </w:r>
            <w:proofErr w:type="spellEnd"/>
            <w:r w:rsidRPr="00C256CE">
              <w:rPr>
                <w:rFonts w:cs="Arial"/>
                <w:sz w:val="20"/>
                <w:szCs w:val="20"/>
                <w:lang w:val="en-GB"/>
              </w:rPr>
              <w:t xml:space="preserve"> offer</w:t>
            </w:r>
          </w:p>
        </w:tc>
      </w:tr>
      <w:tr w:rsidR="00DA0B5A" w:rsidRPr="00F956B0" w14:paraId="2D131654" w14:textId="77777777" w:rsidTr="00F539EB">
        <w:trPr>
          <w:trHeight w:val="851"/>
        </w:trPr>
        <w:tc>
          <w:tcPr>
            <w:tcW w:w="3108" w:type="dxa"/>
            <w:vAlign w:val="center"/>
          </w:tcPr>
          <w:p w14:paraId="5B91A3D9" w14:textId="5A8D2F45" w:rsidR="00DA0B5A" w:rsidRPr="00C256CE" w:rsidRDefault="00DA0B5A" w:rsidP="00F539EB">
            <w:pPr>
              <w:rPr>
                <w:sz w:val="20"/>
                <w:lang w:val="en-GB"/>
              </w:rPr>
            </w:pPr>
            <w:r>
              <w:rPr>
                <w:sz w:val="20"/>
                <w:lang w:val="en-GB"/>
              </w:rPr>
              <w:t>2</w:t>
            </w:r>
            <w:r w:rsidR="00157928">
              <w:rPr>
                <w:sz w:val="20"/>
                <w:lang w:val="en-GB"/>
              </w:rPr>
              <w:t>2</w:t>
            </w:r>
            <w:r w:rsidRPr="00C256CE">
              <w:rPr>
                <w:sz w:val="20"/>
                <w:lang w:val="en-GB"/>
              </w:rPr>
              <w:t xml:space="preserve"> April </w:t>
            </w:r>
            <w:r>
              <w:rPr>
                <w:sz w:val="20"/>
                <w:lang w:val="en-GB"/>
              </w:rPr>
              <w:t>202</w:t>
            </w:r>
            <w:r w:rsidR="00157928">
              <w:rPr>
                <w:sz w:val="20"/>
                <w:lang w:val="en-GB"/>
              </w:rPr>
              <w:t>4</w:t>
            </w:r>
          </w:p>
        </w:tc>
        <w:tc>
          <w:tcPr>
            <w:tcW w:w="1565" w:type="dxa"/>
            <w:vAlign w:val="center"/>
          </w:tcPr>
          <w:p w14:paraId="7D47A541" w14:textId="77777777" w:rsidR="00DA0B5A" w:rsidRPr="00C256CE" w:rsidRDefault="00DA0B5A" w:rsidP="00F539EB">
            <w:pPr>
              <w:jc w:val="center"/>
              <w:rPr>
                <w:rFonts w:cs="Arial"/>
                <w:sz w:val="20"/>
                <w:szCs w:val="20"/>
                <w:lang w:val="en-GB"/>
              </w:rPr>
            </w:pPr>
            <w:r w:rsidRPr="00C256CE">
              <w:rPr>
                <w:rFonts w:cs="Arial"/>
                <w:sz w:val="20"/>
                <w:szCs w:val="20"/>
                <w:lang w:val="en-GB"/>
              </w:rPr>
              <w:t>X-7.5</w:t>
            </w:r>
          </w:p>
        </w:tc>
        <w:tc>
          <w:tcPr>
            <w:tcW w:w="4671" w:type="dxa"/>
            <w:vAlign w:val="center"/>
          </w:tcPr>
          <w:p w14:paraId="409B9E42" w14:textId="77777777" w:rsidR="00DA0B5A" w:rsidRPr="00C256CE" w:rsidRDefault="00DA0B5A" w:rsidP="00F539EB">
            <w:pPr>
              <w:rPr>
                <w:rFonts w:cs="Arial"/>
                <w:sz w:val="20"/>
                <w:szCs w:val="20"/>
                <w:lang w:val="en-US"/>
              </w:rPr>
            </w:pPr>
            <w:r w:rsidRPr="00C256CE">
              <w:rPr>
                <w:sz w:val="20"/>
                <w:lang w:val="en-US"/>
              </w:rPr>
              <w:t xml:space="preserve">Last day for C-OSS to send </w:t>
            </w:r>
            <w:proofErr w:type="spellStart"/>
            <w:r w:rsidRPr="00C256CE">
              <w:rPr>
                <w:sz w:val="20"/>
                <w:lang w:val="en-US"/>
              </w:rPr>
              <w:t>PaP</w:t>
            </w:r>
            <w:proofErr w:type="spellEnd"/>
            <w:r w:rsidRPr="00C256CE">
              <w:rPr>
                <w:sz w:val="20"/>
                <w:lang w:val="en-US"/>
              </w:rPr>
              <w:t xml:space="preserve"> pre-booking information to applicants</w:t>
            </w:r>
          </w:p>
        </w:tc>
      </w:tr>
      <w:tr w:rsidR="00DA0B5A" w:rsidRPr="00C256CE" w14:paraId="71E634E8" w14:textId="77777777" w:rsidTr="00F539EB">
        <w:trPr>
          <w:trHeight w:val="851"/>
        </w:trPr>
        <w:tc>
          <w:tcPr>
            <w:tcW w:w="3108" w:type="dxa"/>
            <w:vAlign w:val="center"/>
          </w:tcPr>
          <w:p w14:paraId="504C71E0" w14:textId="4993A997" w:rsidR="00DA0B5A" w:rsidRPr="00C256CE" w:rsidRDefault="00157928" w:rsidP="00F539EB">
            <w:pPr>
              <w:rPr>
                <w:rFonts w:cs="Arial"/>
                <w:sz w:val="20"/>
                <w:szCs w:val="20"/>
                <w:lang w:val="en-GB"/>
              </w:rPr>
            </w:pPr>
            <w:r>
              <w:rPr>
                <w:sz w:val="20"/>
                <w:lang w:val="en-GB"/>
              </w:rPr>
              <w:t>1</w:t>
            </w:r>
            <w:r w:rsidR="00DA0B5A" w:rsidRPr="00C256CE">
              <w:rPr>
                <w:sz w:val="20"/>
                <w:lang w:val="en-GB"/>
              </w:rPr>
              <w:t xml:space="preserve"> July </w:t>
            </w:r>
            <w:r w:rsidR="00DA0B5A">
              <w:rPr>
                <w:sz w:val="20"/>
                <w:lang w:val="en-GB"/>
              </w:rPr>
              <w:t>202</w:t>
            </w:r>
            <w:r>
              <w:rPr>
                <w:sz w:val="20"/>
                <w:lang w:val="en-GB"/>
              </w:rPr>
              <w:t>4</w:t>
            </w:r>
          </w:p>
        </w:tc>
        <w:tc>
          <w:tcPr>
            <w:tcW w:w="1565" w:type="dxa"/>
            <w:vAlign w:val="center"/>
          </w:tcPr>
          <w:p w14:paraId="1FB984A8" w14:textId="77777777" w:rsidR="00DA0B5A" w:rsidRPr="00C256CE" w:rsidRDefault="00DA0B5A" w:rsidP="00F539EB">
            <w:pPr>
              <w:jc w:val="center"/>
              <w:rPr>
                <w:rFonts w:cs="Arial"/>
                <w:sz w:val="20"/>
                <w:szCs w:val="20"/>
                <w:lang w:val="en-GB"/>
              </w:rPr>
            </w:pPr>
            <w:r w:rsidRPr="00C256CE">
              <w:rPr>
                <w:rFonts w:cs="Arial"/>
                <w:sz w:val="20"/>
                <w:szCs w:val="20"/>
                <w:lang w:val="en-GB"/>
              </w:rPr>
              <w:t>X-5</w:t>
            </w:r>
          </w:p>
        </w:tc>
        <w:tc>
          <w:tcPr>
            <w:tcW w:w="4671" w:type="dxa"/>
            <w:vAlign w:val="center"/>
          </w:tcPr>
          <w:p w14:paraId="2B22D230" w14:textId="77777777" w:rsidR="00DA0B5A" w:rsidRPr="00C256CE" w:rsidRDefault="00DA0B5A" w:rsidP="00F539EB">
            <w:pPr>
              <w:rPr>
                <w:rFonts w:cs="Arial"/>
                <w:sz w:val="20"/>
                <w:szCs w:val="20"/>
                <w:lang w:val="en-GB"/>
              </w:rPr>
            </w:pPr>
            <w:r w:rsidRPr="00C256CE">
              <w:rPr>
                <w:rFonts w:cs="Arial"/>
                <w:sz w:val="20"/>
                <w:szCs w:val="20"/>
                <w:lang w:val="en-GB"/>
              </w:rPr>
              <w:t xml:space="preserve">Publication of draft timetable </w:t>
            </w:r>
          </w:p>
        </w:tc>
      </w:tr>
      <w:tr w:rsidR="00DA0B5A" w:rsidRPr="00F956B0" w14:paraId="6B30E309" w14:textId="77777777" w:rsidTr="00F539EB">
        <w:trPr>
          <w:trHeight w:val="851"/>
        </w:trPr>
        <w:tc>
          <w:tcPr>
            <w:tcW w:w="3108" w:type="dxa"/>
            <w:vAlign w:val="center"/>
          </w:tcPr>
          <w:p w14:paraId="27888E56" w14:textId="72CAFE5A" w:rsidR="00DA0B5A" w:rsidRPr="00C256CE" w:rsidRDefault="00157928" w:rsidP="00F539EB">
            <w:pPr>
              <w:rPr>
                <w:sz w:val="20"/>
                <w:lang w:val="en-GB"/>
              </w:rPr>
            </w:pPr>
            <w:r>
              <w:rPr>
                <w:sz w:val="20"/>
                <w:lang w:val="en-GB"/>
              </w:rPr>
              <w:t>2</w:t>
            </w:r>
            <w:r w:rsidR="00DA0B5A" w:rsidRPr="00C256CE">
              <w:rPr>
                <w:sz w:val="20"/>
                <w:lang w:val="en-GB"/>
              </w:rPr>
              <w:t xml:space="preserve"> July </w:t>
            </w:r>
            <w:r w:rsidR="00DA0B5A">
              <w:rPr>
                <w:sz w:val="20"/>
                <w:lang w:val="en-GB"/>
              </w:rPr>
              <w:t>202</w:t>
            </w:r>
            <w:r>
              <w:rPr>
                <w:sz w:val="20"/>
                <w:lang w:val="en-GB"/>
              </w:rPr>
              <w:t>4</w:t>
            </w:r>
            <w:r w:rsidR="00DA0B5A" w:rsidRPr="00C256CE">
              <w:rPr>
                <w:sz w:val="20"/>
                <w:lang w:val="en-GB"/>
              </w:rPr>
              <w:t xml:space="preserve"> – </w:t>
            </w:r>
            <w:r>
              <w:rPr>
                <w:sz w:val="20"/>
                <w:lang w:val="en-GB"/>
              </w:rPr>
              <w:t>2</w:t>
            </w:r>
            <w:r w:rsidR="00DA0B5A" w:rsidRPr="00C256CE">
              <w:rPr>
                <w:sz w:val="20"/>
                <w:lang w:val="en-GB"/>
              </w:rPr>
              <w:t xml:space="preserve"> August </w:t>
            </w:r>
            <w:r w:rsidR="00DA0B5A">
              <w:rPr>
                <w:sz w:val="20"/>
                <w:lang w:val="en-GB"/>
              </w:rPr>
              <w:t>202</w:t>
            </w:r>
            <w:r>
              <w:rPr>
                <w:sz w:val="20"/>
                <w:lang w:val="en-GB"/>
              </w:rPr>
              <w:t>4</w:t>
            </w:r>
          </w:p>
        </w:tc>
        <w:tc>
          <w:tcPr>
            <w:tcW w:w="1565" w:type="dxa"/>
            <w:vAlign w:val="center"/>
          </w:tcPr>
          <w:p w14:paraId="3CC93C01" w14:textId="77777777" w:rsidR="00DA0B5A" w:rsidRPr="00C256CE" w:rsidRDefault="00DA0B5A" w:rsidP="00F539EB">
            <w:pPr>
              <w:jc w:val="center"/>
              <w:rPr>
                <w:rFonts w:cs="Arial"/>
                <w:sz w:val="20"/>
                <w:szCs w:val="20"/>
                <w:lang w:val="en-GB"/>
              </w:rPr>
            </w:pPr>
            <w:r w:rsidRPr="00C256CE">
              <w:rPr>
                <w:rFonts w:cs="Arial"/>
                <w:sz w:val="20"/>
                <w:szCs w:val="20"/>
                <w:lang w:val="en-GB"/>
              </w:rPr>
              <w:t>X-5 – X-4</w:t>
            </w:r>
          </w:p>
        </w:tc>
        <w:tc>
          <w:tcPr>
            <w:tcW w:w="4671" w:type="dxa"/>
            <w:vAlign w:val="center"/>
          </w:tcPr>
          <w:p w14:paraId="0F0FC623" w14:textId="77777777" w:rsidR="00DA0B5A" w:rsidRPr="00C256CE" w:rsidRDefault="00DA0B5A" w:rsidP="00F539EB">
            <w:pPr>
              <w:rPr>
                <w:rFonts w:cs="Arial"/>
                <w:sz w:val="20"/>
                <w:szCs w:val="20"/>
                <w:lang w:val="en-GB"/>
              </w:rPr>
            </w:pPr>
            <w:r w:rsidRPr="00C256CE">
              <w:rPr>
                <w:rFonts w:cs="Arial"/>
                <w:sz w:val="20"/>
                <w:szCs w:val="20"/>
                <w:lang w:val="en-GB"/>
              </w:rPr>
              <w:t>Observations and comments from applicants</w:t>
            </w:r>
          </w:p>
        </w:tc>
      </w:tr>
      <w:tr w:rsidR="00DA0B5A" w:rsidRPr="00F956B0" w14:paraId="7FEF05B8" w14:textId="77777777" w:rsidTr="00F539EB">
        <w:trPr>
          <w:trHeight w:val="851"/>
        </w:trPr>
        <w:tc>
          <w:tcPr>
            <w:tcW w:w="3108" w:type="dxa"/>
            <w:vAlign w:val="center"/>
          </w:tcPr>
          <w:p w14:paraId="4D82C48F" w14:textId="3F944B14" w:rsidR="00DA0B5A" w:rsidRPr="00C256CE" w:rsidRDefault="00DA0B5A" w:rsidP="00F539EB">
            <w:pPr>
              <w:rPr>
                <w:sz w:val="20"/>
                <w:lang w:val="en-GB"/>
              </w:rPr>
            </w:pPr>
            <w:r>
              <w:rPr>
                <w:sz w:val="20"/>
                <w:lang w:val="en-GB"/>
              </w:rPr>
              <w:t>2</w:t>
            </w:r>
            <w:r w:rsidR="00157928">
              <w:rPr>
                <w:sz w:val="20"/>
                <w:lang w:val="en-GB"/>
              </w:rPr>
              <w:t>3</w:t>
            </w:r>
            <w:r w:rsidRPr="00C256CE">
              <w:rPr>
                <w:sz w:val="20"/>
                <w:lang w:val="en-GB"/>
              </w:rPr>
              <w:t xml:space="preserve"> April </w:t>
            </w:r>
            <w:r>
              <w:rPr>
                <w:sz w:val="20"/>
                <w:lang w:val="en-GB"/>
              </w:rPr>
              <w:t>202</w:t>
            </w:r>
            <w:r w:rsidR="00157928">
              <w:rPr>
                <w:sz w:val="20"/>
                <w:lang w:val="en-GB"/>
              </w:rPr>
              <w:t>4</w:t>
            </w:r>
            <w:r w:rsidRPr="00C256CE">
              <w:rPr>
                <w:sz w:val="20"/>
                <w:lang w:val="en-GB"/>
              </w:rPr>
              <w:t xml:space="preserve"> – 1</w:t>
            </w:r>
            <w:r w:rsidR="00157928">
              <w:rPr>
                <w:sz w:val="20"/>
                <w:lang w:val="en-GB"/>
              </w:rPr>
              <w:t>4</w:t>
            </w:r>
            <w:r w:rsidRPr="00C256CE">
              <w:rPr>
                <w:sz w:val="20"/>
                <w:lang w:val="en-GB"/>
              </w:rPr>
              <w:t xml:space="preserve"> October </w:t>
            </w:r>
            <w:r>
              <w:rPr>
                <w:sz w:val="20"/>
                <w:lang w:val="en-GB"/>
              </w:rPr>
              <w:t>202</w:t>
            </w:r>
            <w:r w:rsidR="00157928">
              <w:rPr>
                <w:sz w:val="20"/>
                <w:lang w:val="en-GB"/>
              </w:rPr>
              <w:t>4</w:t>
            </w:r>
            <w:r w:rsidRPr="00C256CE">
              <w:rPr>
                <w:sz w:val="20"/>
                <w:lang w:val="en-GB"/>
              </w:rPr>
              <w:t xml:space="preserve"> </w:t>
            </w:r>
          </w:p>
        </w:tc>
        <w:tc>
          <w:tcPr>
            <w:tcW w:w="1565" w:type="dxa"/>
            <w:vAlign w:val="center"/>
          </w:tcPr>
          <w:p w14:paraId="2CBB7831" w14:textId="77777777" w:rsidR="00DA0B5A" w:rsidRPr="00C256CE" w:rsidRDefault="00DA0B5A" w:rsidP="00F539EB">
            <w:pPr>
              <w:jc w:val="center"/>
              <w:rPr>
                <w:rFonts w:cs="Arial"/>
                <w:sz w:val="20"/>
                <w:szCs w:val="20"/>
                <w:lang w:val="en-GB"/>
              </w:rPr>
            </w:pPr>
            <w:r w:rsidRPr="00C256CE">
              <w:rPr>
                <w:rFonts w:cs="Arial"/>
                <w:sz w:val="20"/>
                <w:szCs w:val="20"/>
                <w:lang w:val="en-GB"/>
              </w:rPr>
              <w:t xml:space="preserve">X-7.5 – </w:t>
            </w:r>
            <w:r w:rsidRPr="00C256CE">
              <w:rPr>
                <w:sz w:val="20"/>
                <w:lang w:val="en-GB"/>
              </w:rPr>
              <w:t>X-2</w:t>
            </w:r>
            <w:r w:rsidRPr="00C256CE">
              <w:rPr>
                <w:rFonts w:cs="Arial"/>
                <w:sz w:val="20"/>
                <w:szCs w:val="20"/>
                <w:lang w:val="en-GB"/>
              </w:rPr>
              <w:t xml:space="preserve"> </w:t>
            </w:r>
          </w:p>
        </w:tc>
        <w:tc>
          <w:tcPr>
            <w:tcW w:w="4671" w:type="dxa"/>
            <w:vAlign w:val="center"/>
          </w:tcPr>
          <w:p w14:paraId="2EFECC43" w14:textId="77777777" w:rsidR="00DA0B5A" w:rsidRPr="00C256CE" w:rsidRDefault="00DA0B5A" w:rsidP="00F539EB">
            <w:pPr>
              <w:rPr>
                <w:rFonts w:cs="Arial"/>
                <w:sz w:val="20"/>
                <w:szCs w:val="20"/>
                <w:lang w:val="en-GB"/>
              </w:rPr>
            </w:pPr>
            <w:r w:rsidRPr="00C256CE">
              <w:rPr>
                <w:rFonts w:cs="Arial"/>
                <w:sz w:val="20"/>
                <w:szCs w:val="20"/>
                <w:lang w:val="en-GB"/>
              </w:rPr>
              <w:t>Late path request application phase via the C-OSS</w:t>
            </w:r>
          </w:p>
        </w:tc>
      </w:tr>
      <w:tr w:rsidR="00DA0B5A" w:rsidRPr="00F956B0" w14:paraId="12C43790" w14:textId="77777777" w:rsidTr="00F539EB">
        <w:trPr>
          <w:trHeight w:val="851"/>
        </w:trPr>
        <w:tc>
          <w:tcPr>
            <w:tcW w:w="3108" w:type="dxa"/>
            <w:vAlign w:val="center"/>
          </w:tcPr>
          <w:p w14:paraId="0FBB6CD1" w14:textId="7F8FA544" w:rsidR="00DA0B5A" w:rsidRPr="00C256CE" w:rsidRDefault="00DA0B5A" w:rsidP="00F539EB">
            <w:pPr>
              <w:rPr>
                <w:sz w:val="20"/>
                <w:lang w:val="en-GB"/>
              </w:rPr>
            </w:pPr>
            <w:r w:rsidRPr="00C256CE">
              <w:rPr>
                <w:sz w:val="20"/>
                <w:lang w:val="en-GB"/>
              </w:rPr>
              <w:t>2</w:t>
            </w:r>
            <w:r w:rsidR="00157928">
              <w:rPr>
                <w:sz w:val="20"/>
                <w:lang w:val="en-GB"/>
              </w:rPr>
              <w:t>0</w:t>
            </w:r>
            <w:r w:rsidRPr="00C256CE">
              <w:rPr>
                <w:sz w:val="20"/>
                <w:lang w:val="en-GB"/>
              </w:rPr>
              <w:t xml:space="preserve"> August </w:t>
            </w:r>
            <w:r>
              <w:rPr>
                <w:sz w:val="20"/>
                <w:lang w:val="en-GB"/>
              </w:rPr>
              <w:t>202</w:t>
            </w:r>
            <w:r w:rsidR="00157928">
              <w:rPr>
                <w:sz w:val="20"/>
                <w:lang w:val="en-GB"/>
              </w:rPr>
              <w:t>4</w:t>
            </w:r>
            <w:r w:rsidRPr="00C256CE">
              <w:rPr>
                <w:sz w:val="20"/>
                <w:lang w:val="en-GB"/>
              </w:rPr>
              <w:t xml:space="preserve"> – 1</w:t>
            </w:r>
            <w:r w:rsidR="00157928">
              <w:rPr>
                <w:sz w:val="20"/>
                <w:lang w:val="en-GB"/>
              </w:rPr>
              <w:t>1</w:t>
            </w:r>
            <w:r w:rsidRPr="00C256CE">
              <w:rPr>
                <w:sz w:val="20"/>
                <w:lang w:val="en-GB"/>
              </w:rPr>
              <w:t xml:space="preserve"> November </w:t>
            </w:r>
            <w:r>
              <w:rPr>
                <w:sz w:val="20"/>
                <w:lang w:val="en-GB"/>
              </w:rPr>
              <w:t>202</w:t>
            </w:r>
            <w:r w:rsidR="00157928">
              <w:rPr>
                <w:sz w:val="20"/>
                <w:lang w:val="en-GB"/>
              </w:rPr>
              <w:t>4</w:t>
            </w:r>
          </w:p>
        </w:tc>
        <w:tc>
          <w:tcPr>
            <w:tcW w:w="1565" w:type="dxa"/>
            <w:vAlign w:val="center"/>
          </w:tcPr>
          <w:p w14:paraId="244A42E7" w14:textId="77777777" w:rsidR="00DA0B5A" w:rsidRPr="00C256CE" w:rsidRDefault="00DA0B5A" w:rsidP="00F539EB">
            <w:pPr>
              <w:jc w:val="center"/>
              <w:rPr>
                <w:rFonts w:cs="Arial"/>
                <w:sz w:val="20"/>
                <w:szCs w:val="20"/>
                <w:lang w:val="en-GB"/>
              </w:rPr>
            </w:pPr>
            <w:r w:rsidRPr="00C256CE">
              <w:rPr>
                <w:rFonts w:cs="Arial"/>
                <w:sz w:val="20"/>
                <w:szCs w:val="20"/>
                <w:lang w:val="en-GB"/>
              </w:rPr>
              <w:t>X-3.5 – X-1</w:t>
            </w:r>
          </w:p>
        </w:tc>
        <w:tc>
          <w:tcPr>
            <w:tcW w:w="4671" w:type="dxa"/>
            <w:vAlign w:val="center"/>
          </w:tcPr>
          <w:p w14:paraId="4FF55B81" w14:textId="77777777" w:rsidR="00DA0B5A" w:rsidRPr="00C256CE" w:rsidRDefault="00DA0B5A" w:rsidP="00F539EB">
            <w:pPr>
              <w:rPr>
                <w:rFonts w:cs="Arial"/>
                <w:sz w:val="20"/>
                <w:szCs w:val="20"/>
                <w:lang w:val="en-GB"/>
              </w:rPr>
            </w:pPr>
            <w:r w:rsidRPr="00C256CE">
              <w:rPr>
                <w:rFonts w:cs="Arial"/>
                <w:sz w:val="20"/>
                <w:szCs w:val="20"/>
                <w:lang w:val="en-GB"/>
              </w:rPr>
              <w:t xml:space="preserve">Late path request allocation phase </w:t>
            </w:r>
          </w:p>
        </w:tc>
      </w:tr>
      <w:tr w:rsidR="00DA0B5A" w:rsidRPr="00C256CE" w14:paraId="38591E65" w14:textId="77777777" w:rsidTr="00F539EB">
        <w:trPr>
          <w:trHeight w:val="851"/>
        </w:trPr>
        <w:tc>
          <w:tcPr>
            <w:tcW w:w="3108" w:type="dxa"/>
            <w:vAlign w:val="center"/>
          </w:tcPr>
          <w:p w14:paraId="0C943EAC" w14:textId="61208C4E" w:rsidR="00DA0B5A" w:rsidRPr="00157928" w:rsidRDefault="000468BE" w:rsidP="00F539EB">
            <w:pPr>
              <w:rPr>
                <w:sz w:val="20"/>
                <w:lang w:val="en-GB"/>
              </w:rPr>
            </w:pPr>
            <w:r>
              <w:rPr>
                <w:sz w:val="20"/>
                <w:lang w:val="en-GB"/>
              </w:rPr>
              <w:t>19</w:t>
            </w:r>
            <w:r w:rsidR="00DA0B5A" w:rsidRPr="00157928">
              <w:rPr>
                <w:sz w:val="20"/>
                <w:lang w:val="en-GB"/>
              </w:rPr>
              <w:t xml:space="preserve"> August 202</w:t>
            </w:r>
            <w:r w:rsidR="00157928" w:rsidRPr="00157928">
              <w:rPr>
                <w:sz w:val="20"/>
                <w:lang w:val="en-GB"/>
              </w:rPr>
              <w:t>4</w:t>
            </w:r>
          </w:p>
        </w:tc>
        <w:tc>
          <w:tcPr>
            <w:tcW w:w="1565" w:type="dxa"/>
            <w:vAlign w:val="center"/>
          </w:tcPr>
          <w:p w14:paraId="2E34F82B" w14:textId="77777777" w:rsidR="00DA0B5A" w:rsidRPr="00157928" w:rsidRDefault="00DA0B5A" w:rsidP="00F539EB">
            <w:pPr>
              <w:jc w:val="center"/>
              <w:rPr>
                <w:rFonts w:cs="Arial"/>
                <w:sz w:val="20"/>
                <w:szCs w:val="20"/>
                <w:lang w:val="en-GB"/>
              </w:rPr>
            </w:pPr>
            <w:r w:rsidRPr="00157928">
              <w:rPr>
                <w:rFonts w:cs="Arial"/>
                <w:sz w:val="20"/>
                <w:szCs w:val="20"/>
                <w:lang w:val="en-GB"/>
              </w:rPr>
              <w:t>X-3.5</w:t>
            </w:r>
          </w:p>
        </w:tc>
        <w:tc>
          <w:tcPr>
            <w:tcW w:w="4671" w:type="dxa"/>
            <w:vAlign w:val="center"/>
          </w:tcPr>
          <w:p w14:paraId="41215F7D" w14:textId="77777777" w:rsidR="00DA0B5A" w:rsidRPr="00157928" w:rsidRDefault="00DA0B5A" w:rsidP="00F539EB">
            <w:pPr>
              <w:rPr>
                <w:rFonts w:cs="Arial"/>
                <w:sz w:val="20"/>
                <w:szCs w:val="20"/>
                <w:lang w:val="en-GB"/>
              </w:rPr>
            </w:pPr>
            <w:r w:rsidRPr="00157928">
              <w:rPr>
                <w:rFonts w:cs="Arial"/>
                <w:sz w:val="20"/>
                <w:szCs w:val="20"/>
                <w:lang w:val="en-GB"/>
              </w:rPr>
              <w:t xml:space="preserve">Publication of final offer </w:t>
            </w:r>
          </w:p>
        </w:tc>
      </w:tr>
      <w:tr w:rsidR="00DA0B5A" w:rsidRPr="00C256CE" w14:paraId="4157D735" w14:textId="77777777" w:rsidTr="00F539EB">
        <w:trPr>
          <w:trHeight w:val="851"/>
        </w:trPr>
        <w:tc>
          <w:tcPr>
            <w:tcW w:w="3108" w:type="dxa"/>
            <w:vAlign w:val="center"/>
          </w:tcPr>
          <w:p w14:paraId="4DEFD651" w14:textId="284218C0" w:rsidR="00DA0B5A" w:rsidRPr="00157928" w:rsidRDefault="000468BE" w:rsidP="00F539EB">
            <w:pPr>
              <w:rPr>
                <w:sz w:val="20"/>
                <w:lang w:val="en-GB"/>
              </w:rPr>
            </w:pPr>
            <w:r>
              <w:rPr>
                <w:sz w:val="20"/>
                <w:lang w:val="en-GB"/>
              </w:rPr>
              <w:t>24</w:t>
            </w:r>
            <w:r w:rsidR="00DA0B5A" w:rsidRPr="00157928">
              <w:rPr>
                <w:sz w:val="20"/>
                <w:lang w:val="en-GB"/>
              </w:rPr>
              <w:t xml:space="preserve"> August 202</w:t>
            </w:r>
            <w:r w:rsidR="00157928" w:rsidRPr="00157928">
              <w:rPr>
                <w:sz w:val="20"/>
                <w:lang w:val="en-GB"/>
              </w:rPr>
              <w:t>4</w:t>
            </w:r>
          </w:p>
        </w:tc>
        <w:tc>
          <w:tcPr>
            <w:tcW w:w="1565" w:type="dxa"/>
            <w:vAlign w:val="center"/>
          </w:tcPr>
          <w:p w14:paraId="04FDC22A" w14:textId="77777777" w:rsidR="00DA0B5A" w:rsidRPr="00157928" w:rsidRDefault="00DA0B5A" w:rsidP="00F539EB">
            <w:pPr>
              <w:jc w:val="center"/>
              <w:rPr>
                <w:rFonts w:cs="Arial"/>
                <w:sz w:val="20"/>
                <w:szCs w:val="20"/>
                <w:lang w:val="en-GB"/>
              </w:rPr>
            </w:pPr>
            <w:r w:rsidRPr="00157928">
              <w:rPr>
                <w:rFonts w:cs="Arial"/>
                <w:sz w:val="20"/>
                <w:szCs w:val="20"/>
                <w:lang w:val="en-GB"/>
              </w:rPr>
              <w:t>X-3</w:t>
            </w:r>
          </w:p>
        </w:tc>
        <w:tc>
          <w:tcPr>
            <w:tcW w:w="4671" w:type="dxa"/>
            <w:vAlign w:val="center"/>
          </w:tcPr>
          <w:p w14:paraId="160E657B" w14:textId="77777777" w:rsidR="00DA0B5A" w:rsidRPr="00157928" w:rsidRDefault="00DA0B5A" w:rsidP="00F539EB">
            <w:pPr>
              <w:rPr>
                <w:rFonts w:cs="Arial"/>
                <w:sz w:val="20"/>
                <w:szCs w:val="20"/>
                <w:lang w:val="en-GB"/>
              </w:rPr>
            </w:pPr>
            <w:r w:rsidRPr="00157928">
              <w:rPr>
                <w:rFonts w:cs="Arial"/>
                <w:sz w:val="20"/>
                <w:szCs w:val="20"/>
                <w:lang w:val="en-GB"/>
              </w:rPr>
              <w:t xml:space="preserve">Acceptance of final offer </w:t>
            </w:r>
          </w:p>
        </w:tc>
      </w:tr>
      <w:tr w:rsidR="00DA0B5A" w:rsidRPr="00C256CE" w14:paraId="068AA01A" w14:textId="77777777" w:rsidTr="00F539EB">
        <w:trPr>
          <w:trHeight w:val="851"/>
        </w:trPr>
        <w:tc>
          <w:tcPr>
            <w:tcW w:w="3108" w:type="dxa"/>
            <w:vAlign w:val="center"/>
          </w:tcPr>
          <w:p w14:paraId="61E7D695" w14:textId="182B45E9" w:rsidR="00DA0B5A" w:rsidRPr="00C256CE" w:rsidRDefault="00157928" w:rsidP="00F539EB">
            <w:pPr>
              <w:rPr>
                <w:rFonts w:cs="Arial"/>
                <w:sz w:val="20"/>
                <w:szCs w:val="20"/>
                <w:lang w:val="en-GB"/>
              </w:rPr>
            </w:pPr>
            <w:r>
              <w:rPr>
                <w:sz w:val="20"/>
                <w:lang w:val="en-GB"/>
              </w:rPr>
              <w:t>14</w:t>
            </w:r>
            <w:r w:rsidR="00DA0B5A" w:rsidRPr="00C256CE">
              <w:rPr>
                <w:sz w:val="20"/>
                <w:lang w:val="en-GB"/>
              </w:rPr>
              <w:t xml:space="preserve"> October </w:t>
            </w:r>
            <w:r w:rsidR="00DA0B5A">
              <w:rPr>
                <w:sz w:val="20"/>
                <w:lang w:val="en-GB"/>
              </w:rPr>
              <w:t>202</w:t>
            </w:r>
            <w:r>
              <w:rPr>
                <w:sz w:val="20"/>
                <w:lang w:val="en-GB"/>
              </w:rPr>
              <w:t>4</w:t>
            </w:r>
          </w:p>
        </w:tc>
        <w:tc>
          <w:tcPr>
            <w:tcW w:w="1565" w:type="dxa"/>
            <w:vAlign w:val="center"/>
          </w:tcPr>
          <w:p w14:paraId="161FF32A" w14:textId="77777777" w:rsidR="00DA0B5A" w:rsidRPr="00C256CE" w:rsidRDefault="00DA0B5A" w:rsidP="00F539EB">
            <w:pPr>
              <w:jc w:val="center"/>
              <w:rPr>
                <w:rFonts w:cs="Arial"/>
                <w:sz w:val="20"/>
                <w:szCs w:val="20"/>
                <w:lang w:val="en-GB"/>
              </w:rPr>
            </w:pPr>
            <w:r w:rsidRPr="00C256CE">
              <w:rPr>
                <w:sz w:val="20"/>
                <w:lang w:val="en-GB"/>
              </w:rPr>
              <w:t>X-2</w:t>
            </w:r>
            <w:r w:rsidRPr="00C256CE">
              <w:rPr>
                <w:rFonts w:cs="Arial"/>
                <w:sz w:val="20"/>
                <w:szCs w:val="20"/>
                <w:lang w:val="en-GB"/>
              </w:rPr>
              <w:t xml:space="preserve"> </w:t>
            </w:r>
          </w:p>
        </w:tc>
        <w:tc>
          <w:tcPr>
            <w:tcW w:w="4671" w:type="dxa"/>
            <w:vAlign w:val="center"/>
          </w:tcPr>
          <w:p w14:paraId="62C04E59" w14:textId="77777777" w:rsidR="00DA0B5A" w:rsidRPr="00C256CE" w:rsidRDefault="00DA0B5A" w:rsidP="00F539EB">
            <w:pPr>
              <w:rPr>
                <w:rFonts w:cs="Arial"/>
                <w:sz w:val="20"/>
                <w:szCs w:val="20"/>
                <w:lang w:val="en-GB"/>
              </w:rPr>
            </w:pPr>
            <w:r w:rsidRPr="00C256CE">
              <w:rPr>
                <w:rFonts w:cs="Arial"/>
                <w:sz w:val="20"/>
                <w:szCs w:val="20"/>
                <w:lang w:val="en-GB"/>
              </w:rPr>
              <w:t xml:space="preserve">Publication of RC </w:t>
            </w:r>
          </w:p>
        </w:tc>
      </w:tr>
      <w:tr w:rsidR="00DA0B5A" w:rsidRPr="00C256CE" w14:paraId="244AA24B" w14:textId="77777777" w:rsidTr="00F539EB">
        <w:trPr>
          <w:trHeight w:val="851"/>
        </w:trPr>
        <w:tc>
          <w:tcPr>
            <w:tcW w:w="3108" w:type="dxa"/>
            <w:vAlign w:val="center"/>
          </w:tcPr>
          <w:p w14:paraId="0F2CAAEA" w14:textId="6651A454" w:rsidR="00DA0B5A" w:rsidRPr="00C256CE" w:rsidRDefault="00DA0B5A" w:rsidP="00F539EB">
            <w:pPr>
              <w:rPr>
                <w:rFonts w:cs="Arial"/>
                <w:sz w:val="20"/>
                <w:szCs w:val="20"/>
                <w:lang w:val="en-GB"/>
              </w:rPr>
            </w:pPr>
            <w:r w:rsidRPr="00C256CE">
              <w:rPr>
                <w:sz w:val="20"/>
                <w:lang w:val="en-GB"/>
              </w:rPr>
              <w:t>1</w:t>
            </w:r>
            <w:r w:rsidR="00157928">
              <w:rPr>
                <w:sz w:val="20"/>
                <w:lang w:val="en-GB"/>
              </w:rPr>
              <w:t>5</w:t>
            </w:r>
            <w:r w:rsidRPr="00C256CE">
              <w:rPr>
                <w:sz w:val="20"/>
                <w:lang w:val="en-GB"/>
              </w:rPr>
              <w:t xml:space="preserve"> December </w:t>
            </w:r>
            <w:r>
              <w:rPr>
                <w:sz w:val="20"/>
                <w:lang w:val="en-GB"/>
              </w:rPr>
              <w:t>202</w:t>
            </w:r>
            <w:r w:rsidR="00157928">
              <w:rPr>
                <w:sz w:val="20"/>
                <w:lang w:val="en-GB"/>
              </w:rPr>
              <w:t>4</w:t>
            </w:r>
          </w:p>
        </w:tc>
        <w:tc>
          <w:tcPr>
            <w:tcW w:w="1565" w:type="dxa"/>
            <w:vAlign w:val="center"/>
          </w:tcPr>
          <w:p w14:paraId="3FA57F97" w14:textId="77777777" w:rsidR="00DA0B5A" w:rsidRPr="00C256CE" w:rsidRDefault="00DA0B5A" w:rsidP="00F539EB">
            <w:pPr>
              <w:jc w:val="center"/>
              <w:rPr>
                <w:rFonts w:cs="Arial"/>
                <w:sz w:val="20"/>
                <w:szCs w:val="20"/>
                <w:lang w:val="en-GB"/>
              </w:rPr>
            </w:pPr>
            <w:r w:rsidRPr="00C256CE">
              <w:rPr>
                <w:rFonts w:cs="Arial"/>
                <w:sz w:val="20"/>
                <w:szCs w:val="20"/>
                <w:lang w:val="en-GB"/>
              </w:rPr>
              <w:t>X</w:t>
            </w:r>
          </w:p>
        </w:tc>
        <w:tc>
          <w:tcPr>
            <w:tcW w:w="4671" w:type="dxa"/>
            <w:vAlign w:val="center"/>
          </w:tcPr>
          <w:p w14:paraId="4B1CA09E" w14:textId="77777777" w:rsidR="00DA0B5A" w:rsidRPr="00C256CE" w:rsidRDefault="00DA0B5A" w:rsidP="00F539EB">
            <w:pPr>
              <w:rPr>
                <w:rFonts w:cs="Arial"/>
                <w:sz w:val="20"/>
                <w:szCs w:val="20"/>
                <w:lang w:val="en-GB"/>
              </w:rPr>
            </w:pPr>
            <w:r w:rsidRPr="00C256CE">
              <w:rPr>
                <w:rFonts w:cs="Arial"/>
                <w:sz w:val="20"/>
                <w:szCs w:val="20"/>
                <w:lang w:val="en-GB"/>
              </w:rPr>
              <w:t>Timetable change</w:t>
            </w:r>
          </w:p>
        </w:tc>
      </w:tr>
      <w:tr w:rsidR="00DA0B5A" w:rsidRPr="00F956B0" w14:paraId="47681465" w14:textId="77777777" w:rsidTr="00F539EB">
        <w:trPr>
          <w:trHeight w:val="851"/>
        </w:trPr>
        <w:tc>
          <w:tcPr>
            <w:tcW w:w="3108" w:type="dxa"/>
            <w:vAlign w:val="center"/>
          </w:tcPr>
          <w:p w14:paraId="5E40E95E" w14:textId="71126BBB" w:rsidR="00DA0B5A" w:rsidRPr="00C256CE" w:rsidRDefault="00DA0B5A" w:rsidP="00F539EB">
            <w:pPr>
              <w:rPr>
                <w:sz w:val="20"/>
                <w:lang w:val="en-GB"/>
              </w:rPr>
            </w:pPr>
            <w:r>
              <w:rPr>
                <w:sz w:val="20"/>
                <w:lang w:val="en-GB"/>
              </w:rPr>
              <w:t>1</w:t>
            </w:r>
            <w:r w:rsidR="000468BE">
              <w:rPr>
                <w:sz w:val="20"/>
                <w:lang w:val="en-GB"/>
              </w:rPr>
              <w:t>5</w:t>
            </w:r>
            <w:r w:rsidRPr="00C256CE">
              <w:rPr>
                <w:sz w:val="20"/>
                <w:lang w:val="en-GB"/>
              </w:rPr>
              <w:t xml:space="preserve"> October </w:t>
            </w:r>
            <w:r>
              <w:rPr>
                <w:sz w:val="20"/>
                <w:lang w:val="en-GB"/>
              </w:rPr>
              <w:t>202</w:t>
            </w:r>
            <w:r w:rsidR="00157928">
              <w:rPr>
                <w:sz w:val="20"/>
                <w:lang w:val="en-GB"/>
              </w:rPr>
              <w:t>4</w:t>
            </w:r>
            <w:r w:rsidRPr="00C256CE">
              <w:rPr>
                <w:sz w:val="20"/>
                <w:lang w:val="en-GB"/>
              </w:rPr>
              <w:t xml:space="preserve"> – </w:t>
            </w:r>
          </w:p>
          <w:p w14:paraId="7B4597FB" w14:textId="435B3805" w:rsidR="00DA0B5A" w:rsidRPr="00C256CE" w:rsidRDefault="00A819E9" w:rsidP="00F539EB">
            <w:pPr>
              <w:rPr>
                <w:sz w:val="20"/>
                <w:lang w:val="en-GB"/>
              </w:rPr>
            </w:pPr>
            <w:r>
              <w:rPr>
                <w:sz w:val="20"/>
                <w:lang w:val="en-GB"/>
              </w:rPr>
              <w:t>1</w:t>
            </w:r>
            <w:r w:rsidR="000468BE">
              <w:rPr>
                <w:sz w:val="20"/>
                <w:lang w:val="en-GB"/>
              </w:rPr>
              <w:t>3</w:t>
            </w:r>
            <w:r w:rsidR="00DA0B5A" w:rsidRPr="00C256CE">
              <w:rPr>
                <w:sz w:val="20"/>
                <w:lang w:val="en-GB"/>
              </w:rPr>
              <w:t xml:space="preserve"> December 202</w:t>
            </w:r>
            <w:r w:rsidR="00157928">
              <w:rPr>
                <w:sz w:val="20"/>
                <w:lang w:val="en-GB"/>
              </w:rPr>
              <w:t>5</w:t>
            </w:r>
          </w:p>
        </w:tc>
        <w:tc>
          <w:tcPr>
            <w:tcW w:w="1565" w:type="dxa"/>
            <w:vAlign w:val="center"/>
          </w:tcPr>
          <w:p w14:paraId="37E47A69" w14:textId="77777777" w:rsidR="00DA0B5A" w:rsidRPr="00C256CE" w:rsidRDefault="00DA0B5A" w:rsidP="00F539EB">
            <w:pPr>
              <w:jc w:val="center"/>
              <w:rPr>
                <w:sz w:val="20"/>
                <w:lang w:val="en-GB"/>
              </w:rPr>
            </w:pPr>
            <w:r w:rsidRPr="00C256CE">
              <w:rPr>
                <w:sz w:val="20"/>
                <w:lang w:val="en-GB"/>
              </w:rPr>
              <w:t>X-2 - X+12</w:t>
            </w:r>
          </w:p>
        </w:tc>
        <w:tc>
          <w:tcPr>
            <w:tcW w:w="4671" w:type="dxa"/>
            <w:vAlign w:val="center"/>
          </w:tcPr>
          <w:p w14:paraId="5338DC4B" w14:textId="77777777" w:rsidR="00DA0B5A" w:rsidRPr="00C256CE" w:rsidRDefault="00DA0B5A" w:rsidP="00F539EB">
            <w:pPr>
              <w:rPr>
                <w:sz w:val="20"/>
                <w:lang w:val="en-GB"/>
              </w:rPr>
            </w:pPr>
            <w:r w:rsidRPr="00C256CE">
              <w:rPr>
                <w:sz w:val="20"/>
                <w:lang w:val="en-GB"/>
              </w:rPr>
              <w:t>Application and allocation phase for RC</w:t>
            </w:r>
          </w:p>
        </w:tc>
      </w:tr>
    </w:tbl>
    <w:p w14:paraId="765ABDC5" w14:textId="372522C9" w:rsidR="00BD51A6" w:rsidRDefault="00BD51A6" w:rsidP="00AA6483">
      <w:pPr>
        <w:pStyle w:val="Cmsor1"/>
        <w:rPr>
          <w:rFonts w:cs="Arial"/>
        </w:rPr>
      </w:pPr>
      <w:bookmarkStart w:id="586" w:name="_Toc456972936"/>
      <w:bookmarkStart w:id="587" w:name="_Toc15906418"/>
      <w:bookmarkStart w:id="588" w:name="_Toc26527433"/>
      <w:bookmarkStart w:id="589" w:name="_Toc167975621"/>
      <w:bookmarkStart w:id="590" w:name="_Hlk153458348"/>
      <w:bookmarkEnd w:id="585"/>
      <w:r w:rsidRPr="00BD51A6">
        <w:rPr>
          <w:rFonts w:cs="Arial"/>
        </w:rPr>
        <w:lastRenderedPageBreak/>
        <w:t xml:space="preserve">Annex 4.C Maps of </w:t>
      </w:r>
      <w:r w:rsidR="006B3C5C">
        <w:rPr>
          <w:rFonts w:cs="Arial"/>
        </w:rPr>
        <w:t xml:space="preserve">the </w:t>
      </w:r>
      <w:r w:rsidRPr="00BD51A6">
        <w:rPr>
          <w:rFonts w:cs="Arial"/>
        </w:rPr>
        <w:t>Corridor</w:t>
      </w:r>
      <w:bookmarkEnd w:id="586"/>
      <w:bookmarkEnd w:id="587"/>
      <w:bookmarkEnd w:id="588"/>
      <w:r w:rsidR="00050540">
        <w:rPr>
          <w:rFonts w:cs="Arial"/>
        </w:rPr>
        <w:t xml:space="preserve"> </w:t>
      </w:r>
      <w:r w:rsidR="00050540" w:rsidRPr="00050540">
        <w:rPr>
          <w:rFonts w:cs="Arial"/>
        </w:rPr>
        <w:t>(Overlapping Sections)</w:t>
      </w:r>
      <w:bookmarkEnd w:id="589"/>
    </w:p>
    <w:p w14:paraId="6E011D6C" w14:textId="0BE07AF8" w:rsidR="00AA6483" w:rsidRPr="00AA6483" w:rsidRDefault="00AA6483" w:rsidP="00AA6483">
      <w:pPr>
        <w:rPr>
          <w:lang w:val="en-GB"/>
        </w:rPr>
      </w:pPr>
      <w:r w:rsidRPr="00AA6483">
        <w:rPr>
          <w:lang w:val="en-GB"/>
        </w:rPr>
        <w:t>Mentioned in 4.3.4.2, 4.3.4.4, 4.3.4.5</w:t>
      </w:r>
      <w:r w:rsidR="0046325A">
        <w:rPr>
          <w:noProof/>
          <w:lang w:val="en-GB"/>
        </w:rPr>
        <w:drawing>
          <wp:inline distT="0" distB="0" distL="0" distR="0" wp14:anchorId="165C93A6" wp14:editId="7C600D05">
            <wp:extent cx="5930265" cy="6605270"/>
            <wp:effectExtent l="0" t="0" r="0" b="5080"/>
            <wp:docPr id="78"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930265" cy="6605270"/>
                    </a:xfrm>
                    <a:prstGeom prst="rect">
                      <a:avLst/>
                    </a:prstGeom>
                    <a:noFill/>
                    <a:ln>
                      <a:noFill/>
                    </a:ln>
                  </pic:spPr>
                </pic:pic>
              </a:graphicData>
            </a:graphic>
          </wp:inline>
        </w:drawing>
      </w:r>
    </w:p>
    <w:bookmarkEnd w:id="590"/>
    <w:p w14:paraId="1DBD3ED8" w14:textId="1D0994DC" w:rsidR="00963B9A" w:rsidRDefault="00963B9A" w:rsidP="00BD51A6">
      <w:pPr>
        <w:rPr>
          <w:lang w:val="en-GB"/>
        </w:rPr>
      </w:pPr>
    </w:p>
    <w:p w14:paraId="37026EA9" w14:textId="442C1738" w:rsidR="00BD51A6" w:rsidRPr="00FC25FF" w:rsidRDefault="00BD51A6" w:rsidP="00FC25FF">
      <w:pPr>
        <w:pStyle w:val="Cmsor1"/>
        <w:rPr>
          <w:rFonts w:cs="Arial"/>
        </w:rPr>
      </w:pPr>
      <w:bookmarkStart w:id="591" w:name="_Toc456972937"/>
      <w:bookmarkStart w:id="592" w:name="_Toc15906419"/>
      <w:bookmarkStart w:id="593" w:name="_Toc26527434"/>
      <w:bookmarkStart w:id="594" w:name="_Toc167975622"/>
      <w:bookmarkStart w:id="595" w:name="_Hlk153458381"/>
      <w:r w:rsidRPr="00BD51A6">
        <w:rPr>
          <w:rFonts w:cs="Arial"/>
        </w:rPr>
        <w:t xml:space="preserve">Annex 4.D Specificities on specific </w:t>
      </w:r>
      <w:proofErr w:type="spellStart"/>
      <w:r w:rsidRPr="00BD51A6">
        <w:rPr>
          <w:rFonts w:cs="Arial"/>
        </w:rPr>
        <w:t>PaP</w:t>
      </w:r>
      <w:proofErr w:type="spellEnd"/>
      <w:r w:rsidRPr="00BD51A6">
        <w:rPr>
          <w:rFonts w:cs="Arial"/>
        </w:rPr>
        <w:t xml:space="preserve"> sections on </w:t>
      </w:r>
      <w:r w:rsidR="006B3C5C">
        <w:rPr>
          <w:rFonts w:cs="Arial"/>
        </w:rPr>
        <w:t xml:space="preserve">the </w:t>
      </w:r>
      <w:r w:rsidRPr="00BD51A6">
        <w:rPr>
          <w:rFonts w:cs="Arial"/>
        </w:rPr>
        <w:t>Corridor</w:t>
      </w:r>
      <w:bookmarkEnd w:id="591"/>
      <w:bookmarkEnd w:id="592"/>
      <w:bookmarkEnd w:id="593"/>
      <w:bookmarkEnd w:id="594"/>
    </w:p>
    <w:p w14:paraId="735C29C0" w14:textId="1161DCF2" w:rsidR="00BD51A6" w:rsidRDefault="00BD51A6" w:rsidP="00BD51A6">
      <w:pPr>
        <w:rPr>
          <w:lang w:val="en-GB"/>
        </w:rPr>
      </w:pPr>
      <w:r w:rsidRPr="00BD51A6">
        <w:rPr>
          <w:lang w:val="en-GB"/>
        </w:rPr>
        <w:t xml:space="preserve">Mentioned in </w:t>
      </w:r>
      <w:r w:rsidR="006B3C5C">
        <w:rPr>
          <w:lang w:val="en-GB"/>
        </w:rPr>
        <w:t>4.3.4.3</w:t>
      </w:r>
    </w:p>
    <w:p w14:paraId="6FF88A0A" w14:textId="572D21AD" w:rsidR="0039649D" w:rsidRDefault="008D45D4" w:rsidP="00935247">
      <w:pPr>
        <w:rPr>
          <w:lang w:val="en-GB"/>
        </w:rPr>
      </w:pPr>
      <w:r w:rsidRPr="008D45D4">
        <w:rPr>
          <w:lang w:val="en-GB"/>
        </w:rPr>
        <w:t>Not relevant</w:t>
      </w:r>
      <w:r w:rsidR="00766913">
        <w:rPr>
          <w:lang w:val="en-GB"/>
        </w:rPr>
        <w:t xml:space="preserve"> on this Corridor. </w:t>
      </w:r>
    </w:p>
    <w:p w14:paraId="0A09D8D0" w14:textId="77777777" w:rsidR="009E2181" w:rsidRPr="00F32D87" w:rsidRDefault="009E2181" w:rsidP="009E2181">
      <w:pPr>
        <w:pStyle w:val="Cmsor1"/>
        <w:rPr>
          <w:rFonts w:cs="Arial"/>
        </w:rPr>
      </w:pPr>
      <w:bookmarkStart w:id="596" w:name="_Toc167975623"/>
      <w:bookmarkStart w:id="597" w:name="_Hlk153458402"/>
      <w:bookmarkStart w:id="598" w:name="_GoBack"/>
      <w:bookmarkEnd w:id="595"/>
      <w:bookmarkEnd w:id="598"/>
      <w:r w:rsidRPr="00BD51A6">
        <w:rPr>
          <w:rFonts w:cs="Arial"/>
        </w:rPr>
        <w:lastRenderedPageBreak/>
        <w:t>Annex 4.E Table of distances (</w:t>
      </w:r>
      <w:proofErr w:type="spellStart"/>
      <w:r w:rsidRPr="00BD51A6">
        <w:rPr>
          <w:rFonts w:cs="Arial"/>
        </w:rPr>
        <w:t>PaP</w:t>
      </w:r>
      <w:proofErr w:type="spellEnd"/>
      <w:r w:rsidRPr="00BD51A6">
        <w:rPr>
          <w:rFonts w:cs="Arial"/>
        </w:rPr>
        <w:t xml:space="preserve"> sections)</w:t>
      </w:r>
      <w:bookmarkEnd w:id="596"/>
    </w:p>
    <w:p w14:paraId="36CF5D8F" w14:textId="77777777" w:rsidR="009E2181" w:rsidRPr="00BD51A6" w:rsidRDefault="009E2181" w:rsidP="009E2181">
      <w:pPr>
        <w:rPr>
          <w:lang w:val="en-US"/>
        </w:rPr>
      </w:pPr>
      <w:r w:rsidRPr="00BD51A6">
        <w:rPr>
          <w:lang w:val="en-US"/>
        </w:rPr>
        <w:t xml:space="preserve">Mentioned in </w:t>
      </w:r>
      <w:r>
        <w:rPr>
          <w:lang w:val="en-US"/>
        </w:rPr>
        <w:t>4.3.4.11</w:t>
      </w:r>
    </w:p>
    <w:tbl>
      <w:tblPr>
        <w:tblStyle w:val="Rcsostblzat"/>
        <w:tblW w:w="0" w:type="auto"/>
        <w:tblLayout w:type="fixed"/>
        <w:tblLook w:val="04A0" w:firstRow="1" w:lastRow="0" w:firstColumn="1" w:lastColumn="0" w:noHBand="0" w:noVBand="1"/>
      </w:tblPr>
      <w:tblGrid>
        <w:gridCol w:w="562"/>
        <w:gridCol w:w="3686"/>
        <w:gridCol w:w="3515"/>
        <w:gridCol w:w="1361"/>
      </w:tblGrid>
      <w:tr w:rsidR="009E2181" w:rsidRPr="00EE7BD2" w14:paraId="628894F6" w14:textId="77777777" w:rsidTr="00F7274F">
        <w:tc>
          <w:tcPr>
            <w:tcW w:w="562" w:type="dxa"/>
            <w:vMerge w:val="restart"/>
          </w:tcPr>
          <w:p w14:paraId="4C45010E" w14:textId="77777777" w:rsidR="009E2181" w:rsidRPr="000F2AEA" w:rsidRDefault="009E2181" w:rsidP="00C41683">
            <w:pPr>
              <w:jc w:val="center"/>
              <w:rPr>
                <w:rFonts w:asciiTheme="minorHAnsi" w:hAnsiTheme="minorHAnsi" w:cstheme="minorHAnsi"/>
                <w:b/>
                <w:sz w:val="20"/>
                <w:szCs w:val="20"/>
                <w:lang w:val="en-GB"/>
              </w:rPr>
            </w:pPr>
            <w:r w:rsidRPr="000F2AEA">
              <w:rPr>
                <w:rFonts w:asciiTheme="minorHAnsi" w:hAnsiTheme="minorHAnsi" w:cstheme="minorHAnsi"/>
                <w:b/>
                <w:sz w:val="20"/>
                <w:szCs w:val="20"/>
                <w:lang w:val="en-GB"/>
              </w:rPr>
              <w:t>IM/AB</w:t>
            </w:r>
          </w:p>
        </w:tc>
        <w:tc>
          <w:tcPr>
            <w:tcW w:w="7201" w:type="dxa"/>
            <w:gridSpan w:val="2"/>
          </w:tcPr>
          <w:p w14:paraId="0E464237" w14:textId="77777777" w:rsidR="009E2181" w:rsidRPr="000F2AEA" w:rsidRDefault="009E2181" w:rsidP="00C41683">
            <w:pPr>
              <w:jc w:val="center"/>
              <w:rPr>
                <w:rFonts w:asciiTheme="minorHAnsi" w:hAnsiTheme="minorHAnsi" w:cstheme="minorHAnsi"/>
                <w:b/>
                <w:sz w:val="20"/>
                <w:szCs w:val="20"/>
                <w:lang w:val="en-GB"/>
              </w:rPr>
            </w:pPr>
            <w:proofErr w:type="spellStart"/>
            <w:r w:rsidRPr="000F2AEA">
              <w:rPr>
                <w:rFonts w:asciiTheme="minorHAnsi" w:hAnsiTheme="minorHAnsi" w:cstheme="minorHAnsi"/>
                <w:b/>
                <w:sz w:val="20"/>
                <w:szCs w:val="20"/>
                <w:lang w:val="en-GB"/>
              </w:rPr>
              <w:t>PaP</w:t>
            </w:r>
            <w:proofErr w:type="spellEnd"/>
            <w:r w:rsidRPr="000F2AEA">
              <w:rPr>
                <w:rFonts w:asciiTheme="minorHAnsi" w:hAnsiTheme="minorHAnsi" w:cstheme="minorHAnsi"/>
                <w:b/>
                <w:sz w:val="20"/>
                <w:szCs w:val="20"/>
                <w:lang w:val="en-GB"/>
              </w:rPr>
              <w:t xml:space="preserve"> section</w:t>
            </w:r>
          </w:p>
        </w:tc>
        <w:tc>
          <w:tcPr>
            <w:tcW w:w="1361" w:type="dxa"/>
            <w:vMerge w:val="restart"/>
          </w:tcPr>
          <w:p w14:paraId="38670070" w14:textId="77777777" w:rsidR="009E2181" w:rsidRPr="000F2AEA" w:rsidRDefault="009E2181" w:rsidP="00C41683">
            <w:pPr>
              <w:jc w:val="center"/>
              <w:rPr>
                <w:rFonts w:asciiTheme="minorHAnsi" w:hAnsiTheme="minorHAnsi" w:cstheme="minorHAnsi"/>
                <w:b/>
                <w:sz w:val="20"/>
                <w:szCs w:val="20"/>
                <w:lang w:val="en-GB"/>
              </w:rPr>
            </w:pPr>
            <w:r w:rsidRPr="000F2AEA">
              <w:rPr>
                <w:rFonts w:asciiTheme="minorHAnsi" w:hAnsiTheme="minorHAnsi" w:cstheme="minorHAnsi"/>
                <w:b/>
                <w:sz w:val="20"/>
                <w:szCs w:val="20"/>
                <w:lang w:val="en-GB"/>
              </w:rPr>
              <w:t>Number of kilometres</w:t>
            </w:r>
          </w:p>
        </w:tc>
      </w:tr>
      <w:tr w:rsidR="009E2181" w:rsidRPr="00EE7BD2" w14:paraId="7BAA4D74" w14:textId="77777777" w:rsidTr="00F7274F">
        <w:tc>
          <w:tcPr>
            <w:tcW w:w="562" w:type="dxa"/>
            <w:vMerge/>
          </w:tcPr>
          <w:p w14:paraId="2CC79E20" w14:textId="77777777" w:rsidR="009E2181" w:rsidRPr="00840C69" w:rsidRDefault="009E2181" w:rsidP="00C41683">
            <w:pPr>
              <w:jc w:val="center"/>
              <w:rPr>
                <w:rFonts w:asciiTheme="minorHAnsi" w:hAnsiTheme="minorHAnsi" w:cstheme="minorHAnsi"/>
                <w:sz w:val="20"/>
                <w:szCs w:val="20"/>
                <w:lang w:val="en-GB"/>
              </w:rPr>
            </w:pPr>
          </w:p>
        </w:tc>
        <w:tc>
          <w:tcPr>
            <w:tcW w:w="3686" w:type="dxa"/>
          </w:tcPr>
          <w:p w14:paraId="0109F5AA" w14:textId="77777777" w:rsidR="009E2181" w:rsidRPr="000F2AEA" w:rsidRDefault="009E2181" w:rsidP="00C41683">
            <w:pPr>
              <w:jc w:val="center"/>
              <w:rPr>
                <w:rFonts w:asciiTheme="minorHAnsi" w:hAnsiTheme="minorHAnsi" w:cstheme="minorHAnsi"/>
                <w:b/>
                <w:sz w:val="20"/>
                <w:szCs w:val="20"/>
                <w:lang w:val="en-GB"/>
              </w:rPr>
            </w:pPr>
            <w:r w:rsidRPr="000F2AEA">
              <w:rPr>
                <w:rFonts w:asciiTheme="minorHAnsi" w:hAnsiTheme="minorHAnsi" w:cstheme="minorHAnsi"/>
                <w:b/>
                <w:sz w:val="20"/>
                <w:szCs w:val="20"/>
                <w:lang w:val="en-GB"/>
              </w:rPr>
              <w:t>From</w:t>
            </w:r>
          </w:p>
        </w:tc>
        <w:tc>
          <w:tcPr>
            <w:tcW w:w="3515" w:type="dxa"/>
          </w:tcPr>
          <w:p w14:paraId="76222B88" w14:textId="77777777" w:rsidR="009E2181" w:rsidRPr="000F2AEA" w:rsidRDefault="009E2181" w:rsidP="00C41683">
            <w:pPr>
              <w:jc w:val="center"/>
              <w:rPr>
                <w:rFonts w:asciiTheme="minorHAnsi" w:hAnsiTheme="minorHAnsi" w:cstheme="minorHAnsi"/>
                <w:b/>
                <w:sz w:val="20"/>
                <w:szCs w:val="20"/>
                <w:lang w:val="en-GB"/>
              </w:rPr>
            </w:pPr>
            <w:r w:rsidRPr="000F2AEA">
              <w:rPr>
                <w:rFonts w:asciiTheme="minorHAnsi" w:hAnsiTheme="minorHAnsi" w:cstheme="minorHAnsi"/>
                <w:b/>
                <w:sz w:val="20"/>
                <w:szCs w:val="20"/>
                <w:lang w:val="en-GB"/>
              </w:rPr>
              <w:t>To</w:t>
            </w:r>
          </w:p>
        </w:tc>
        <w:tc>
          <w:tcPr>
            <w:tcW w:w="1361" w:type="dxa"/>
            <w:vMerge/>
          </w:tcPr>
          <w:p w14:paraId="17ED0A21" w14:textId="77777777" w:rsidR="009E2181" w:rsidRPr="00840C69" w:rsidRDefault="009E2181" w:rsidP="00C41683">
            <w:pPr>
              <w:rPr>
                <w:rFonts w:asciiTheme="minorHAnsi" w:hAnsiTheme="minorHAnsi" w:cstheme="minorHAnsi"/>
                <w:sz w:val="20"/>
                <w:szCs w:val="20"/>
                <w:lang w:val="en-GB"/>
              </w:rPr>
            </w:pPr>
          </w:p>
        </w:tc>
      </w:tr>
      <w:tr w:rsidR="009E2181" w:rsidRPr="00EE7BD2" w14:paraId="56EB0B18" w14:textId="77777777" w:rsidTr="00F7274F">
        <w:trPr>
          <w:trHeight w:val="808"/>
        </w:trPr>
        <w:tc>
          <w:tcPr>
            <w:tcW w:w="562" w:type="dxa"/>
            <w:textDirection w:val="btLr"/>
          </w:tcPr>
          <w:p w14:paraId="4F6A678E" w14:textId="77777777" w:rsidR="009E2181" w:rsidRPr="00840C69" w:rsidRDefault="009E2181" w:rsidP="00C41683">
            <w:pPr>
              <w:ind w:left="113" w:right="113"/>
              <w:jc w:val="center"/>
              <w:rPr>
                <w:rFonts w:asciiTheme="minorHAnsi" w:hAnsiTheme="minorHAnsi" w:cstheme="minorHAnsi"/>
                <w:sz w:val="20"/>
                <w:szCs w:val="20"/>
                <w:lang w:val="en-GB"/>
              </w:rPr>
            </w:pPr>
            <w:r>
              <w:rPr>
                <w:rFonts w:asciiTheme="minorHAnsi" w:hAnsiTheme="minorHAnsi" w:cstheme="minorHAnsi"/>
                <w:sz w:val="20"/>
                <w:szCs w:val="20"/>
                <w:lang w:val="en-GB"/>
              </w:rPr>
              <w:t>SNCF</w:t>
            </w:r>
          </w:p>
        </w:tc>
        <w:tc>
          <w:tcPr>
            <w:tcW w:w="3686" w:type="dxa"/>
          </w:tcPr>
          <w:p w14:paraId="40139BB6" w14:textId="77777777" w:rsidR="009E2181" w:rsidRPr="0098079C" w:rsidRDefault="009E2181" w:rsidP="00C41683">
            <w:r w:rsidRPr="0098079C">
              <w:t xml:space="preserve">Strasbourg </w:t>
            </w:r>
            <w:proofErr w:type="spellStart"/>
            <w:r w:rsidRPr="0098079C">
              <w:t>port</w:t>
            </w:r>
            <w:proofErr w:type="spellEnd"/>
            <w:r w:rsidRPr="0098079C">
              <w:t xml:space="preserve"> du </w:t>
            </w:r>
            <w:proofErr w:type="spellStart"/>
            <w:r w:rsidRPr="0098079C">
              <w:t>Rhin</w:t>
            </w:r>
            <w:proofErr w:type="spellEnd"/>
          </w:p>
        </w:tc>
        <w:tc>
          <w:tcPr>
            <w:tcW w:w="3515" w:type="dxa"/>
          </w:tcPr>
          <w:p w14:paraId="4B4968E3" w14:textId="77777777" w:rsidR="009E2181" w:rsidRPr="0098079C" w:rsidRDefault="009E2181" w:rsidP="00C41683">
            <w:r>
              <w:t xml:space="preserve">FR – DE </w:t>
            </w:r>
            <w:proofErr w:type="spellStart"/>
            <w:r w:rsidRPr="0098079C">
              <w:t>border</w:t>
            </w:r>
            <w:proofErr w:type="spellEnd"/>
          </w:p>
        </w:tc>
        <w:tc>
          <w:tcPr>
            <w:tcW w:w="1361" w:type="dxa"/>
          </w:tcPr>
          <w:p w14:paraId="5A49A926" w14:textId="77777777" w:rsidR="009E2181" w:rsidRPr="0098079C" w:rsidRDefault="009E2181" w:rsidP="00C41683">
            <w:pPr>
              <w:jc w:val="center"/>
            </w:pPr>
            <w:r w:rsidRPr="0098079C">
              <w:t>6</w:t>
            </w:r>
          </w:p>
        </w:tc>
      </w:tr>
      <w:tr w:rsidR="009E2181" w:rsidRPr="00EE7BD2" w14:paraId="27BE2BBC" w14:textId="77777777" w:rsidTr="00F7274F">
        <w:trPr>
          <w:trHeight w:val="125"/>
        </w:trPr>
        <w:tc>
          <w:tcPr>
            <w:tcW w:w="562" w:type="dxa"/>
            <w:vMerge w:val="restart"/>
            <w:textDirection w:val="btLr"/>
          </w:tcPr>
          <w:p w14:paraId="12156DF7" w14:textId="37E71092" w:rsidR="009E2181" w:rsidRDefault="00E16B8B" w:rsidP="00C41683">
            <w:pPr>
              <w:ind w:left="113" w:right="113"/>
              <w:jc w:val="center"/>
              <w:rPr>
                <w:rFonts w:asciiTheme="minorHAnsi" w:hAnsiTheme="minorHAnsi" w:cstheme="minorHAnsi"/>
                <w:sz w:val="20"/>
                <w:szCs w:val="20"/>
                <w:lang w:val="en-GB"/>
              </w:rPr>
            </w:pPr>
            <w:r w:rsidRPr="00E16B8B">
              <w:rPr>
                <w:rFonts w:asciiTheme="minorHAnsi" w:hAnsiTheme="minorHAnsi" w:cstheme="minorHAnsi"/>
                <w:sz w:val="20"/>
                <w:szCs w:val="20"/>
                <w:lang w:val="en-GB"/>
              </w:rPr>
              <w:t xml:space="preserve">DB </w:t>
            </w:r>
            <w:proofErr w:type="spellStart"/>
            <w:r w:rsidRPr="00E16B8B">
              <w:rPr>
                <w:rFonts w:asciiTheme="minorHAnsi" w:hAnsiTheme="minorHAnsi" w:cstheme="minorHAnsi"/>
                <w:sz w:val="20"/>
                <w:szCs w:val="20"/>
                <w:lang w:val="en-GB"/>
              </w:rPr>
              <w:t>InfraGO</w:t>
            </w:r>
            <w:proofErr w:type="spellEnd"/>
          </w:p>
        </w:tc>
        <w:tc>
          <w:tcPr>
            <w:tcW w:w="3686" w:type="dxa"/>
          </w:tcPr>
          <w:p w14:paraId="5B2852D4" w14:textId="77777777" w:rsidR="009E2181" w:rsidRPr="0098079C" w:rsidRDefault="009E2181" w:rsidP="00C41683">
            <w:r>
              <w:rPr>
                <w:lang w:val="sk-SK"/>
              </w:rPr>
              <w:t xml:space="preserve">Kehl Grenze </w:t>
            </w:r>
          </w:p>
        </w:tc>
        <w:tc>
          <w:tcPr>
            <w:tcW w:w="3515" w:type="dxa"/>
          </w:tcPr>
          <w:p w14:paraId="34FE6E66" w14:textId="77777777" w:rsidR="009E2181" w:rsidRDefault="009E2181" w:rsidP="00C41683">
            <w:r>
              <w:rPr>
                <w:lang w:val="sk-SK"/>
              </w:rPr>
              <w:t xml:space="preserve">Karlsruhe Gbf  </w:t>
            </w:r>
          </w:p>
        </w:tc>
        <w:tc>
          <w:tcPr>
            <w:tcW w:w="1361" w:type="dxa"/>
          </w:tcPr>
          <w:p w14:paraId="1FDE21AA" w14:textId="77777777" w:rsidR="009E2181" w:rsidRPr="0098079C" w:rsidRDefault="009E2181" w:rsidP="00C41683">
            <w:pPr>
              <w:jc w:val="center"/>
            </w:pPr>
            <w:r>
              <w:rPr>
                <w:lang w:val="en-GB"/>
              </w:rPr>
              <w:t>75,2</w:t>
            </w:r>
          </w:p>
        </w:tc>
      </w:tr>
      <w:tr w:rsidR="009E2181" w:rsidRPr="00EE7BD2" w14:paraId="683258AE" w14:textId="77777777" w:rsidTr="00F7274F">
        <w:trPr>
          <w:trHeight w:val="175"/>
        </w:trPr>
        <w:tc>
          <w:tcPr>
            <w:tcW w:w="562" w:type="dxa"/>
            <w:vMerge/>
            <w:textDirection w:val="btLr"/>
          </w:tcPr>
          <w:p w14:paraId="45A08EE2" w14:textId="77777777" w:rsidR="009E2181" w:rsidRDefault="009E2181" w:rsidP="00C41683">
            <w:pPr>
              <w:ind w:left="113" w:right="113"/>
              <w:jc w:val="center"/>
              <w:rPr>
                <w:rFonts w:asciiTheme="minorHAnsi" w:hAnsiTheme="minorHAnsi" w:cstheme="minorHAnsi"/>
                <w:sz w:val="20"/>
                <w:szCs w:val="20"/>
                <w:lang w:val="en-GB"/>
              </w:rPr>
            </w:pPr>
          </w:p>
        </w:tc>
        <w:tc>
          <w:tcPr>
            <w:tcW w:w="3686" w:type="dxa"/>
          </w:tcPr>
          <w:p w14:paraId="3B9647CC" w14:textId="77777777" w:rsidR="009E2181" w:rsidRPr="0098079C" w:rsidRDefault="009E2181" w:rsidP="00C41683">
            <w:r>
              <w:rPr>
                <w:lang w:val="sk-SK"/>
              </w:rPr>
              <w:t xml:space="preserve">Karlsruhe Gbf </w:t>
            </w:r>
          </w:p>
        </w:tc>
        <w:tc>
          <w:tcPr>
            <w:tcW w:w="3515" w:type="dxa"/>
          </w:tcPr>
          <w:p w14:paraId="0F4D32D5" w14:textId="77777777" w:rsidR="009E2181" w:rsidRDefault="009E2181" w:rsidP="00C41683">
            <w:r>
              <w:rPr>
                <w:lang w:val="sk-SK"/>
              </w:rPr>
              <w:t xml:space="preserve">Darmstadt Hbf </w:t>
            </w:r>
          </w:p>
        </w:tc>
        <w:tc>
          <w:tcPr>
            <w:tcW w:w="1361" w:type="dxa"/>
          </w:tcPr>
          <w:p w14:paraId="1FA3C110" w14:textId="77777777" w:rsidR="009E2181" w:rsidRPr="0098079C" w:rsidRDefault="009E2181" w:rsidP="00C41683">
            <w:pPr>
              <w:jc w:val="center"/>
            </w:pPr>
            <w:r>
              <w:rPr>
                <w:lang w:val="en-GB"/>
              </w:rPr>
              <w:t>104</w:t>
            </w:r>
          </w:p>
        </w:tc>
      </w:tr>
      <w:tr w:rsidR="009E2181" w:rsidRPr="00EE7BD2" w14:paraId="335C8592" w14:textId="77777777" w:rsidTr="00F7274F">
        <w:trPr>
          <w:trHeight w:val="98"/>
        </w:trPr>
        <w:tc>
          <w:tcPr>
            <w:tcW w:w="562" w:type="dxa"/>
            <w:vMerge/>
            <w:textDirection w:val="btLr"/>
          </w:tcPr>
          <w:p w14:paraId="6E80EB31" w14:textId="77777777" w:rsidR="009E2181" w:rsidRDefault="009E2181" w:rsidP="00C41683">
            <w:pPr>
              <w:ind w:left="113" w:right="113"/>
              <w:jc w:val="center"/>
              <w:rPr>
                <w:rFonts w:asciiTheme="minorHAnsi" w:hAnsiTheme="minorHAnsi" w:cstheme="minorHAnsi"/>
                <w:sz w:val="20"/>
                <w:szCs w:val="20"/>
                <w:lang w:val="en-GB"/>
              </w:rPr>
            </w:pPr>
          </w:p>
        </w:tc>
        <w:tc>
          <w:tcPr>
            <w:tcW w:w="3686" w:type="dxa"/>
          </w:tcPr>
          <w:p w14:paraId="62CBAACA" w14:textId="77777777" w:rsidR="009E2181" w:rsidRPr="0098079C" w:rsidRDefault="009E2181" w:rsidP="00C41683">
            <w:r>
              <w:rPr>
                <w:lang w:val="sk-SK"/>
              </w:rPr>
              <w:t xml:space="preserve">Darmstadt Hbf </w:t>
            </w:r>
          </w:p>
        </w:tc>
        <w:tc>
          <w:tcPr>
            <w:tcW w:w="3515" w:type="dxa"/>
          </w:tcPr>
          <w:p w14:paraId="3A63E81E" w14:textId="77777777" w:rsidR="009E2181" w:rsidRDefault="009E2181" w:rsidP="00C41683">
            <w:r>
              <w:rPr>
                <w:lang w:val="sk-SK"/>
              </w:rPr>
              <w:t xml:space="preserve">Aschaffenburg Hbf </w:t>
            </w:r>
          </w:p>
        </w:tc>
        <w:tc>
          <w:tcPr>
            <w:tcW w:w="1361" w:type="dxa"/>
          </w:tcPr>
          <w:p w14:paraId="25CC8D7C" w14:textId="77777777" w:rsidR="009E2181" w:rsidRPr="0098079C" w:rsidRDefault="009E2181" w:rsidP="00C41683">
            <w:pPr>
              <w:jc w:val="center"/>
            </w:pPr>
            <w:r>
              <w:rPr>
                <w:lang w:val="en-GB"/>
              </w:rPr>
              <w:t>42,7</w:t>
            </w:r>
          </w:p>
        </w:tc>
      </w:tr>
      <w:tr w:rsidR="009E2181" w:rsidRPr="00EE7BD2" w14:paraId="1C0DACC5" w14:textId="77777777" w:rsidTr="00F7274F">
        <w:trPr>
          <w:trHeight w:val="147"/>
        </w:trPr>
        <w:tc>
          <w:tcPr>
            <w:tcW w:w="562" w:type="dxa"/>
            <w:vMerge/>
            <w:textDirection w:val="btLr"/>
          </w:tcPr>
          <w:p w14:paraId="7F7CFC5D" w14:textId="77777777" w:rsidR="009E2181" w:rsidRDefault="009E2181" w:rsidP="00C41683">
            <w:pPr>
              <w:ind w:left="113" w:right="113"/>
              <w:jc w:val="center"/>
              <w:rPr>
                <w:rFonts w:asciiTheme="minorHAnsi" w:hAnsiTheme="minorHAnsi" w:cstheme="minorHAnsi"/>
                <w:sz w:val="20"/>
                <w:szCs w:val="20"/>
                <w:lang w:val="en-GB"/>
              </w:rPr>
            </w:pPr>
          </w:p>
        </w:tc>
        <w:tc>
          <w:tcPr>
            <w:tcW w:w="3686" w:type="dxa"/>
          </w:tcPr>
          <w:p w14:paraId="78EA832D" w14:textId="77777777" w:rsidR="009E2181" w:rsidRPr="0098079C" w:rsidRDefault="009E2181" w:rsidP="00C41683">
            <w:r>
              <w:rPr>
                <w:lang w:val="sk-SK"/>
              </w:rPr>
              <w:t xml:space="preserve">Aschaffenburg Hbf </w:t>
            </w:r>
          </w:p>
        </w:tc>
        <w:tc>
          <w:tcPr>
            <w:tcW w:w="3515" w:type="dxa"/>
          </w:tcPr>
          <w:p w14:paraId="57B75E3E" w14:textId="77777777" w:rsidR="009E2181" w:rsidRDefault="009E2181" w:rsidP="00C41683">
            <w:r>
              <w:rPr>
                <w:lang w:val="sk-SK"/>
              </w:rPr>
              <w:t xml:space="preserve">Nürnberg Hgbf </w:t>
            </w:r>
          </w:p>
        </w:tc>
        <w:tc>
          <w:tcPr>
            <w:tcW w:w="1361" w:type="dxa"/>
          </w:tcPr>
          <w:p w14:paraId="30A744F8" w14:textId="77777777" w:rsidR="009E2181" w:rsidRPr="0098079C" w:rsidRDefault="009E2181" w:rsidP="00C41683">
            <w:pPr>
              <w:jc w:val="center"/>
            </w:pPr>
            <w:r>
              <w:rPr>
                <w:lang w:val="en-GB"/>
              </w:rPr>
              <w:t>218,2</w:t>
            </w:r>
          </w:p>
        </w:tc>
      </w:tr>
      <w:tr w:rsidR="009E2181" w:rsidRPr="00EE7BD2" w14:paraId="790FD05A" w14:textId="77777777" w:rsidTr="00F7274F">
        <w:trPr>
          <w:trHeight w:val="211"/>
        </w:trPr>
        <w:tc>
          <w:tcPr>
            <w:tcW w:w="562" w:type="dxa"/>
            <w:vMerge/>
            <w:textDirection w:val="btLr"/>
          </w:tcPr>
          <w:p w14:paraId="53A9D0C4" w14:textId="77777777" w:rsidR="009E2181" w:rsidRDefault="009E2181" w:rsidP="00C41683">
            <w:pPr>
              <w:ind w:left="113" w:right="113"/>
              <w:jc w:val="center"/>
              <w:rPr>
                <w:rFonts w:asciiTheme="minorHAnsi" w:hAnsiTheme="minorHAnsi" w:cstheme="minorHAnsi"/>
                <w:sz w:val="20"/>
                <w:szCs w:val="20"/>
                <w:lang w:val="en-GB"/>
              </w:rPr>
            </w:pPr>
          </w:p>
        </w:tc>
        <w:tc>
          <w:tcPr>
            <w:tcW w:w="3686" w:type="dxa"/>
          </w:tcPr>
          <w:p w14:paraId="34BAC8D2" w14:textId="77777777" w:rsidR="009E2181" w:rsidRPr="0098079C" w:rsidRDefault="009E2181" w:rsidP="00C41683">
            <w:r>
              <w:rPr>
                <w:lang w:val="sk-SK"/>
              </w:rPr>
              <w:t>Nürnberg Hgbf</w:t>
            </w:r>
          </w:p>
        </w:tc>
        <w:tc>
          <w:tcPr>
            <w:tcW w:w="3515" w:type="dxa"/>
          </w:tcPr>
          <w:p w14:paraId="7CB6DD0D" w14:textId="77777777" w:rsidR="009E2181" w:rsidRDefault="009E2181" w:rsidP="00C41683">
            <w:r>
              <w:rPr>
                <w:lang w:val="sk-SK"/>
              </w:rPr>
              <w:t xml:space="preserve">Regensburg Hbf  </w:t>
            </w:r>
          </w:p>
        </w:tc>
        <w:tc>
          <w:tcPr>
            <w:tcW w:w="1361" w:type="dxa"/>
          </w:tcPr>
          <w:p w14:paraId="0E4B47D8" w14:textId="77777777" w:rsidR="009E2181" w:rsidRPr="0098079C" w:rsidRDefault="009E2181" w:rsidP="00C41683">
            <w:pPr>
              <w:jc w:val="center"/>
            </w:pPr>
            <w:r>
              <w:rPr>
                <w:lang w:val="en-GB"/>
              </w:rPr>
              <w:t>113,8</w:t>
            </w:r>
          </w:p>
        </w:tc>
      </w:tr>
      <w:tr w:rsidR="009E2181" w:rsidRPr="00EE7BD2" w14:paraId="278C5B0F" w14:textId="77777777" w:rsidTr="00F7274F">
        <w:trPr>
          <w:trHeight w:val="262"/>
        </w:trPr>
        <w:tc>
          <w:tcPr>
            <w:tcW w:w="562" w:type="dxa"/>
            <w:vMerge/>
            <w:textDirection w:val="btLr"/>
          </w:tcPr>
          <w:p w14:paraId="6EB9174F" w14:textId="77777777" w:rsidR="009E2181" w:rsidRDefault="009E2181" w:rsidP="00C41683">
            <w:pPr>
              <w:ind w:left="113" w:right="113"/>
              <w:jc w:val="center"/>
              <w:rPr>
                <w:rFonts w:asciiTheme="minorHAnsi" w:hAnsiTheme="minorHAnsi" w:cstheme="minorHAnsi"/>
                <w:sz w:val="20"/>
                <w:szCs w:val="20"/>
                <w:lang w:val="en-GB"/>
              </w:rPr>
            </w:pPr>
          </w:p>
        </w:tc>
        <w:tc>
          <w:tcPr>
            <w:tcW w:w="3686" w:type="dxa"/>
          </w:tcPr>
          <w:p w14:paraId="4DC03366" w14:textId="77777777" w:rsidR="009E2181" w:rsidRPr="0098079C" w:rsidRDefault="009E2181" w:rsidP="00C41683">
            <w:r>
              <w:rPr>
                <w:lang w:val="sk-SK"/>
              </w:rPr>
              <w:t xml:space="preserve">Regensburg Hbf </w:t>
            </w:r>
          </w:p>
        </w:tc>
        <w:tc>
          <w:tcPr>
            <w:tcW w:w="3515" w:type="dxa"/>
          </w:tcPr>
          <w:p w14:paraId="6180BA14" w14:textId="77777777" w:rsidR="009E2181" w:rsidRDefault="009E2181" w:rsidP="00C41683">
            <w:r>
              <w:rPr>
                <w:lang w:val="sk-SK"/>
              </w:rPr>
              <w:t xml:space="preserve">München Nord Rbf </w:t>
            </w:r>
          </w:p>
        </w:tc>
        <w:tc>
          <w:tcPr>
            <w:tcW w:w="1361" w:type="dxa"/>
          </w:tcPr>
          <w:p w14:paraId="226F6BEE" w14:textId="77777777" w:rsidR="009E2181" w:rsidRPr="0098079C" w:rsidRDefault="009E2181" w:rsidP="00C41683">
            <w:pPr>
              <w:jc w:val="center"/>
            </w:pPr>
            <w:r>
              <w:rPr>
                <w:lang w:val="en-GB"/>
              </w:rPr>
              <w:t>128,3</w:t>
            </w:r>
          </w:p>
        </w:tc>
      </w:tr>
      <w:tr w:rsidR="009E2181" w:rsidRPr="00EE7BD2" w14:paraId="02A5AF96" w14:textId="77777777" w:rsidTr="00F7274F">
        <w:trPr>
          <w:trHeight w:val="184"/>
        </w:trPr>
        <w:tc>
          <w:tcPr>
            <w:tcW w:w="562" w:type="dxa"/>
            <w:vMerge/>
            <w:textDirection w:val="btLr"/>
          </w:tcPr>
          <w:p w14:paraId="4E8E20DF" w14:textId="77777777" w:rsidR="009E2181" w:rsidRDefault="009E2181" w:rsidP="00C41683">
            <w:pPr>
              <w:ind w:left="113" w:right="113"/>
              <w:jc w:val="center"/>
              <w:rPr>
                <w:rFonts w:asciiTheme="minorHAnsi" w:hAnsiTheme="minorHAnsi" w:cstheme="minorHAnsi"/>
                <w:sz w:val="20"/>
                <w:szCs w:val="20"/>
                <w:lang w:val="en-GB"/>
              </w:rPr>
            </w:pPr>
          </w:p>
        </w:tc>
        <w:tc>
          <w:tcPr>
            <w:tcW w:w="3686" w:type="dxa"/>
          </w:tcPr>
          <w:p w14:paraId="3D8FDD5C" w14:textId="77777777" w:rsidR="009E2181" w:rsidRPr="0098079C" w:rsidRDefault="009E2181" w:rsidP="00C41683">
            <w:r>
              <w:rPr>
                <w:lang w:val="sk-SK"/>
              </w:rPr>
              <w:t>Regensburg Hbf</w:t>
            </w:r>
          </w:p>
        </w:tc>
        <w:tc>
          <w:tcPr>
            <w:tcW w:w="3515" w:type="dxa"/>
          </w:tcPr>
          <w:p w14:paraId="532BDDCD" w14:textId="77777777" w:rsidR="009E2181" w:rsidRDefault="009E2181" w:rsidP="00C41683">
            <w:r>
              <w:rPr>
                <w:lang w:val="sk-SK"/>
              </w:rPr>
              <w:t xml:space="preserve">Passau Grenze </w:t>
            </w:r>
          </w:p>
        </w:tc>
        <w:tc>
          <w:tcPr>
            <w:tcW w:w="1361" w:type="dxa"/>
          </w:tcPr>
          <w:p w14:paraId="54E8D0F8" w14:textId="77777777" w:rsidR="009E2181" w:rsidRPr="0098079C" w:rsidRDefault="009E2181" w:rsidP="00C41683">
            <w:pPr>
              <w:jc w:val="center"/>
            </w:pPr>
            <w:r>
              <w:rPr>
                <w:lang w:val="en-GB"/>
              </w:rPr>
              <w:t>119,2</w:t>
            </w:r>
          </w:p>
        </w:tc>
      </w:tr>
      <w:tr w:rsidR="009E2181" w:rsidRPr="00EE7BD2" w14:paraId="3E92DA2D" w14:textId="77777777" w:rsidTr="00F7274F">
        <w:trPr>
          <w:trHeight w:val="92"/>
        </w:trPr>
        <w:tc>
          <w:tcPr>
            <w:tcW w:w="562" w:type="dxa"/>
            <w:vMerge/>
            <w:textDirection w:val="btLr"/>
          </w:tcPr>
          <w:p w14:paraId="294DB9C7" w14:textId="77777777" w:rsidR="009E2181" w:rsidRDefault="009E2181" w:rsidP="00C41683">
            <w:pPr>
              <w:ind w:left="113" w:right="113"/>
              <w:jc w:val="center"/>
              <w:rPr>
                <w:rFonts w:asciiTheme="minorHAnsi" w:hAnsiTheme="minorHAnsi" w:cstheme="minorHAnsi"/>
                <w:sz w:val="20"/>
                <w:szCs w:val="20"/>
                <w:lang w:val="en-GB"/>
              </w:rPr>
            </w:pPr>
          </w:p>
        </w:tc>
        <w:tc>
          <w:tcPr>
            <w:tcW w:w="3686" w:type="dxa"/>
          </w:tcPr>
          <w:p w14:paraId="25DCC82F" w14:textId="77777777" w:rsidR="009E2181" w:rsidRPr="0098079C" w:rsidRDefault="009E2181" w:rsidP="00C41683">
            <w:r>
              <w:rPr>
                <w:lang w:val="sk-SK"/>
              </w:rPr>
              <w:t xml:space="preserve">Karlsruhe Gbf  </w:t>
            </w:r>
          </w:p>
        </w:tc>
        <w:tc>
          <w:tcPr>
            <w:tcW w:w="3515" w:type="dxa"/>
          </w:tcPr>
          <w:p w14:paraId="21F88918" w14:textId="77777777" w:rsidR="009E2181" w:rsidRDefault="009E2181" w:rsidP="00C41683">
            <w:r>
              <w:rPr>
                <w:lang w:val="sk-SK"/>
              </w:rPr>
              <w:t xml:space="preserve">Kornwestheim Rbf </w:t>
            </w:r>
          </w:p>
        </w:tc>
        <w:tc>
          <w:tcPr>
            <w:tcW w:w="1361" w:type="dxa"/>
          </w:tcPr>
          <w:p w14:paraId="56B02546" w14:textId="77777777" w:rsidR="009E2181" w:rsidRPr="0098079C" w:rsidRDefault="009E2181" w:rsidP="00C41683">
            <w:pPr>
              <w:jc w:val="center"/>
            </w:pPr>
            <w:r>
              <w:rPr>
                <w:lang w:val="en-GB"/>
              </w:rPr>
              <w:t>79,8</w:t>
            </w:r>
          </w:p>
        </w:tc>
      </w:tr>
      <w:tr w:rsidR="009E2181" w:rsidRPr="00EE7BD2" w14:paraId="51B07F86" w14:textId="77777777" w:rsidTr="00F7274F">
        <w:trPr>
          <w:trHeight w:val="298"/>
        </w:trPr>
        <w:tc>
          <w:tcPr>
            <w:tcW w:w="562" w:type="dxa"/>
            <w:vMerge/>
            <w:textDirection w:val="btLr"/>
          </w:tcPr>
          <w:p w14:paraId="22C8D1D5" w14:textId="77777777" w:rsidR="009E2181" w:rsidRDefault="009E2181" w:rsidP="00C41683">
            <w:pPr>
              <w:ind w:left="113" w:right="113"/>
              <w:jc w:val="center"/>
              <w:rPr>
                <w:rFonts w:asciiTheme="minorHAnsi" w:hAnsiTheme="minorHAnsi" w:cstheme="minorHAnsi"/>
                <w:sz w:val="20"/>
                <w:szCs w:val="20"/>
                <w:lang w:val="en-GB"/>
              </w:rPr>
            </w:pPr>
          </w:p>
        </w:tc>
        <w:tc>
          <w:tcPr>
            <w:tcW w:w="3686" w:type="dxa"/>
          </w:tcPr>
          <w:p w14:paraId="0D2697EC" w14:textId="77777777" w:rsidR="009E2181" w:rsidRPr="0098079C" w:rsidRDefault="009E2181" w:rsidP="00C41683">
            <w:r>
              <w:rPr>
                <w:lang w:val="sk-SK"/>
              </w:rPr>
              <w:t xml:space="preserve">Kornwestheim Rbf </w:t>
            </w:r>
          </w:p>
        </w:tc>
        <w:tc>
          <w:tcPr>
            <w:tcW w:w="3515" w:type="dxa"/>
          </w:tcPr>
          <w:p w14:paraId="1C9EED69" w14:textId="77777777" w:rsidR="009E2181" w:rsidRDefault="009E2181" w:rsidP="00C41683">
            <w:r>
              <w:rPr>
                <w:lang w:val="sk-SK"/>
              </w:rPr>
              <w:t xml:space="preserve">München Nord Rbf </w:t>
            </w:r>
          </w:p>
        </w:tc>
        <w:tc>
          <w:tcPr>
            <w:tcW w:w="1361" w:type="dxa"/>
          </w:tcPr>
          <w:p w14:paraId="1806A339" w14:textId="77777777" w:rsidR="009E2181" w:rsidRPr="0098079C" w:rsidRDefault="009E2181" w:rsidP="00C41683">
            <w:pPr>
              <w:jc w:val="center"/>
            </w:pPr>
            <w:r>
              <w:rPr>
                <w:lang w:val="en-GB"/>
              </w:rPr>
              <w:t>237,6</w:t>
            </w:r>
          </w:p>
        </w:tc>
      </w:tr>
      <w:tr w:rsidR="009E2181" w:rsidRPr="00EE7BD2" w14:paraId="1E1F7080" w14:textId="77777777" w:rsidTr="00F7274F">
        <w:trPr>
          <w:trHeight w:val="205"/>
        </w:trPr>
        <w:tc>
          <w:tcPr>
            <w:tcW w:w="562" w:type="dxa"/>
            <w:vMerge/>
            <w:textDirection w:val="btLr"/>
          </w:tcPr>
          <w:p w14:paraId="7B190BE5" w14:textId="77777777" w:rsidR="009E2181" w:rsidRDefault="009E2181" w:rsidP="00C41683">
            <w:pPr>
              <w:ind w:left="113" w:right="113"/>
              <w:jc w:val="center"/>
              <w:rPr>
                <w:rFonts w:asciiTheme="minorHAnsi" w:hAnsiTheme="minorHAnsi" w:cstheme="minorHAnsi"/>
                <w:sz w:val="20"/>
                <w:szCs w:val="20"/>
                <w:lang w:val="en-GB"/>
              </w:rPr>
            </w:pPr>
          </w:p>
        </w:tc>
        <w:tc>
          <w:tcPr>
            <w:tcW w:w="3686" w:type="dxa"/>
          </w:tcPr>
          <w:p w14:paraId="0AEA56B1" w14:textId="77777777" w:rsidR="009E2181" w:rsidRPr="0098079C" w:rsidRDefault="009E2181" w:rsidP="00C41683">
            <w:r>
              <w:rPr>
                <w:lang w:val="sk-SK"/>
              </w:rPr>
              <w:t xml:space="preserve">München Nord Rbf </w:t>
            </w:r>
          </w:p>
        </w:tc>
        <w:tc>
          <w:tcPr>
            <w:tcW w:w="3515" w:type="dxa"/>
          </w:tcPr>
          <w:p w14:paraId="5B0C7993" w14:textId="77777777" w:rsidR="009E2181" w:rsidRDefault="009E2181" w:rsidP="00C41683">
            <w:r>
              <w:rPr>
                <w:lang w:val="sk-SK"/>
              </w:rPr>
              <w:t xml:space="preserve">Salzburg Hbf  </w:t>
            </w:r>
          </w:p>
        </w:tc>
        <w:tc>
          <w:tcPr>
            <w:tcW w:w="1361" w:type="dxa"/>
          </w:tcPr>
          <w:p w14:paraId="08A0DBDD" w14:textId="77777777" w:rsidR="009E2181" w:rsidRPr="0098079C" w:rsidRDefault="009E2181" w:rsidP="00C41683">
            <w:pPr>
              <w:jc w:val="center"/>
            </w:pPr>
            <w:r>
              <w:rPr>
                <w:lang w:val="en-GB"/>
              </w:rPr>
              <w:t>154,8</w:t>
            </w:r>
          </w:p>
        </w:tc>
      </w:tr>
      <w:tr w:rsidR="009E2181" w:rsidRPr="00EE7BD2" w14:paraId="76E49FE2" w14:textId="77777777" w:rsidTr="00F7274F">
        <w:trPr>
          <w:trHeight w:val="269"/>
        </w:trPr>
        <w:tc>
          <w:tcPr>
            <w:tcW w:w="562" w:type="dxa"/>
            <w:vMerge/>
            <w:textDirection w:val="btLr"/>
          </w:tcPr>
          <w:p w14:paraId="372B8F5B" w14:textId="77777777" w:rsidR="009E2181" w:rsidRDefault="009E2181" w:rsidP="00C41683">
            <w:pPr>
              <w:ind w:left="113" w:right="113"/>
              <w:jc w:val="center"/>
              <w:rPr>
                <w:rFonts w:asciiTheme="minorHAnsi" w:hAnsiTheme="minorHAnsi" w:cstheme="minorHAnsi"/>
                <w:sz w:val="20"/>
                <w:szCs w:val="20"/>
                <w:lang w:val="en-GB"/>
              </w:rPr>
            </w:pPr>
          </w:p>
        </w:tc>
        <w:tc>
          <w:tcPr>
            <w:tcW w:w="3686" w:type="dxa"/>
          </w:tcPr>
          <w:p w14:paraId="1D275A05" w14:textId="77777777" w:rsidR="009E2181" w:rsidRPr="0098079C" w:rsidRDefault="009E2181" w:rsidP="00C41683">
            <w:r>
              <w:rPr>
                <w:lang w:val="sk-SK"/>
              </w:rPr>
              <w:t>Nürnberg Hgbf</w:t>
            </w:r>
          </w:p>
        </w:tc>
        <w:tc>
          <w:tcPr>
            <w:tcW w:w="3515" w:type="dxa"/>
          </w:tcPr>
          <w:p w14:paraId="09B541FE" w14:textId="77777777" w:rsidR="009E2181" w:rsidRDefault="009E2181" w:rsidP="00C41683">
            <w:r>
              <w:rPr>
                <w:lang w:val="sk-SK"/>
              </w:rPr>
              <w:t xml:space="preserve">Cheb </w:t>
            </w:r>
          </w:p>
        </w:tc>
        <w:tc>
          <w:tcPr>
            <w:tcW w:w="1361" w:type="dxa"/>
          </w:tcPr>
          <w:p w14:paraId="09B16E64" w14:textId="77777777" w:rsidR="009E2181" w:rsidRPr="0098079C" w:rsidRDefault="009E2181" w:rsidP="00C41683">
            <w:pPr>
              <w:jc w:val="center"/>
            </w:pPr>
            <w:r w:rsidRPr="00030D17">
              <w:rPr>
                <w:lang w:val="en-GB"/>
              </w:rPr>
              <w:t>171,6</w:t>
            </w:r>
          </w:p>
        </w:tc>
      </w:tr>
      <w:tr w:rsidR="00374BCB" w:rsidRPr="00EE7BD2" w14:paraId="254CC97A" w14:textId="77777777" w:rsidTr="00F7274F">
        <w:trPr>
          <w:trHeight w:val="269"/>
        </w:trPr>
        <w:tc>
          <w:tcPr>
            <w:tcW w:w="562" w:type="dxa"/>
            <w:vMerge/>
            <w:textDirection w:val="btLr"/>
          </w:tcPr>
          <w:p w14:paraId="27CAEC58" w14:textId="77777777" w:rsidR="00374BCB" w:rsidRDefault="00374BCB" w:rsidP="00374BCB">
            <w:pPr>
              <w:ind w:left="113" w:right="113"/>
              <w:jc w:val="center"/>
              <w:rPr>
                <w:rFonts w:asciiTheme="minorHAnsi" w:hAnsiTheme="minorHAnsi" w:cstheme="minorHAnsi"/>
                <w:sz w:val="20"/>
                <w:szCs w:val="20"/>
                <w:lang w:val="en-GB"/>
              </w:rPr>
            </w:pPr>
          </w:p>
        </w:tc>
        <w:tc>
          <w:tcPr>
            <w:tcW w:w="3686" w:type="dxa"/>
          </w:tcPr>
          <w:p w14:paraId="2ED9BD31" w14:textId="453754FF" w:rsidR="00374BCB" w:rsidRPr="00697EE3" w:rsidRDefault="00374BCB" w:rsidP="00374BCB">
            <w:pPr>
              <w:rPr>
                <w:rFonts w:asciiTheme="minorHAnsi" w:hAnsiTheme="minorHAnsi" w:cstheme="minorHAnsi"/>
                <w:lang w:val="sk-SK"/>
              </w:rPr>
            </w:pPr>
            <w:r w:rsidRPr="00697EE3">
              <w:rPr>
                <w:rFonts w:asciiTheme="minorHAnsi" w:hAnsiTheme="minorHAnsi" w:cstheme="minorHAnsi"/>
              </w:rPr>
              <w:t>Bremerhaven-</w:t>
            </w:r>
            <w:proofErr w:type="spellStart"/>
            <w:r w:rsidRPr="00697EE3">
              <w:rPr>
                <w:rFonts w:asciiTheme="minorHAnsi" w:hAnsiTheme="minorHAnsi" w:cstheme="minorHAnsi"/>
              </w:rPr>
              <w:t>Speckenbuettel</w:t>
            </w:r>
            <w:proofErr w:type="spellEnd"/>
            <w:r w:rsidRPr="00697EE3">
              <w:rPr>
                <w:rFonts w:asciiTheme="minorHAnsi" w:hAnsiTheme="minorHAnsi" w:cstheme="minorHAnsi"/>
              </w:rPr>
              <w:t xml:space="preserve"> </w:t>
            </w:r>
          </w:p>
        </w:tc>
        <w:tc>
          <w:tcPr>
            <w:tcW w:w="3515" w:type="dxa"/>
          </w:tcPr>
          <w:p w14:paraId="723BD6BE" w14:textId="76C49C31" w:rsidR="00374BCB" w:rsidRPr="00697EE3" w:rsidRDefault="00374BCB" w:rsidP="00374BCB">
            <w:pPr>
              <w:rPr>
                <w:rFonts w:asciiTheme="minorHAnsi" w:hAnsiTheme="minorHAnsi" w:cstheme="minorHAnsi"/>
                <w:lang w:val="sk-SK"/>
              </w:rPr>
            </w:pPr>
            <w:r w:rsidRPr="00697EE3">
              <w:rPr>
                <w:rFonts w:asciiTheme="minorHAnsi" w:hAnsiTheme="minorHAnsi" w:cstheme="minorHAnsi"/>
              </w:rPr>
              <w:t xml:space="preserve">Bremen </w:t>
            </w:r>
            <w:proofErr w:type="spellStart"/>
            <w:r w:rsidRPr="00697EE3">
              <w:rPr>
                <w:rFonts w:asciiTheme="minorHAnsi" w:hAnsiTheme="minorHAnsi" w:cstheme="minorHAnsi"/>
              </w:rPr>
              <w:t>Hbf</w:t>
            </w:r>
            <w:proofErr w:type="spellEnd"/>
            <w:r w:rsidRPr="00697EE3">
              <w:rPr>
                <w:rFonts w:asciiTheme="minorHAnsi" w:hAnsiTheme="minorHAnsi" w:cstheme="minorHAnsi"/>
              </w:rPr>
              <w:t xml:space="preserve"> </w:t>
            </w:r>
          </w:p>
        </w:tc>
        <w:tc>
          <w:tcPr>
            <w:tcW w:w="1361" w:type="dxa"/>
          </w:tcPr>
          <w:p w14:paraId="7CAA1DF9" w14:textId="6FA8F0AB" w:rsidR="00374BCB" w:rsidRPr="00697EE3" w:rsidRDefault="00374BCB" w:rsidP="00374BCB">
            <w:pPr>
              <w:jc w:val="center"/>
              <w:rPr>
                <w:rFonts w:asciiTheme="minorHAnsi" w:hAnsiTheme="minorHAnsi" w:cstheme="minorHAnsi"/>
                <w:lang w:val="en-GB"/>
              </w:rPr>
            </w:pPr>
            <w:r w:rsidRPr="00697EE3">
              <w:rPr>
                <w:rFonts w:asciiTheme="minorHAnsi" w:hAnsiTheme="minorHAnsi" w:cstheme="minorHAnsi"/>
              </w:rPr>
              <w:t xml:space="preserve">67,04 </w:t>
            </w:r>
          </w:p>
        </w:tc>
      </w:tr>
      <w:tr w:rsidR="00374BCB" w:rsidRPr="00EE7BD2" w14:paraId="1FDA9858" w14:textId="77777777" w:rsidTr="00F7274F">
        <w:trPr>
          <w:trHeight w:val="269"/>
        </w:trPr>
        <w:tc>
          <w:tcPr>
            <w:tcW w:w="562" w:type="dxa"/>
            <w:vMerge/>
            <w:textDirection w:val="btLr"/>
          </w:tcPr>
          <w:p w14:paraId="09AE9997" w14:textId="77777777" w:rsidR="00374BCB" w:rsidRDefault="00374BCB" w:rsidP="00374BCB">
            <w:pPr>
              <w:ind w:left="113" w:right="113"/>
              <w:jc w:val="center"/>
              <w:rPr>
                <w:rFonts w:asciiTheme="minorHAnsi" w:hAnsiTheme="minorHAnsi" w:cstheme="minorHAnsi"/>
                <w:sz w:val="20"/>
                <w:szCs w:val="20"/>
                <w:lang w:val="en-GB"/>
              </w:rPr>
            </w:pPr>
          </w:p>
        </w:tc>
        <w:tc>
          <w:tcPr>
            <w:tcW w:w="3686" w:type="dxa"/>
          </w:tcPr>
          <w:p w14:paraId="0A46EB95" w14:textId="3F25CD7A" w:rsidR="00374BCB" w:rsidRPr="00697EE3" w:rsidRDefault="00374BCB" w:rsidP="00374BCB">
            <w:pPr>
              <w:rPr>
                <w:rFonts w:asciiTheme="minorHAnsi" w:hAnsiTheme="minorHAnsi" w:cstheme="minorHAnsi"/>
                <w:lang w:val="sk-SK"/>
              </w:rPr>
            </w:pPr>
            <w:r w:rsidRPr="00697EE3">
              <w:rPr>
                <w:rFonts w:asciiTheme="minorHAnsi" w:hAnsiTheme="minorHAnsi" w:cstheme="minorHAnsi"/>
              </w:rPr>
              <w:t xml:space="preserve">Wilhelmshaven JadeWeserPort </w:t>
            </w:r>
          </w:p>
        </w:tc>
        <w:tc>
          <w:tcPr>
            <w:tcW w:w="3515" w:type="dxa"/>
          </w:tcPr>
          <w:p w14:paraId="5DC86FAB" w14:textId="284896D1" w:rsidR="00374BCB" w:rsidRPr="00697EE3" w:rsidRDefault="00374BCB" w:rsidP="00374BCB">
            <w:pPr>
              <w:rPr>
                <w:rFonts w:asciiTheme="minorHAnsi" w:hAnsiTheme="minorHAnsi" w:cstheme="minorHAnsi"/>
                <w:lang w:val="sk-SK"/>
              </w:rPr>
            </w:pPr>
            <w:r w:rsidRPr="00697EE3">
              <w:rPr>
                <w:rFonts w:asciiTheme="minorHAnsi" w:hAnsiTheme="minorHAnsi" w:cstheme="minorHAnsi"/>
              </w:rPr>
              <w:t xml:space="preserve">Bremen-Neustadt </w:t>
            </w:r>
          </w:p>
        </w:tc>
        <w:tc>
          <w:tcPr>
            <w:tcW w:w="1361" w:type="dxa"/>
          </w:tcPr>
          <w:p w14:paraId="6D70EA54" w14:textId="03CE8D12" w:rsidR="00374BCB" w:rsidRPr="00697EE3" w:rsidRDefault="00374BCB" w:rsidP="00374BCB">
            <w:pPr>
              <w:jc w:val="center"/>
              <w:rPr>
                <w:rFonts w:asciiTheme="minorHAnsi" w:hAnsiTheme="minorHAnsi" w:cstheme="minorHAnsi"/>
                <w:lang w:val="en-GB"/>
              </w:rPr>
            </w:pPr>
            <w:r w:rsidRPr="00697EE3">
              <w:rPr>
                <w:rFonts w:asciiTheme="minorHAnsi" w:hAnsiTheme="minorHAnsi" w:cstheme="minorHAnsi"/>
              </w:rPr>
              <w:t xml:space="preserve">107,12 </w:t>
            </w:r>
          </w:p>
        </w:tc>
      </w:tr>
      <w:tr w:rsidR="00374BCB" w:rsidRPr="00EE7BD2" w14:paraId="75D9EF44" w14:textId="77777777" w:rsidTr="00F7274F">
        <w:trPr>
          <w:trHeight w:val="269"/>
        </w:trPr>
        <w:tc>
          <w:tcPr>
            <w:tcW w:w="562" w:type="dxa"/>
            <w:vMerge/>
            <w:textDirection w:val="btLr"/>
          </w:tcPr>
          <w:p w14:paraId="4E6D0496" w14:textId="77777777" w:rsidR="00374BCB" w:rsidRDefault="00374BCB" w:rsidP="00374BCB">
            <w:pPr>
              <w:ind w:left="113" w:right="113"/>
              <w:jc w:val="center"/>
              <w:rPr>
                <w:rFonts w:asciiTheme="minorHAnsi" w:hAnsiTheme="minorHAnsi" w:cstheme="minorHAnsi"/>
                <w:sz w:val="20"/>
                <w:szCs w:val="20"/>
                <w:lang w:val="en-GB"/>
              </w:rPr>
            </w:pPr>
          </w:p>
        </w:tc>
        <w:tc>
          <w:tcPr>
            <w:tcW w:w="3686" w:type="dxa"/>
          </w:tcPr>
          <w:p w14:paraId="4755C329" w14:textId="2606A769" w:rsidR="00374BCB" w:rsidRPr="00697EE3" w:rsidRDefault="00374BCB" w:rsidP="00374BCB">
            <w:pPr>
              <w:rPr>
                <w:rFonts w:asciiTheme="minorHAnsi" w:hAnsiTheme="minorHAnsi" w:cstheme="minorHAnsi"/>
                <w:lang w:val="sk-SK"/>
              </w:rPr>
            </w:pPr>
            <w:r w:rsidRPr="00697EE3">
              <w:rPr>
                <w:rFonts w:asciiTheme="minorHAnsi" w:hAnsiTheme="minorHAnsi" w:cstheme="minorHAnsi"/>
              </w:rPr>
              <w:t xml:space="preserve">Bremen-Neustadt </w:t>
            </w:r>
          </w:p>
        </w:tc>
        <w:tc>
          <w:tcPr>
            <w:tcW w:w="3515" w:type="dxa"/>
          </w:tcPr>
          <w:p w14:paraId="402CDF79" w14:textId="68511FA3" w:rsidR="00374BCB" w:rsidRPr="00697EE3" w:rsidRDefault="00374BCB" w:rsidP="00374BCB">
            <w:pPr>
              <w:rPr>
                <w:rFonts w:asciiTheme="minorHAnsi" w:hAnsiTheme="minorHAnsi" w:cstheme="minorHAnsi"/>
                <w:lang w:val="sk-SK"/>
              </w:rPr>
            </w:pPr>
            <w:r w:rsidRPr="00697EE3">
              <w:rPr>
                <w:rFonts w:asciiTheme="minorHAnsi" w:hAnsiTheme="minorHAnsi" w:cstheme="minorHAnsi"/>
              </w:rPr>
              <w:t xml:space="preserve">Bremen </w:t>
            </w:r>
            <w:proofErr w:type="spellStart"/>
            <w:r w:rsidRPr="00697EE3">
              <w:rPr>
                <w:rFonts w:asciiTheme="minorHAnsi" w:hAnsiTheme="minorHAnsi" w:cstheme="minorHAnsi"/>
              </w:rPr>
              <w:t>Hbf</w:t>
            </w:r>
            <w:proofErr w:type="spellEnd"/>
            <w:r w:rsidRPr="00697EE3">
              <w:rPr>
                <w:rFonts w:asciiTheme="minorHAnsi" w:hAnsiTheme="minorHAnsi" w:cstheme="minorHAnsi"/>
              </w:rPr>
              <w:t xml:space="preserve"> </w:t>
            </w:r>
          </w:p>
        </w:tc>
        <w:tc>
          <w:tcPr>
            <w:tcW w:w="1361" w:type="dxa"/>
          </w:tcPr>
          <w:p w14:paraId="14860E29" w14:textId="0B37AEC6" w:rsidR="00374BCB" w:rsidRPr="00697EE3" w:rsidRDefault="00374BCB" w:rsidP="00374BCB">
            <w:pPr>
              <w:jc w:val="center"/>
              <w:rPr>
                <w:rFonts w:asciiTheme="minorHAnsi" w:hAnsiTheme="minorHAnsi" w:cstheme="minorHAnsi"/>
                <w:lang w:val="en-GB"/>
              </w:rPr>
            </w:pPr>
            <w:r w:rsidRPr="00697EE3">
              <w:rPr>
                <w:rFonts w:asciiTheme="minorHAnsi" w:hAnsiTheme="minorHAnsi" w:cstheme="minorHAnsi"/>
              </w:rPr>
              <w:t xml:space="preserve">2,87 </w:t>
            </w:r>
          </w:p>
        </w:tc>
      </w:tr>
      <w:tr w:rsidR="00374BCB" w:rsidRPr="00EE7BD2" w14:paraId="1672E7FC" w14:textId="77777777" w:rsidTr="00F7274F">
        <w:trPr>
          <w:trHeight w:val="269"/>
        </w:trPr>
        <w:tc>
          <w:tcPr>
            <w:tcW w:w="562" w:type="dxa"/>
            <w:vMerge/>
            <w:textDirection w:val="btLr"/>
          </w:tcPr>
          <w:p w14:paraId="12212A51" w14:textId="77777777" w:rsidR="00374BCB" w:rsidRDefault="00374BCB" w:rsidP="00374BCB">
            <w:pPr>
              <w:ind w:left="113" w:right="113"/>
              <w:jc w:val="center"/>
              <w:rPr>
                <w:rFonts w:asciiTheme="minorHAnsi" w:hAnsiTheme="minorHAnsi" w:cstheme="minorHAnsi"/>
                <w:sz w:val="20"/>
                <w:szCs w:val="20"/>
                <w:lang w:val="en-GB"/>
              </w:rPr>
            </w:pPr>
          </w:p>
        </w:tc>
        <w:tc>
          <w:tcPr>
            <w:tcW w:w="3686" w:type="dxa"/>
          </w:tcPr>
          <w:p w14:paraId="1D610FFD" w14:textId="72388D63" w:rsidR="00374BCB" w:rsidRPr="00697EE3" w:rsidRDefault="00374BCB" w:rsidP="00374BCB">
            <w:pPr>
              <w:rPr>
                <w:rFonts w:asciiTheme="minorHAnsi" w:hAnsiTheme="minorHAnsi" w:cstheme="minorHAnsi"/>
                <w:lang w:val="sk-SK"/>
              </w:rPr>
            </w:pPr>
            <w:r w:rsidRPr="00697EE3">
              <w:rPr>
                <w:rFonts w:asciiTheme="minorHAnsi" w:hAnsiTheme="minorHAnsi" w:cstheme="minorHAnsi"/>
              </w:rPr>
              <w:t xml:space="preserve">Bremen </w:t>
            </w:r>
            <w:proofErr w:type="spellStart"/>
            <w:r w:rsidRPr="00697EE3">
              <w:rPr>
                <w:rFonts w:asciiTheme="minorHAnsi" w:hAnsiTheme="minorHAnsi" w:cstheme="minorHAnsi"/>
              </w:rPr>
              <w:t>Hbf</w:t>
            </w:r>
            <w:proofErr w:type="spellEnd"/>
            <w:r w:rsidRPr="00697EE3">
              <w:rPr>
                <w:rFonts w:asciiTheme="minorHAnsi" w:hAnsiTheme="minorHAnsi" w:cstheme="minorHAnsi"/>
              </w:rPr>
              <w:t xml:space="preserve"> </w:t>
            </w:r>
          </w:p>
        </w:tc>
        <w:tc>
          <w:tcPr>
            <w:tcW w:w="3515" w:type="dxa"/>
          </w:tcPr>
          <w:p w14:paraId="2FAF16FB" w14:textId="7E94F64A" w:rsidR="00374BCB" w:rsidRPr="00697EE3" w:rsidRDefault="00374BCB" w:rsidP="00374BCB">
            <w:pPr>
              <w:rPr>
                <w:rFonts w:asciiTheme="minorHAnsi" w:hAnsiTheme="minorHAnsi" w:cstheme="minorHAnsi"/>
                <w:lang w:val="sk-SK"/>
              </w:rPr>
            </w:pPr>
            <w:r w:rsidRPr="00697EE3">
              <w:rPr>
                <w:rFonts w:asciiTheme="minorHAnsi" w:hAnsiTheme="minorHAnsi" w:cstheme="minorHAnsi"/>
              </w:rPr>
              <w:t xml:space="preserve">Seelze Mitte </w:t>
            </w:r>
          </w:p>
        </w:tc>
        <w:tc>
          <w:tcPr>
            <w:tcW w:w="1361" w:type="dxa"/>
          </w:tcPr>
          <w:p w14:paraId="6B116C41" w14:textId="33B9614E" w:rsidR="00374BCB" w:rsidRPr="00697EE3" w:rsidRDefault="00374BCB" w:rsidP="00374BCB">
            <w:pPr>
              <w:jc w:val="center"/>
              <w:rPr>
                <w:rFonts w:asciiTheme="minorHAnsi" w:hAnsiTheme="minorHAnsi" w:cstheme="minorHAnsi"/>
                <w:lang w:val="en-GB"/>
              </w:rPr>
            </w:pPr>
            <w:r w:rsidRPr="00697EE3">
              <w:rPr>
                <w:rFonts w:asciiTheme="minorHAnsi" w:hAnsiTheme="minorHAnsi" w:cstheme="minorHAnsi"/>
              </w:rPr>
              <w:t xml:space="preserve">115,68 </w:t>
            </w:r>
          </w:p>
        </w:tc>
      </w:tr>
      <w:tr w:rsidR="00374BCB" w:rsidRPr="00EE7BD2" w14:paraId="29DF5B21" w14:textId="77777777" w:rsidTr="00F7274F">
        <w:trPr>
          <w:trHeight w:val="269"/>
        </w:trPr>
        <w:tc>
          <w:tcPr>
            <w:tcW w:w="562" w:type="dxa"/>
            <w:vMerge/>
            <w:textDirection w:val="btLr"/>
          </w:tcPr>
          <w:p w14:paraId="513A7774" w14:textId="77777777" w:rsidR="00374BCB" w:rsidRDefault="00374BCB" w:rsidP="00374BCB">
            <w:pPr>
              <w:ind w:left="113" w:right="113"/>
              <w:jc w:val="center"/>
              <w:rPr>
                <w:rFonts w:asciiTheme="minorHAnsi" w:hAnsiTheme="minorHAnsi" w:cstheme="minorHAnsi"/>
                <w:sz w:val="20"/>
                <w:szCs w:val="20"/>
                <w:lang w:val="en-GB"/>
              </w:rPr>
            </w:pPr>
          </w:p>
        </w:tc>
        <w:tc>
          <w:tcPr>
            <w:tcW w:w="3686" w:type="dxa"/>
          </w:tcPr>
          <w:p w14:paraId="4B056CDD" w14:textId="69D6C0E1" w:rsidR="00374BCB" w:rsidRPr="00697EE3" w:rsidRDefault="00374BCB" w:rsidP="00374BCB">
            <w:pPr>
              <w:rPr>
                <w:rFonts w:asciiTheme="minorHAnsi" w:hAnsiTheme="minorHAnsi" w:cstheme="minorHAnsi"/>
                <w:lang w:val="sk-SK"/>
              </w:rPr>
            </w:pPr>
            <w:r w:rsidRPr="00697EE3">
              <w:rPr>
                <w:rFonts w:asciiTheme="minorHAnsi" w:hAnsiTheme="minorHAnsi" w:cstheme="minorHAnsi"/>
              </w:rPr>
              <w:t xml:space="preserve">Bremen </w:t>
            </w:r>
            <w:proofErr w:type="spellStart"/>
            <w:r w:rsidRPr="00697EE3">
              <w:rPr>
                <w:rFonts w:asciiTheme="minorHAnsi" w:hAnsiTheme="minorHAnsi" w:cstheme="minorHAnsi"/>
              </w:rPr>
              <w:t>Hbf</w:t>
            </w:r>
            <w:proofErr w:type="spellEnd"/>
            <w:r w:rsidRPr="00697EE3">
              <w:rPr>
                <w:rFonts w:asciiTheme="minorHAnsi" w:hAnsiTheme="minorHAnsi" w:cstheme="minorHAnsi"/>
              </w:rPr>
              <w:t xml:space="preserve"> </w:t>
            </w:r>
          </w:p>
        </w:tc>
        <w:tc>
          <w:tcPr>
            <w:tcW w:w="3515" w:type="dxa"/>
          </w:tcPr>
          <w:p w14:paraId="2A2E3E51" w14:textId="6EB265E1" w:rsidR="00374BCB" w:rsidRPr="00697EE3" w:rsidRDefault="00374BCB" w:rsidP="00374BCB">
            <w:pPr>
              <w:rPr>
                <w:rFonts w:asciiTheme="minorHAnsi" w:hAnsiTheme="minorHAnsi" w:cstheme="minorHAnsi"/>
                <w:lang w:val="sk-SK"/>
              </w:rPr>
            </w:pPr>
            <w:r w:rsidRPr="00697EE3">
              <w:rPr>
                <w:rFonts w:asciiTheme="minorHAnsi" w:hAnsiTheme="minorHAnsi" w:cstheme="minorHAnsi"/>
              </w:rPr>
              <w:t xml:space="preserve">Hannover </w:t>
            </w:r>
            <w:proofErr w:type="spellStart"/>
            <w:r w:rsidRPr="00697EE3">
              <w:rPr>
                <w:rFonts w:asciiTheme="minorHAnsi" w:hAnsiTheme="minorHAnsi" w:cstheme="minorHAnsi"/>
              </w:rPr>
              <w:t>Hbf</w:t>
            </w:r>
            <w:proofErr w:type="spellEnd"/>
            <w:r w:rsidRPr="00697EE3">
              <w:rPr>
                <w:rFonts w:asciiTheme="minorHAnsi" w:hAnsiTheme="minorHAnsi" w:cstheme="minorHAnsi"/>
              </w:rPr>
              <w:t xml:space="preserve"> </w:t>
            </w:r>
          </w:p>
        </w:tc>
        <w:tc>
          <w:tcPr>
            <w:tcW w:w="1361" w:type="dxa"/>
          </w:tcPr>
          <w:p w14:paraId="4B196FB5" w14:textId="4CFB6964" w:rsidR="00374BCB" w:rsidRPr="00697EE3" w:rsidRDefault="00374BCB" w:rsidP="00374BCB">
            <w:pPr>
              <w:jc w:val="center"/>
              <w:rPr>
                <w:rFonts w:asciiTheme="minorHAnsi" w:hAnsiTheme="minorHAnsi" w:cstheme="minorHAnsi"/>
                <w:lang w:val="en-GB"/>
              </w:rPr>
            </w:pPr>
            <w:r w:rsidRPr="00697EE3">
              <w:rPr>
                <w:rFonts w:asciiTheme="minorHAnsi" w:hAnsiTheme="minorHAnsi" w:cstheme="minorHAnsi"/>
              </w:rPr>
              <w:t xml:space="preserve">125,33 </w:t>
            </w:r>
          </w:p>
        </w:tc>
      </w:tr>
      <w:tr w:rsidR="00374BCB" w:rsidRPr="00EE7BD2" w14:paraId="106A9B77" w14:textId="77777777" w:rsidTr="00F7274F">
        <w:trPr>
          <w:trHeight w:val="269"/>
        </w:trPr>
        <w:tc>
          <w:tcPr>
            <w:tcW w:w="562" w:type="dxa"/>
            <w:vMerge/>
            <w:textDirection w:val="btLr"/>
          </w:tcPr>
          <w:p w14:paraId="78B7DBCC" w14:textId="77777777" w:rsidR="00374BCB" w:rsidRDefault="00374BCB" w:rsidP="00374BCB">
            <w:pPr>
              <w:ind w:left="113" w:right="113"/>
              <w:jc w:val="center"/>
              <w:rPr>
                <w:rFonts w:asciiTheme="minorHAnsi" w:hAnsiTheme="minorHAnsi" w:cstheme="minorHAnsi"/>
                <w:sz w:val="20"/>
                <w:szCs w:val="20"/>
                <w:lang w:val="en-GB"/>
              </w:rPr>
            </w:pPr>
          </w:p>
        </w:tc>
        <w:tc>
          <w:tcPr>
            <w:tcW w:w="3686" w:type="dxa"/>
          </w:tcPr>
          <w:p w14:paraId="40782702" w14:textId="6406F685" w:rsidR="00374BCB" w:rsidRPr="00697EE3" w:rsidRDefault="00374BCB" w:rsidP="00374BCB">
            <w:pPr>
              <w:rPr>
                <w:rFonts w:asciiTheme="minorHAnsi" w:hAnsiTheme="minorHAnsi" w:cstheme="minorHAnsi"/>
                <w:lang w:val="sk-SK"/>
              </w:rPr>
            </w:pPr>
            <w:r w:rsidRPr="00697EE3">
              <w:rPr>
                <w:rFonts w:asciiTheme="minorHAnsi" w:hAnsiTheme="minorHAnsi" w:cstheme="minorHAnsi"/>
              </w:rPr>
              <w:t xml:space="preserve">Seelze Mitte </w:t>
            </w:r>
          </w:p>
        </w:tc>
        <w:tc>
          <w:tcPr>
            <w:tcW w:w="3515" w:type="dxa"/>
          </w:tcPr>
          <w:p w14:paraId="5C7D41FB" w14:textId="7A2C3A4F" w:rsidR="00374BCB" w:rsidRPr="00697EE3" w:rsidRDefault="00374BCB" w:rsidP="00374BCB">
            <w:pPr>
              <w:rPr>
                <w:rFonts w:asciiTheme="minorHAnsi" w:hAnsiTheme="minorHAnsi" w:cstheme="minorHAnsi"/>
                <w:lang w:val="sk-SK"/>
              </w:rPr>
            </w:pPr>
            <w:r w:rsidRPr="00697EE3">
              <w:rPr>
                <w:rFonts w:asciiTheme="minorHAnsi" w:hAnsiTheme="minorHAnsi" w:cstheme="minorHAnsi"/>
              </w:rPr>
              <w:t xml:space="preserve">Magdeburg-Sudenburg </w:t>
            </w:r>
          </w:p>
        </w:tc>
        <w:tc>
          <w:tcPr>
            <w:tcW w:w="1361" w:type="dxa"/>
          </w:tcPr>
          <w:p w14:paraId="4C59143F" w14:textId="0DC5DB6B" w:rsidR="00374BCB" w:rsidRPr="00697EE3" w:rsidRDefault="00374BCB" w:rsidP="00374BCB">
            <w:pPr>
              <w:jc w:val="center"/>
              <w:rPr>
                <w:rFonts w:asciiTheme="minorHAnsi" w:hAnsiTheme="minorHAnsi" w:cstheme="minorHAnsi"/>
                <w:lang w:val="en-GB"/>
              </w:rPr>
            </w:pPr>
            <w:r w:rsidRPr="00697EE3">
              <w:rPr>
                <w:rFonts w:asciiTheme="minorHAnsi" w:hAnsiTheme="minorHAnsi" w:cstheme="minorHAnsi"/>
              </w:rPr>
              <w:t xml:space="preserve">156,26 </w:t>
            </w:r>
          </w:p>
        </w:tc>
      </w:tr>
      <w:tr w:rsidR="00374BCB" w:rsidRPr="00EE7BD2" w14:paraId="58DED277" w14:textId="77777777" w:rsidTr="00F7274F">
        <w:trPr>
          <w:trHeight w:val="269"/>
        </w:trPr>
        <w:tc>
          <w:tcPr>
            <w:tcW w:w="562" w:type="dxa"/>
            <w:vMerge/>
            <w:textDirection w:val="btLr"/>
          </w:tcPr>
          <w:p w14:paraId="20B00BD2" w14:textId="77777777" w:rsidR="00374BCB" w:rsidRDefault="00374BCB" w:rsidP="00374BCB">
            <w:pPr>
              <w:ind w:left="113" w:right="113"/>
              <w:jc w:val="center"/>
              <w:rPr>
                <w:rFonts w:asciiTheme="minorHAnsi" w:hAnsiTheme="minorHAnsi" w:cstheme="minorHAnsi"/>
                <w:sz w:val="20"/>
                <w:szCs w:val="20"/>
                <w:lang w:val="en-GB"/>
              </w:rPr>
            </w:pPr>
          </w:p>
        </w:tc>
        <w:tc>
          <w:tcPr>
            <w:tcW w:w="3686" w:type="dxa"/>
          </w:tcPr>
          <w:p w14:paraId="1CC231BD" w14:textId="7A7F4EF1" w:rsidR="00374BCB" w:rsidRPr="00697EE3" w:rsidRDefault="00374BCB" w:rsidP="00374BCB">
            <w:pPr>
              <w:rPr>
                <w:rFonts w:asciiTheme="minorHAnsi" w:hAnsiTheme="minorHAnsi" w:cstheme="minorHAnsi"/>
                <w:lang w:val="sk-SK"/>
              </w:rPr>
            </w:pPr>
            <w:r w:rsidRPr="00697EE3">
              <w:rPr>
                <w:rFonts w:asciiTheme="minorHAnsi" w:hAnsiTheme="minorHAnsi" w:cstheme="minorHAnsi"/>
              </w:rPr>
              <w:t xml:space="preserve">Hannover </w:t>
            </w:r>
            <w:proofErr w:type="spellStart"/>
            <w:r w:rsidRPr="00697EE3">
              <w:rPr>
                <w:rFonts w:asciiTheme="minorHAnsi" w:hAnsiTheme="minorHAnsi" w:cstheme="minorHAnsi"/>
              </w:rPr>
              <w:t>Hbf</w:t>
            </w:r>
            <w:proofErr w:type="spellEnd"/>
            <w:r w:rsidRPr="00697EE3">
              <w:rPr>
                <w:rFonts w:asciiTheme="minorHAnsi" w:hAnsiTheme="minorHAnsi" w:cstheme="minorHAnsi"/>
              </w:rPr>
              <w:t xml:space="preserve"> </w:t>
            </w:r>
          </w:p>
        </w:tc>
        <w:tc>
          <w:tcPr>
            <w:tcW w:w="3515" w:type="dxa"/>
          </w:tcPr>
          <w:p w14:paraId="60FAD259" w14:textId="010460CD" w:rsidR="00374BCB" w:rsidRPr="00697EE3" w:rsidRDefault="00374BCB" w:rsidP="00374BCB">
            <w:pPr>
              <w:rPr>
                <w:rFonts w:asciiTheme="minorHAnsi" w:hAnsiTheme="minorHAnsi" w:cstheme="minorHAnsi"/>
                <w:lang w:val="sk-SK"/>
              </w:rPr>
            </w:pPr>
            <w:r w:rsidRPr="00697EE3">
              <w:rPr>
                <w:rFonts w:asciiTheme="minorHAnsi" w:hAnsiTheme="minorHAnsi" w:cstheme="minorHAnsi"/>
              </w:rPr>
              <w:t xml:space="preserve">Magdeburg-Sudenburg </w:t>
            </w:r>
          </w:p>
        </w:tc>
        <w:tc>
          <w:tcPr>
            <w:tcW w:w="1361" w:type="dxa"/>
          </w:tcPr>
          <w:p w14:paraId="116488BF" w14:textId="200245A8" w:rsidR="00374BCB" w:rsidRPr="00697EE3" w:rsidRDefault="00374BCB" w:rsidP="00374BCB">
            <w:pPr>
              <w:jc w:val="center"/>
              <w:rPr>
                <w:rFonts w:asciiTheme="minorHAnsi" w:hAnsiTheme="minorHAnsi" w:cstheme="minorHAnsi"/>
                <w:lang w:val="en-GB"/>
              </w:rPr>
            </w:pPr>
            <w:r w:rsidRPr="00697EE3">
              <w:rPr>
                <w:rFonts w:asciiTheme="minorHAnsi" w:hAnsiTheme="minorHAnsi" w:cstheme="minorHAnsi"/>
              </w:rPr>
              <w:t xml:space="preserve">142,27 </w:t>
            </w:r>
          </w:p>
        </w:tc>
      </w:tr>
      <w:tr w:rsidR="00374BCB" w:rsidRPr="00EE7BD2" w14:paraId="69D67300" w14:textId="77777777" w:rsidTr="00F7274F">
        <w:trPr>
          <w:trHeight w:val="269"/>
        </w:trPr>
        <w:tc>
          <w:tcPr>
            <w:tcW w:w="562" w:type="dxa"/>
            <w:vMerge/>
            <w:textDirection w:val="btLr"/>
          </w:tcPr>
          <w:p w14:paraId="773CF937" w14:textId="77777777" w:rsidR="00374BCB" w:rsidRDefault="00374BCB" w:rsidP="00374BCB">
            <w:pPr>
              <w:ind w:left="113" w:right="113"/>
              <w:jc w:val="center"/>
              <w:rPr>
                <w:rFonts w:asciiTheme="minorHAnsi" w:hAnsiTheme="minorHAnsi" w:cstheme="minorHAnsi"/>
                <w:sz w:val="20"/>
                <w:szCs w:val="20"/>
                <w:lang w:val="en-GB"/>
              </w:rPr>
            </w:pPr>
          </w:p>
        </w:tc>
        <w:tc>
          <w:tcPr>
            <w:tcW w:w="3686" w:type="dxa"/>
          </w:tcPr>
          <w:p w14:paraId="7931B8F3" w14:textId="123705D1" w:rsidR="00374BCB" w:rsidRPr="00697EE3" w:rsidRDefault="00374BCB" w:rsidP="00374BCB">
            <w:pPr>
              <w:rPr>
                <w:rFonts w:asciiTheme="minorHAnsi" w:hAnsiTheme="minorHAnsi" w:cstheme="minorHAnsi"/>
                <w:lang w:val="sk-SK"/>
              </w:rPr>
            </w:pPr>
            <w:r w:rsidRPr="00697EE3">
              <w:rPr>
                <w:rFonts w:asciiTheme="minorHAnsi" w:hAnsiTheme="minorHAnsi" w:cstheme="minorHAnsi"/>
              </w:rPr>
              <w:t xml:space="preserve">Magdeburg-Sudenburg </w:t>
            </w:r>
          </w:p>
        </w:tc>
        <w:tc>
          <w:tcPr>
            <w:tcW w:w="3515" w:type="dxa"/>
          </w:tcPr>
          <w:p w14:paraId="039139CB" w14:textId="63E6E25A" w:rsidR="00374BCB" w:rsidRPr="00697EE3" w:rsidRDefault="00374BCB" w:rsidP="00374BCB">
            <w:pPr>
              <w:rPr>
                <w:rFonts w:asciiTheme="minorHAnsi" w:hAnsiTheme="minorHAnsi" w:cstheme="minorHAnsi"/>
                <w:lang w:val="sk-SK"/>
              </w:rPr>
            </w:pPr>
            <w:r w:rsidRPr="00697EE3">
              <w:rPr>
                <w:rFonts w:asciiTheme="minorHAnsi" w:hAnsiTheme="minorHAnsi" w:cstheme="minorHAnsi"/>
              </w:rPr>
              <w:t xml:space="preserve">Biederitz </w:t>
            </w:r>
          </w:p>
        </w:tc>
        <w:tc>
          <w:tcPr>
            <w:tcW w:w="1361" w:type="dxa"/>
          </w:tcPr>
          <w:p w14:paraId="7562C96E" w14:textId="2B867A77" w:rsidR="00374BCB" w:rsidRPr="00697EE3" w:rsidRDefault="00374BCB" w:rsidP="00374BCB">
            <w:pPr>
              <w:jc w:val="center"/>
              <w:rPr>
                <w:rFonts w:asciiTheme="minorHAnsi" w:hAnsiTheme="minorHAnsi" w:cstheme="minorHAnsi"/>
                <w:lang w:val="en-GB"/>
              </w:rPr>
            </w:pPr>
            <w:r w:rsidRPr="00697EE3">
              <w:rPr>
                <w:rFonts w:asciiTheme="minorHAnsi" w:hAnsiTheme="minorHAnsi" w:cstheme="minorHAnsi"/>
              </w:rPr>
              <w:t xml:space="preserve">10,16 </w:t>
            </w:r>
          </w:p>
        </w:tc>
      </w:tr>
      <w:tr w:rsidR="00374BCB" w:rsidRPr="00EE7BD2" w14:paraId="6E1AAA4E" w14:textId="77777777" w:rsidTr="00F7274F">
        <w:trPr>
          <w:trHeight w:val="269"/>
        </w:trPr>
        <w:tc>
          <w:tcPr>
            <w:tcW w:w="562" w:type="dxa"/>
            <w:vMerge/>
            <w:textDirection w:val="btLr"/>
          </w:tcPr>
          <w:p w14:paraId="6306B285" w14:textId="77777777" w:rsidR="00374BCB" w:rsidRDefault="00374BCB" w:rsidP="00374BCB">
            <w:pPr>
              <w:ind w:left="113" w:right="113"/>
              <w:jc w:val="center"/>
              <w:rPr>
                <w:rFonts w:asciiTheme="minorHAnsi" w:hAnsiTheme="minorHAnsi" w:cstheme="minorHAnsi"/>
                <w:sz w:val="20"/>
                <w:szCs w:val="20"/>
                <w:lang w:val="en-GB"/>
              </w:rPr>
            </w:pPr>
          </w:p>
        </w:tc>
        <w:tc>
          <w:tcPr>
            <w:tcW w:w="3686" w:type="dxa"/>
          </w:tcPr>
          <w:p w14:paraId="12FB8B42" w14:textId="6114E844" w:rsidR="00374BCB" w:rsidRPr="00697EE3" w:rsidRDefault="00374BCB" w:rsidP="00374BCB">
            <w:pPr>
              <w:rPr>
                <w:rFonts w:asciiTheme="minorHAnsi" w:hAnsiTheme="minorHAnsi" w:cstheme="minorHAnsi"/>
                <w:lang w:val="sk-SK"/>
              </w:rPr>
            </w:pPr>
            <w:r w:rsidRPr="00697EE3">
              <w:rPr>
                <w:rFonts w:asciiTheme="minorHAnsi" w:hAnsiTheme="minorHAnsi" w:cstheme="minorHAnsi"/>
              </w:rPr>
              <w:t>Maschen Rbf (</w:t>
            </w:r>
            <w:proofErr w:type="spellStart"/>
            <w:r w:rsidRPr="00697EE3">
              <w:rPr>
                <w:rFonts w:asciiTheme="minorHAnsi" w:hAnsiTheme="minorHAnsi" w:cstheme="minorHAnsi"/>
              </w:rPr>
              <w:t>Mswf</w:t>
            </w:r>
            <w:proofErr w:type="spellEnd"/>
            <w:r w:rsidRPr="00697EE3">
              <w:rPr>
                <w:rFonts w:asciiTheme="minorHAnsi" w:hAnsiTheme="minorHAnsi" w:cstheme="minorHAnsi"/>
              </w:rPr>
              <w:t xml:space="preserve">) </w:t>
            </w:r>
          </w:p>
        </w:tc>
        <w:tc>
          <w:tcPr>
            <w:tcW w:w="3515" w:type="dxa"/>
          </w:tcPr>
          <w:p w14:paraId="571A2EE1" w14:textId="7A1F6C04" w:rsidR="00374BCB" w:rsidRPr="00697EE3" w:rsidRDefault="00374BCB" w:rsidP="00374BCB">
            <w:pPr>
              <w:rPr>
                <w:rFonts w:asciiTheme="minorHAnsi" w:hAnsiTheme="minorHAnsi" w:cstheme="minorHAnsi"/>
                <w:lang w:val="sk-SK"/>
              </w:rPr>
            </w:pPr>
            <w:r w:rsidRPr="00697EE3">
              <w:rPr>
                <w:rFonts w:asciiTheme="minorHAnsi" w:hAnsiTheme="minorHAnsi" w:cstheme="minorHAnsi"/>
              </w:rPr>
              <w:t xml:space="preserve">Biederitz </w:t>
            </w:r>
          </w:p>
        </w:tc>
        <w:tc>
          <w:tcPr>
            <w:tcW w:w="1361" w:type="dxa"/>
          </w:tcPr>
          <w:p w14:paraId="228547A8" w14:textId="227FC433" w:rsidR="00374BCB" w:rsidRPr="00697EE3" w:rsidRDefault="00374BCB" w:rsidP="00374BCB">
            <w:pPr>
              <w:jc w:val="center"/>
              <w:rPr>
                <w:rFonts w:asciiTheme="minorHAnsi" w:hAnsiTheme="minorHAnsi" w:cstheme="minorHAnsi"/>
                <w:lang w:val="en-GB"/>
              </w:rPr>
            </w:pPr>
            <w:r w:rsidRPr="00697EE3">
              <w:rPr>
                <w:rFonts w:asciiTheme="minorHAnsi" w:hAnsiTheme="minorHAnsi" w:cstheme="minorHAnsi"/>
              </w:rPr>
              <w:t xml:space="preserve">235,76 </w:t>
            </w:r>
          </w:p>
        </w:tc>
      </w:tr>
      <w:tr w:rsidR="00374BCB" w:rsidRPr="00EE7BD2" w14:paraId="7690A641" w14:textId="77777777" w:rsidTr="00F7274F">
        <w:trPr>
          <w:trHeight w:val="269"/>
        </w:trPr>
        <w:tc>
          <w:tcPr>
            <w:tcW w:w="562" w:type="dxa"/>
            <w:vMerge/>
            <w:textDirection w:val="btLr"/>
          </w:tcPr>
          <w:p w14:paraId="10046DF9" w14:textId="77777777" w:rsidR="00374BCB" w:rsidRDefault="00374BCB" w:rsidP="00374BCB">
            <w:pPr>
              <w:ind w:left="113" w:right="113"/>
              <w:jc w:val="center"/>
              <w:rPr>
                <w:rFonts w:asciiTheme="minorHAnsi" w:hAnsiTheme="minorHAnsi" w:cstheme="minorHAnsi"/>
                <w:sz w:val="20"/>
                <w:szCs w:val="20"/>
                <w:lang w:val="en-GB"/>
              </w:rPr>
            </w:pPr>
          </w:p>
        </w:tc>
        <w:tc>
          <w:tcPr>
            <w:tcW w:w="3686" w:type="dxa"/>
          </w:tcPr>
          <w:p w14:paraId="14FB91D9" w14:textId="1A969DFD" w:rsidR="00374BCB" w:rsidRPr="00697EE3" w:rsidRDefault="00374BCB" w:rsidP="00374BCB">
            <w:pPr>
              <w:rPr>
                <w:rFonts w:asciiTheme="minorHAnsi" w:hAnsiTheme="minorHAnsi" w:cstheme="minorHAnsi"/>
                <w:lang w:val="sk-SK"/>
              </w:rPr>
            </w:pPr>
            <w:r w:rsidRPr="00697EE3">
              <w:rPr>
                <w:rFonts w:asciiTheme="minorHAnsi" w:hAnsiTheme="minorHAnsi" w:cstheme="minorHAnsi"/>
              </w:rPr>
              <w:t xml:space="preserve">Biederitz </w:t>
            </w:r>
          </w:p>
        </w:tc>
        <w:tc>
          <w:tcPr>
            <w:tcW w:w="3515" w:type="dxa"/>
          </w:tcPr>
          <w:p w14:paraId="1216E1A4" w14:textId="1F37B500" w:rsidR="00374BCB" w:rsidRPr="00697EE3" w:rsidRDefault="00374BCB" w:rsidP="00374BCB">
            <w:pPr>
              <w:rPr>
                <w:rFonts w:asciiTheme="minorHAnsi" w:hAnsiTheme="minorHAnsi" w:cstheme="minorHAnsi"/>
                <w:lang w:val="sk-SK"/>
              </w:rPr>
            </w:pPr>
            <w:r w:rsidRPr="00697EE3">
              <w:rPr>
                <w:rFonts w:asciiTheme="minorHAnsi" w:hAnsiTheme="minorHAnsi" w:cstheme="minorHAnsi"/>
              </w:rPr>
              <w:t xml:space="preserve">Falkenberg (Elster) </w:t>
            </w:r>
            <w:proofErr w:type="spellStart"/>
            <w:r w:rsidRPr="00697EE3">
              <w:rPr>
                <w:rFonts w:asciiTheme="minorHAnsi" w:hAnsiTheme="minorHAnsi" w:cstheme="minorHAnsi"/>
              </w:rPr>
              <w:t>unt</w:t>
            </w:r>
            <w:proofErr w:type="spellEnd"/>
            <w:r w:rsidRPr="00697EE3">
              <w:rPr>
                <w:rFonts w:asciiTheme="minorHAnsi" w:hAnsiTheme="minorHAnsi" w:cstheme="minorHAnsi"/>
              </w:rPr>
              <w:t xml:space="preserve"> </w:t>
            </w:r>
            <w:proofErr w:type="spellStart"/>
            <w:r w:rsidRPr="00697EE3">
              <w:rPr>
                <w:rFonts w:asciiTheme="minorHAnsi" w:hAnsiTheme="minorHAnsi" w:cstheme="minorHAnsi"/>
              </w:rPr>
              <w:t>Bf</w:t>
            </w:r>
            <w:proofErr w:type="spellEnd"/>
            <w:r w:rsidRPr="00697EE3">
              <w:rPr>
                <w:rFonts w:asciiTheme="minorHAnsi" w:hAnsiTheme="minorHAnsi" w:cstheme="minorHAnsi"/>
              </w:rPr>
              <w:t xml:space="preserve"> </w:t>
            </w:r>
            <w:proofErr w:type="spellStart"/>
            <w:r w:rsidRPr="00697EE3">
              <w:rPr>
                <w:rFonts w:asciiTheme="minorHAnsi" w:hAnsiTheme="minorHAnsi" w:cstheme="minorHAnsi"/>
              </w:rPr>
              <w:t>Stw</w:t>
            </w:r>
            <w:proofErr w:type="spellEnd"/>
            <w:r w:rsidRPr="00697EE3">
              <w:rPr>
                <w:rFonts w:asciiTheme="minorHAnsi" w:hAnsiTheme="minorHAnsi" w:cstheme="minorHAnsi"/>
              </w:rPr>
              <w:t xml:space="preserve"> W 26 </w:t>
            </w:r>
          </w:p>
        </w:tc>
        <w:tc>
          <w:tcPr>
            <w:tcW w:w="1361" w:type="dxa"/>
          </w:tcPr>
          <w:p w14:paraId="12DAFFB6" w14:textId="37277C6B" w:rsidR="00374BCB" w:rsidRPr="00697EE3" w:rsidRDefault="00374BCB" w:rsidP="00374BCB">
            <w:pPr>
              <w:jc w:val="center"/>
              <w:rPr>
                <w:rFonts w:asciiTheme="minorHAnsi" w:hAnsiTheme="minorHAnsi" w:cstheme="minorHAnsi"/>
                <w:lang w:val="en-GB"/>
              </w:rPr>
            </w:pPr>
            <w:r w:rsidRPr="00697EE3">
              <w:rPr>
                <w:rFonts w:asciiTheme="minorHAnsi" w:hAnsiTheme="minorHAnsi" w:cstheme="minorHAnsi"/>
              </w:rPr>
              <w:t xml:space="preserve">131,01 </w:t>
            </w:r>
          </w:p>
        </w:tc>
      </w:tr>
      <w:tr w:rsidR="00374BCB" w:rsidRPr="00EE7BD2" w14:paraId="5A6094EE" w14:textId="77777777" w:rsidTr="00F7274F">
        <w:trPr>
          <w:trHeight w:val="269"/>
        </w:trPr>
        <w:tc>
          <w:tcPr>
            <w:tcW w:w="562" w:type="dxa"/>
            <w:vMerge/>
            <w:textDirection w:val="btLr"/>
          </w:tcPr>
          <w:p w14:paraId="26471436" w14:textId="77777777" w:rsidR="00374BCB" w:rsidRDefault="00374BCB" w:rsidP="00374BCB">
            <w:pPr>
              <w:ind w:left="113" w:right="113"/>
              <w:jc w:val="center"/>
              <w:rPr>
                <w:rFonts w:asciiTheme="minorHAnsi" w:hAnsiTheme="minorHAnsi" w:cstheme="minorHAnsi"/>
                <w:sz w:val="20"/>
                <w:szCs w:val="20"/>
                <w:lang w:val="en-GB"/>
              </w:rPr>
            </w:pPr>
          </w:p>
        </w:tc>
        <w:tc>
          <w:tcPr>
            <w:tcW w:w="3686" w:type="dxa"/>
          </w:tcPr>
          <w:p w14:paraId="0FDF1431" w14:textId="00DCF04A" w:rsidR="00374BCB" w:rsidRPr="00697EE3" w:rsidRDefault="00374BCB" w:rsidP="00374BCB">
            <w:pPr>
              <w:rPr>
                <w:rFonts w:asciiTheme="minorHAnsi" w:hAnsiTheme="minorHAnsi" w:cstheme="minorHAnsi"/>
                <w:lang w:val="sk-SK"/>
              </w:rPr>
            </w:pPr>
            <w:r w:rsidRPr="00697EE3">
              <w:rPr>
                <w:rFonts w:asciiTheme="minorHAnsi" w:hAnsiTheme="minorHAnsi" w:cstheme="minorHAnsi"/>
              </w:rPr>
              <w:t xml:space="preserve">Falkenberg (Elster) </w:t>
            </w:r>
            <w:proofErr w:type="spellStart"/>
            <w:r w:rsidRPr="00697EE3">
              <w:rPr>
                <w:rFonts w:asciiTheme="minorHAnsi" w:hAnsiTheme="minorHAnsi" w:cstheme="minorHAnsi"/>
              </w:rPr>
              <w:t>unt</w:t>
            </w:r>
            <w:proofErr w:type="spellEnd"/>
            <w:r w:rsidRPr="00697EE3">
              <w:rPr>
                <w:rFonts w:asciiTheme="minorHAnsi" w:hAnsiTheme="minorHAnsi" w:cstheme="minorHAnsi"/>
              </w:rPr>
              <w:t xml:space="preserve"> </w:t>
            </w:r>
            <w:proofErr w:type="spellStart"/>
            <w:r w:rsidRPr="00697EE3">
              <w:rPr>
                <w:rFonts w:asciiTheme="minorHAnsi" w:hAnsiTheme="minorHAnsi" w:cstheme="minorHAnsi"/>
              </w:rPr>
              <w:t>Bf</w:t>
            </w:r>
            <w:proofErr w:type="spellEnd"/>
            <w:r w:rsidRPr="00697EE3">
              <w:rPr>
                <w:rFonts w:asciiTheme="minorHAnsi" w:hAnsiTheme="minorHAnsi" w:cstheme="minorHAnsi"/>
              </w:rPr>
              <w:t xml:space="preserve"> </w:t>
            </w:r>
            <w:proofErr w:type="spellStart"/>
            <w:r w:rsidRPr="00697EE3">
              <w:rPr>
                <w:rFonts w:asciiTheme="minorHAnsi" w:hAnsiTheme="minorHAnsi" w:cstheme="minorHAnsi"/>
              </w:rPr>
              <w:t>Stw</w:t>
            </w:r>
            <w:proofErr w:type="spellEnd"/>
            <w:r w:rsidRPr="00697EE3">
              <w:rPr>
                <w:rFonts w:asciiTheme="minorHAnsi" w:hAnsiTheme="minorHAnsi" w:cstheme="minorHAnsi"/>
              </w:rPr>
              <w:t xml:space="preserve"> W 26 </w:t>
            </w:r>
          </w:p>
        </w:tc>
        <w:tc>
          <w:tcPr>
            <w:tcW w:w="3515" w:type="dxa"/>
          </w:tcPr>
          <w:p w14:paraId="7C165498" w14:textId="36FAEB13" w:rsidR="00374BCB" w:rsidRPr="00697EE3" w:rsidRDefault="00374BCB" w:rsidP="00374BCB">
            <w:pPr>
              <w:rPr>
                <w:rFonts w:asciiTheme="minorHAnsi" w:hAnsiTheme="minorHAnsi" w:cstheme="minorHAnsi"/>
                <w:lang w:val="sk-SK"/>
              </w:rPr>
            </w:pPr>
            <w:r w:rsidRPr="00697EE3">
              <w:rPr>
                <w:rFonts w:asciiTheme="minorHAnsi" w:hAnsiTheme="minorHAnsi" w:cstheme="minorHAnsi"/>
              </w:rPr>
              <w:t xml:space="preserve">Dresden-Friedrichstadt </w:t>
            </w:r>
          </w:p>
        </w:tc>
        <w:tc>
          <w:tcPr>
            <w:tcW w:w="1361" w:type="dxa"/>
          </w:tcPr>
          <w:p w14:paraId="7FB83F47" w14:textId="5319077A" w:rsidR="00374BCB" w:rsidRPr="00697EE3" w:rsidRDefault="00374BCB" w:rsidP="00374BCB">
            <w:pPr>
              <w:jc w:val="center"/>
              <w:rPr>
                <w:rFonts w:asciiTheme="minorHAnsi" w:hAnsiTheme="minorHAnsi" w:cstheme="minorHAnsi"/>
                <w:lang w:val="en-GB"/>
              </w:rPr>
            </w:pPr>
            <w:r w:rsidRPr="00697EE3">
              <w:rPr>
                <w:rFonts w:asciiTheme="minorHAnsi" w:hAnsiTheme="minorHAnsi" w:cstheme="minorHAnsi"/>
              </w:rPr>
              <w:t xml:space="preserve">75,71 </w:t>
            </w:r>
          </w:p>
        </w:tc>
      </w:tr>
      <w:tr w:rsidR="00374BCB" w:rsidRPr="00EE7BD2" w14:paraId="0D1BA70D" w14:textId="77777777" w:rsidTr="00F7274F">
        <w:trPr>
          <w:trHeight w:val="269"/>
        </w:trPr>
        <w:tc>
          <w:tcPr>
            <w:tcW w:w="562" w:type="dxa"/>
            <w:vMerge/>
            <w:textDirection w:val="btLr"/>
          </w:tcPr>
          <w:p w14:paraId="463E5E54" w14:textId="77777777" w:rsidR="00374BCB" w:rsidRDefault="00374BCB" w:rsidP="00374BCB">
            <w:pPr>
              <w:ind w:left="113" w:right="113"/>
              <w:jc w:val="center"/>
              <w:rPr>
                <w:rFonts w:asciiTheme="minorHAnsi" w:hAnsiTheme="minorHAnsi" w:cstheme="minorHAnsi"/>
                <w:sz w:val="20"/>
                <w:szCs w:val="20"/>
                <w:lang w:val="en-GB"/>
              </w:rPr>
            </w:pPr>
          </w:p>
        </w:tc>
        <w:tc>
          <w:tcPr>
            <w:tcW w:w="3686" w:type="dxa"/>
          </w:tcPr>
          <w:p w14:paraId="61B59D9F" w14:textId="0240B4E2" w:rsidR="00374BCB" w:rsidRPr="00697EE3" w:rsidRDefault="00374BCB" w:rsidP="00374BCB">
            <w:pPr>
              <w:rPr>
                <w:rFonts w:asciiTheme="minorHAnsi" w:hAnsiTheme="minorHAnsi" w:cstheme="minorHAnsi"/>
                <w:lang w:val="sk-SK"/>
              </w:rPr>
            </w:pPr>
            <w:r w:rsidRPr="00697EE3">
              <w:rPr>
                <w:rFonts w:asciiTheme="minorHAnsi" w:hAnsiTheme="minorHAnsi" w:cstheme="minorHAnsi"/>
              </w:rPr>
              <w:t xml:space="preserve">Dresden-Friedrichstadt </w:t>
            </w:r>
          </w:p>
        </w:tc>
        <w:tc>
          <w:tcPr>
            <w:tcW w:w="3515" w:type="dxa"/>
          </w:tcPr>
          <w:p w14:paraId="0F6CC630" w14:textId="0767E240" w:rsidR="00374BCB" w:rsidRPr="00697EE3" w:rsidRDefault="00374BCB" w:rsidP="00374BCB">
            <w:pPr>
              <w:rPr>
                <w:rFonts w:asciiTheme="minorHAnsi" w:hAnsiTheme="minorHAnsi" w:cstheme="minorHAnsi"/>
                <w:lang w:val="sk-SK"/>
              </w:rPr>
            </w:pPr>
            <w:r w:rsidRPr="00697EE3">
              <w:rPr>
                <w:rFonts w:asciiTheme="minorHAnsi" w:hAnsiTheme="minorHAnsi" w:cstheme="minorHAnsi"/>
              </w:rPr>
              <w:t xml:space="preserve">Bad Schandau </w:t>
            </w:r>
          </w:p>
        </w:tc>
        <w:tc>
          <w:tcPr>
            <w:tcW w:w="1361" w:type="dxa"/>
          </w:tcPr>
          <w:p w14:paraId="5AFBE8B7" w14:textId="375F61CF" w:rsidR="00374BCB" w:rsidRPr="00697EE3" w:rsidRDefault="00374BCB" w:rsidP="00374BCB">
            <w:pPr>
              <w:jc w:val="center"/>
              <w:rPr>
                <w:rFonts w:asciiTheme="minorHAnsi" w:hAnsiTheme="minorHAnsi" w:cstheme="minorHAnsi"/>
                <w:lang w:val="en-GB"/>
              </w:rPr>
            </w:pPr>
            <w:r w:rsidRPr="00697EE3">
              <w:rPr>
                <w:rFonts w:asciiTheme="minorHAnsi" w:hAnsiTheme="minorHAnsi" w:cstheme="minorHAnsi"/>
              </w:rPr>
              <w:t xml:space="preserve">42,14 </w:t>
            </w:r>
          </w:p>
        </w:tc>
      </w:tr>
      <w:tr w:rsidR="00374BCB" w:rsidRPr="00EE7BD2" w14:paraId="7D0C1278" w14:textId="77777777" w:rsidTr="00F7274F">
        <w:trPr>
          <w:trHeight w:val="269"/>
        </w:trPr>
        <w:tc>
          <w:tcPr>
            <w:tcW w:w="562" w:type="dxa"/>
            <w:vMerge/>
            <w:textDirection w:val="btLr"/>
          </w:tcPr>
          <w:p w14:paraId="2991AFFC" w14:textId="77777777" w:rsidR="00374BCB" w:rsidRDefault="00374BCB" w:rsidP="00374BCB">
            <w:pPr>
              <w:ind w:left="113" w:right="113"/>
              <w:jc w:val="center"/>
              <w:rPr>
                <w:rFonts w:asciiTheme="minorHAnsi" w:hAnsiTheme="minorHAnsi" w:cstheme="minorHAnsi"/>
                <w:sz w:val="20"/>
                <w:szCs w:val="20"/>
                <w:lang w:val="en-GB"/>
              </w:rPr>
            </w:pPr>
          </w:p>
        </w:tc>
        <w:tc>
          <w:tcPr>
            <w:tcW w:w="3686" w:type="dxa"/>
          </w:tcPr>
          <w:p w14:paraId="55192957" w14:textId="61380147" w:rsidR="00374BCB" w:rsidRPr="00697EE3" w:rsidRDefault="00374BCB" w:rsidP="00374BCB">
            <w:pPr>
              <w:rPr>
                <w:rFonts w:asciiTheme="minorHAnsi" w:hAnsiTheme="minorHAnsi" w:cstheme="minorHAnsi"/>
                <w:lang w:val="sk-SK"/>
              </w:rPr>
            </w:pPr>
            <w:r w:rsidRPr="00697EE3">
              <w:rPr>
                <w:rFonts w:asciiTheme="minorHAnsi" w:hAnsiTheme="minorHAnsi" w:cstheme="minorHAnsi"/>
              </w:rPr>
              <w:t xml:space="preserve">Bad Schandau </w:t>
            </w:r>
          </w:p>
        </w:tc>
        <w:tc>
          <w:tcPr>
            <w:tcW w:w="3515" w:type="dxa"/>
          </w:tcPr>
          <w:p w14:paraId="4153E3CB" w14:textId="3C95EF76" w:rsidR="00374BCB" w:rsidRPr="00697EE3" w:rsidRDefault="00374BCB" w:rsidP="00374BCB">
            <w:pPr>
              <w:rPr>
                <w:rFonts w:asciiTheme="minorHAnsi" w:hAnsiTheme="minorHAnsi" w:cstheme="minorHAnsi"/>
                <w:lang w:val="sk-SK"/>
              </w:rPr>
            </w:pPr>
            <w:r w:rsidRPr="00697EE3">
              <w:rPr>
                <w:rFonts w:asciiTheme="minorHAnsi" w:hAnsiTheme="minorHAnsi" w:cstheme="minorHAnsi"/>
              </w:rPr>
              <w:t xml:space="preserve">Bad Schandau Grenze </w:t>
            </w:r>
          </w:p>
        </w:tc>
        <w:tc>
          <w:tcPr>
            <w:tcW w:w="1361" w:type="dxa"/>
          </w:tcPr>
          <w:p w14:paraId="4A56BFE2" w14:textId="5F106692" w:rsidR="00374BCB" w:rsidRPr="00697EE3" w:rsidRDefault="00374BCB" w:rsidP="00374BCB">
            <w:pPr>
              <w:jc w:val="center"/>
              <w:rPr>
                <w:rFonts w:asciiTheme="minorHAnsi" w:hAnsiTheme="minorHAnsi" w:cstheme="minorHAnsi"/>
                <w:lang w:val="en-GB"/>
              </w:rPr>
            </w:pPr>
            <w:r w:rsidRPr="00697EE3">
              <w:rPr>
                <w:rFonts w:asciiTheme="minorHAnsi" w:hAnsiTheme="minorHAnsi" w:cstheme="minorHAnsi"/>
              </w:rPr>
              <w:t xml:space="preserve">11,46 </w:t>
            </w:r>
          </w:p>
        </w:tc>
      </w:tr>
      <w:tr w:rsidR="00374BCB" w:rsidRPr="00EE7BD2" w14:paraId="1450A9E5" w14:textId="77777777" w:rsidTr="00F7274F">
        <w:trPr>
          <w:trHeight w:val="269"/>
        </w:trPr>
        <w:tc>
          <w:tcPr>
            <w:tcW w:w="562" w:type="dxa"/>
            <w:vMerge/>
            <w:textDirection w:val="btLr"/>
          </w:tcPr>
          <w:p w14:paraId="532D8FD6" w14:textId="77777777" w:rsidR="00374BCB" w:rsidRDefault="00374BCB" w:rsidP="00374BCB">
            <w:pPr>
              <w:ind w:left="113" w:right="113"/>
              <w:jc w:val="center"/>
              <w:rPr>
                <w:rFonts w:asciiTheme="minorHAnsi" w:hAnsiTheme="minorHAnsi" w:cstheme="minorHAnsi"/>
                <w:sz w:val="20"/>
                <w:szCs w:val="20"/>
                <w:lang w:val="en-GB"/>
              </w:rPr>
            </w:pPr>
          </w:p>
        </w:tc>
        <w:tc>
          <w:tcPr>
            <w:tcW w:w="3686" w:type="dxa"/>
          </w:tcPr>
          <w:p w14:paraId="15F3E388" w14:textId="133BCDAD" w:rsidR="00374BCB" w:rsidRPr="00697EE3" w:rsidRDefault="00374BCB" w:rsidP="00374BCB">
            <w:pPr>
              <w:rPr>
                <w:rFonts w:asciiTheme="minorHAnsi" w:hAnsiTheme="minorHAnsi" w:cstheme="minorHAnsi"/>
                <w:lang w:val="sk-SK"/>
              </w:rPr>
            </w:pPr>
            <w:r w:rsidRPr="00697EE3">
              <w:rPr>
                <w:rFonts w:asciiTheme="minorHAnsi" w:hAnsiTheme="minorHAnsi" w:cstheme="minorHAnsi"/>
              </w:rPr>
              <w:t xml:space="preserve">Rostock Seehafen </w:t>
            </w:r>
          </w:p>
        </w:tc>
        <w:tc>
          <w:tcPr>
            <w:tcW w:w="3515" w:type="dxa"/>
          </w:tcPr>
          <w:p w14:paraId="486C8344" w14:textId="784E2921" w:rsidR="00374BCB" w:rsidRPr="00697EE3" w:rsidRDefault="00374BCB" w:rsidP="00374BCB">
            <w:pPr>
              <w:rPr>
                <w:rFonts w:asciiTheme="minorHAnsi" w:hAnsiTheme="minorHAnsi" w:cstheme="minorHAnsi"/>
                <w:lang w:val="sk-SK"/>
              </w:rPr>
            </w:pPr>
            <w:r w:rsidRPr="00697EE3">
              <w:rPr>
                <w:rFonts w:asciiTheme="minorHAnsi" w:hAnsiTheme="minorHAnsi" w:cstheme="minorHAnsi"/>
              </w:rPr>
              <w:t xml:space="preserve">Bad Schandau Grenze </w:t>
            </w:r>
          </w:p>
        </w:tc>
        <w:tc>
          <w:tcPr>
            <w:tcW w:w="1361" w:type="dxa"/>
          </w:tcPr>
          <w:p w14:paraId="05F49DA6" w14:textId="698CDB89" w:rsidR="00374BCB" w:rsidRPr="00697EE3" w:rsidRDefault="00374BCB" w:rsidP="00374BCB">
            <w:pPr>
              <w:jc w:val="center"/>
              <w:rPr>
                <w:rFonts w:asciiTheme="minorHAnsi" w:hAnsiTheme="minorHAnsi" w:cstheme="minorHAnsi"/>
                <w:lang w:val="en-GB"/>
              </w:rPr>
            </w:pPr>
            <w:r w:rsidRPr="00697EE3">
              <w:rPr>
                <w:rFonts w:asciiTheme="minorHAnsi" w:hAnsiTheme="minorHAnsi" w:cstheme="minorHAnsi"/>
              </w:rPr>
              <w:t xml:space="preserve">455,51 </w:t>
            </w:r>
          </w:p>
        </w:tc>
      </w:tr>
      <w:tr w:rsidR="00374BCB" w:rsidRPr="00EE7BD2" w14:paraId="34F7B6CA" w14:textId="77777777" w:rsidTr="00F7274F">
        <w:trPr>
          <w:trHeight w:val="269"/>
        </w:trPr>
        <w:tc>
          <w:tcPr>
            <w:tcW w:w="562" w:type="dxa"/>
            <w:vMerge/>
            <w:textDirection w:val="btLr"/>
          </w:tcPr>
          <w:p w14:paraId="75927FB1" w14:textId="77777777" w:rsidR="00374BCB" w:rsidRDefault="00374BCB" w:rsidP="00374BCB">
            <w:pPr>
              <w:ind w:left="113" w:right="113"/>
              <w:jc w:val="center"/>
              <w:rPr>
                <w:rFonts w:asciiTheme="minorHAnsi" w:hAnsiTheme="minorHAnsi" w:cstheme="minorHAnsi"/>
                <w:sz w:val="20"/>
                <w:szCs w:val="20"/>
                <w:lang w:val="en-GB"/>
              </w:rPr>
            </w:pPr>
          </w:p>
        </w:tc>
        <w:tc>
          <w:tcPr>
            <w:tcW w:w="3686" w:type="dxa"/>
          </w:tcPr>
          <w:p w14:paraId="1039B0C6" w14:textId="56709371" w:rsidR="00374BCB" w:rsidRPr="00697EE3" w:rsidRDefault="00374BCB" w:rsidP="00374BCB">
            <w:pPr>
              <w:rPr>
                <w:rFonts w:asciiTheme="minorHAnsi" w:hAnsiTheme="minorHAnsi" w:cstheme="minorHAnsi"/>
                <w:lang w:val="sk-SK"/>
              </w:rPr>
            </w:pPr>
            <w:r w:rsidRPr="00697EE3">
              <w:rPr>
                <w:rFonts w:asciiTheme="minorHAnsi" w:hAnsiTheme="minorHAnsi" w:cstheme="minorHAnsi"/>
                <w:lang w:val="sk-SK"/>
              </w:rPr>
              <w:t xml:space="preserve">Regensburg Hbf </w:t>
            </w:r>
          </w:p>
        </w:tc>
        <w:tc>
          <w:tcPr>
            <w:tcW w:w="3515" w:type="dxa"/>
          </w:tcPr>
          <w:p w14:paraId="103F5EFE" w14:textId="37D53AC1" w:rsidR="00374BCB" w:rsidRPr="00697EE3" w:rsidRDefault="00374BCB" w:rsidP="00374BCB">
            <w:pPr>
              <w:rPr>
                <w:rFonts w:asciiTheme="minorHAnsi" w:hAnsiTheme="minorHAnsi" w:cstheme="minorHAnsi"/>
                <w:lang w:val="sk-SK"/>
              </w:rPr>
            </w:pPr>
            <w:r w:rsidRPr="00697EE3">
              <w:rPr>
                <w:rFonts w:asciiTheme="minorHAnsi" w:hAnsiTheme="minorHAnsi" w:cstheme="minorHAnsi"/>
                <w:lang w:val="sk-SK"/>
              </w:rPr>
              <w:t xml:space="preserve">Furth im Wald Grenze </w:t>
            </w:r>
          </w:p>
        </w:tc>
        <w:tc>
          <w:tcPr>
            <w:tcW w:w="1361" w:type="dxa"/>
          </w:tcPr>
          <w:p w14:paraId="6A2BFF8D" w14:textId="0A3BDCC0" w:rsidR="00374BCB" w:rsidRPr="00697EE3" w:rsidRDefault="00374BCB" w:rsidP="00374BCB">
            <w:pPr>
              <w:jc w:val="center"/>
              <w:rPr>
                <w:rFonts w:asciiTheme="minorHAnsi" w:hAnsiTheme="minorHAnsi" w:cstheme="minorHAnsi"/>
                <w:lang w:val="en-GB"/>
              </w:rPr>
            </w:pPr>
            <w:r w:rsidRPr="00697EE3">
              <w:rPr>
                <w:rFonts w:asciiTheme="minorHAnsi" w:hAnsiTheme="minorHAnsi" w:cstheme="minorHAnsi"/>
                <w:lang w:val="en-GB"/>
              </w:rPr>
              <w:t>116,5</w:t>
            </w:r>
          </w:p>
        </w:tc>
      </w:tr>
      <w:tr w:rsidR="00E248FE" w:rsidRPr="00EE7BD2" w14:paraId="58628128" w14:textId="77777777" w:rsidTr="00F7274F">
        <w:trPr>
          <w:trHeight w:val="336"/>
        </w:trPr>
        <w:tc>
          <w:tcPr>
            <w:tcW w:w="562" w:type="dxa"/>
            <w:vMerge w:val="restart"/>
            <w:textDirection w:val="btLr"/>
          </w:tcPr>
          <w:p w14:paraId="661E2488" w14:textId="77777777" w:rsidR="00E248FE" w:rsidRPr="00840C69" w:rsidRDefault="00E248FE" w:rsidP="0089503E">
            <w:pPr>
              <w:ind w:left="113" w:right="113"/>
              <w:jc w:val="center"/>
              <w:rPr>
                <w:rFonts w:asciiTheme="minorHAnsi" w:hAnsiTheme="minorHAnsi" w:cstheme="minorHAnsi"/>
                <w:sz w:val="20"/>
                <w:szCs w:val="20"/>
                <w:lang w:val="en-GB"/>
              </w:rPr>
            </w:pPr>
            <w:r>
              <w:rPr>
                <w:rFonts w:asciiTheme="minorHAnsi" w:hAnsiTheme="minorHAnsi" w:cstheme="minorHAnsi"/>
                <w:lang w:val="en-GB"/>
              </w:rPr>
              <w:t>SZCZ</w:t>
            </w:r>
          </w:p>
        </w:tc>
        <w:tc>
          <w:tcPr>
            <w:tcW w:w="3686" w:type="dxa"/>
          </w:tcPr>
          <w:p w14:paraId="2D6C5648" w14:textId="642F55D7" w:rsidR="00E248FE" w:rsidRPr="00785B73" w:rsidRDefault="00E248FE" w:rsidP="0089503E">
            <w:pPr>
              <w:rPr>
                <w:rFonts w:cs="Arial"/>
              </w:rPr>
            </w:pPr>
            <w:proofErr w:type="spellStart"/>
            <w:r w:rsidRPr="00785B73">
              <w:rPr>
                <w:rFonts w:cs="Arial"/>
              </w:rPr>
              <w:t>Děčín</w:t>
            </w:r>
            <w:proofErr w:type="spellEnd"/>
            <w:r w:rsidRPr="00785B73">
              <w:rPr>
                <w:rFonts w:cs="Arial"/>
              </w:rPr>
              <w:t xml:space="preserve"> st.hr. </w:t>
            </w:r>
          </w:p>
        </w:tc>
        <w:tc>
          <w:tcPr>
            <w:tcW w:w="3515" w:type="dxa"/>
          </w:tcPr>
          <w:p w14:paraId="3036CD64" w14:textId="06FD0AB3" w:rsidR="00E248FE" w:rsidRPr="00785B73" w:rsidRDefault="00E248FE" w:rsidP="0089503E">
            <w:pPr>
              <w:rPr>
                <w:rFonts w:cs="Arial"/>
              </w:rPr>
            </w:pPr>
            <w:proofErr w:type="spellStart"/>
            <w:r w:rsidRPr="00785B73">
              <w:rPr>
                <w:rFonts w:cs="Arial"/>
              </w:rPr>
              <w:t>Děčín</w:t>
            </w:r>
            <w:proofErr w:type="spellEnd"/>
            <w:r w:rsidRPr="00785B73">
              <w:rPr>
                <w:rFonts w:cs="Arial"/>
              </w:rPr>
              <w:t xml:space="preserve"> </w:t>
            </w:r>
            <w:proofErr w:type="spellStart"/>
            <w:r w:rsidRPr="00785B73">
              <w:rPr>
                <w:rFonts w:cs="Arial"/>
              </w:rPr>
              <w:t>hl.n</w:t>
            </w:r>
            <w:proofErr w:type="spellEnd"/>
            <w:r w:rsidRPr="00785B73">
              <w:rPr>
                <w:rFonts w:cs="Arial"/>
              </w:rPr>
              <w:t xml:space="preserve">. </w:t>
            </w:r>
          </w:p>
        </w:tc>
        <w:tc>
          <w:tcPr>
            <w:tcW w:w="1361" w:type="dxa"/>
          </w:tcPr>
          <w:p w14:paraId="417248E0" w14:textId="34903697" w:rsidR="00E248FE" w:rsidRPr="00785B73" w:rsidRDefault="00E248FE" w:rsidP="0089503E">
            <w:pPr>
              <w:jc w:val="center"/>
              <w:rPr>
                <w:rFonts w:cs="Arial"/>
              </w:rPr>
            </w:pPr>
            <w:r w:rsidRPr="00785B73">
              <w:rPr>
                <w:rFonts w:cs="Arial"/>
              </w:rPr>
              <w:t xml:space="preserve">12,6 </w:t>
            </w:r>
          </w:p>
        </w:tc>
      </w:tr>
      <w:tr w:rsidR="00E248FE" w:rsidRPr="00EE7BD2" w14:paraId="3FD7FDC7" w14:textId="77777777" w:rsidTr="00F7274F">
        <w:trPr>
          <w:trHeight w:val="336"/>
        </w:trPr>
        <w:tc>
          <w:tcPr>
            <w:tcW w:w="562" w:type="dxa"/>
            <w:vMerge/>
            <w:textDirection w:val="btLr"/>
          </w:tcPr>
          <w:p w14:paraId="1050A9F7" w14:textId="77777777" w:rsidR="00E248FE" w:rsidRDefault="00E248FE" w:rsidP="0089503E">
            <w:pPr>
              <w:ind w:left="113" w:right="113"/>
              <w:jc w:val="center"/>
              <w:rPr>
                <w:rFonts w:asciiTheme="minorHAnsi" w:hAnsiTheme="minorHAnsi" w:cstheme="minorHAnsi"/>
                <w:lang w:val="en-GB"/>
              </w:rPr>
            </w:pPr>
          </w:p>
        </w:tc>
        <w:tc>
          <w:tcPr>
            <w:tcW w:w="3686" w:type="dxa"/>
          </w:tcPr>
          <w:p w14:paraId="01952E91" w14:textId="1B8B1639" w:rsidR="00E248FE" w:rsidRPr="00785B73" w:rsidRDefault="00E248FE" w:rsidP="0089503E">
            <w:pPr>
              <w:rPr>
                <w:rFonts w:cs="Arial"/>
                <w:lang w:val="cs-CZ"/>
              </w:rPr>
            </w:pPr>
            <w:proofErr w:type="spellStart"/>
            <w:r w:rsidRPr="00785B73">
              <w:rPr>
                <w:rFonts w:cs="Arial"/>
              </w:rPr>
              <w:t>Děčín</w:t>
            </w:r>
            <w:proofErr w:type="spellEnd"/>
            <w:r w:rsidRPr="00785B73">
              <w:rPr>
                <w:rFonts w:cs="Arial"/>
              </w:rPr>
              <w:t xml:space="preserve"> st.hr. </w:t>
            </w:r>
          </w:p>
        </w:tc>
        <w:tc>
          <w:tcPr>
            <w:tcW w:w="3515" w:type="dxa"/>
          </w:tcPr>
          <w:p w14:paraId="53282F3D" w14:textId="41E05A9B" w:rsidR="00E248FE" w:rsidRPr="00785B73" w:rsidRDefault="00E248FE" w:rsidP="0089503E">
            <w:pPr>
              <w:rPr>
                <w:rFonts w:cs="Arial"/>
                <w:lang w:val="cs-CZ"/>
              </w:rPr>
            </w:pPr>
            <w:proofErr w:type="spellStart"/>
            <w:r w:rsidRPr="00785B73">
              <w:rPr>
                <w:rFonts w:cs="Arial"/>
              </w:rPr>
              <w:t>Děčín</w:t>
            </w:r>
            <w:proofErr w:type="spellEnd"/>
            <w:r w:rsidRPr="00785B73">
              <w:rPr>
                <w:rFonts w:cs="Arial"/>
              </w:rPr>
              <w:t xml:space="preserve"> </w:t>
            </w:r>
            <w:proofErr w:type="spellStart"/>
            <w:r w:rsidRPr="00785B73">
              <w:rPr>
                <w:rFonts w:cs="Arial"/>
              </w:rPr>
              <w:t>východ</w:t>
            </w:r>
            <w:proofErr w:type="spellEnd"/>
            <w:r w:rsidRPr="00785B73">
              <w:rPr>
                <w:rFonts w:cs="Arial"/>
              </w:rPr>
              <w:t xml:space="preserve"> </w:t>
            </w:r>
          </w:p>
        </w:tc>
        <w:tc>
          <w:tcPr>
            <w:tcW w:w="1361" w:type="dxa"/>
          </w:tcPr>
          <w:p w14:paraId="47A92AB3" w14:textId="5700B43D" w:rsidR="00E248FE" w:rsidRPr="00785B73" w:rsidRDefault="00E248FE" w:rsidP="0089503E">
            <w:pPr>
              <w:jc w:val="center"/>
              <w:rPr>
                <w:rFonts w:cs="Arial"/>
                <w:lang w:val="en-GB"/>
              </w:rPr>
            </w:pPr>
            <w:r w:rsidRPr="00785B73">
              <w:rPr>
                <w:rFonts w:cs="Arial"/>
              </w:rPr>
              <w:t xml:space="preserve">10,6 </w:t>
            </w:r>
          </w:p>
        </w:tc>
      </w:tr>
      <w:tr w:rsidR="00E248FE" w:rsidRPr="00EE7BD2" w14:paraId="4847B9AE" w14:textId="77777777" w:rsidTr="00F7274F">
        <w:trPr>
          <w:trHeight w:val="336"/>
        </w:trPr>
        <w:tc>
          <w:tcPr>
            <w:tcW w:w="562" w:type="dxa"/>
            <w:vMerge/>
            <w:textDirection w:val="btLr"/>
          </w:tcPr>
          <w:p w14:paraId="0C1122EA" w14:textId="77777777" w:rsidR="00E248FE" w:rsidRDefault="00E248FE" w:rsidP="0089503E">
            <w:pPr>
              <w:ind w:left="113" w:right="113"/>
              <w:jc w:val="center"/>
              <w:rPr>
                <w:rFonts w:asciiTheme="minorHAnsi" w:hAnsiTheme="minorHAnsi" w:cstheme="minorHAnsi"/>
                <w:lang w:val="en-GB"/>
              </w:rPr>
            </w:pPr>
          </w:p>
        </w:tc>
        <w:tc>
          <w:tcPr>
            <w:tcW w:w="3686" w:type="dxa"/>
          </w:tcPr>
          <w:p w14:paraId="08751AAA" w14:textId="510F7062" w:rsidR="00E248FE" w:rsidRPr="00785B73" w:rsidRDefault="00E248FE" w:rsidP="0089503E">
            <w:pPr>
              <w:rPr>
                <w:rFonts w:cs="Arial"/>
                <w:lang w:val="cs-CZ"/>
              </w:rPr>
            </w:pPr>
            <w:proofErr w:type="spellStart"/>
            <w:r w:rsidRPr="00785B73">
              <w:rPr>
                <w:rFonts w:cs="Arial"/>
              </w:rPr>
              <w:t>Děčín</w:t>
            </w:r>
            <w:proofErr w:type="spellEnd"/>
            <w:r w:rsidRPr="00785B73">
              <w:rPr>
                <w:rFonts w:cs="Arial"/>
              </w:rPr>
              <w:t xml:space="preserve"> </w:t>
            </w:r>
            <w:proofErr w:type="spellStart"/>
            <w:r w:rsidRPr="00785B73">
              <w:rPr>
                <w:rFonts w:cs="Arial"/>
              </w:rPr>
              <w:t>východ</w:t>
            </w:r>
            <w:proofErr w:type="spellEnd"/>
            <w:r w:rsidRPr="00785B73">
              <w:rPr>
                <w:rFonts w:cs="Arial"/>
              </w:rPr>
              <w:t xml:space="preserve"> </w:t>
            </w:r>
          </w:p>
        </w:tc>
        <w:tc>
          <w:tcPr>
            <w:tcW w:w="3515" w:type="dxa"/>
          </w:tcPr>
          <w:p w14:paraId="0F8CB351" w14:textId="585752D7" w:rsidR="00E248FE" w:rsidRPr="00785B73" w:rsidRDefault="00E248FE" w:rsidP="0089503E">
            <w:pPr>
              <w:rPr>
                <w:rFonts w:cs="Arial"/>
                <w:lang w:val="cs-CZ"/>
              </w:rPr>
            </w:pPr>
            <w:proofErr w:type="spellStart"/>
            <w:r w:rsidRPr="00785B73">
              <w:rPr>
                <w:rFonts w:cs="Arial"/>
              </w:rPr>
              <w:t>Mělník</w:t>
            </w:r>
            <w:proofErr w:type="spellEnd"/>
            <w:r w:rsidRPr="00785B73">
              <w:rPr>
                <w:rFonts w:cs="Arial"/>
              </w:rPr>
              <w:t xml:space="preserve"> </w:t>
            </w:r>
          </w:p>
        </w:tc>
        <w:tc>
          <w:tcPr>
            <w:tcW w:w="1361" w:type="dxa"/>
          </w:tcPr>
          <w:p w14:paraId="23C7EFD0" w14:textId="2911E9E2" w:rsidR="00E248FE" w:rsidRPr="00785B73" w:rsidRDefault="00E248FE" w:rsidP="0089503E">
            <w:pPr>
              <w:jc w:val="center"/>
              <w:rPr>
                <w:rFonts w:cs="Arial"/>
                <w:lang w:val="en-GB"/>
              </w:rPr>
            </w:pPr>
            <w:r w:rsidRPr="00785B73">
              <w:rPr>
                <w:rFonts w:cs="Arial"/>
              </w:rPr>
              <w:t xml:space="preserve">85,2 </w:t>
            </w:r>
          </w:p>
        </w:tc>
      </w:tr>
      <w:tr w:rsidR="00E248FE" w:rsidRPr="00EE7BD2" w14:paraId="57602B3C" w14:textId="77777777" w:rsidTr="00F7274F">
        <w:trPr>
          <w:trHeight w:val="336"/>
        </w:trPr>
        <w:tc>
          <w:tcPr>
            <w:tcW w:w="562" w:type="dxa"/>
            <w:vMerge/>
            <w:textDirection w:val="btLr"/>
          </w:tcPr>
          <w:p w14:paraId="577B20E3" w14:textId="77777777" w:rsidR="00E248FE" w:rsidRDefault="00E248FE" w:rsidP="0089503E">
            <w:pPr>
              <w:ind w:left="113" w:right="113"/>
              <w:jc w:val="center"/>
              <w:rPr>
                <w:rFonts w:asciiTheme="minorHAnsi" w:hAnsiTheme="minorHAnsi" w:cstheme="minorHAnsi"/>
                <w:lang w:val="en-GB"/>
              </w:rPr>
            </w:pPr>
          </w:p>
        </w:tc>
        <w:tc>
          <w:tcPr>
            <w:tcW w:w="3686" w:type="dxa"/>
          </w:tcPr>
          <w:p w14:paraId="29A9814D" w14:textId="2F464C88" w:rsidR="00E248FE" w:rsidRPr="00785B73" w:rsidRDefault="00E248FE" w:rsidP="0089503E">
            <w:pPr>
              <w:rPr>
                <w:rFonts w:cs="Arial"/>
                <w:lang w:val="cs-CZ"/>
              </w:rPr>
            </w:pPr>
            <w:proofErr w:type="spellStart"/>
            <w:r w:rsidRPr="00785B73">
              <w:rPr>
                <w:rFonts w:cs="Arial"/>
              </w:rPr>
              <w:t>Děčín</w:t>
            </w:r>
            <w:proofErr w:type="spellEnd"/>
            <w:r w:rsidRPr="00785B73">
              <w:rPr>
                <w:rFonts w:cs="Arial"/>
              </w:rPr>
              <w:t xml:space="preserve"> </w:t>
            </w:r>
            <w:proofErr w:type="spellStart"/>
            <w:r w:rsidRPr="00785B73">
              <w:rPr>
                <w:rFonts w:cs="Arial"/>
              </w:rPr>
              <w:t>hl.n</w:t>
            </w:r>
            <w:proofErr w:type="spellEnd"/>
            <w:r w:rsidRPr="00785B73">
              <w:rPr>
                <w:rFonts w:cs="Arial"/>
              </w:rPr>
              <w:t xml:space="preserve">. </w:t>
            </w:r>
          </w:p>
        </w:tc>
        <w:tc>
          <w:tcPr>
            <w:tcW w:w="3515" w:type="dxa"/>
          </w:tcPr>
          <w:p w14:paraId="66D242D5" w14:textId="36F2D78C" w:rsidR="00E248FE" w:rsidRPr="00785B73" w:rsidRDefault="00E248FE" w:rsidP="0089503E">
            <w:pPr>
              <w:rPr>
                <w:rFonts w:cs="Arial"/>
                <w:lang w:val="cs-CZ"/>
              </w:rPr>
            </w:pPr>
            <w:proofErr w:type="spellStart"/>
            <w:r w:rsidRPr="00785B73">
              <w:rPr>
                <w:rFonts w:cs="Arial"/>
              </w:rPr>
              <w:t>Lovosice</w:t>
            </w:r>
            <w:proofErr w:type="spellEnd"/>
            <w:r w:rsidRPr="00785B73">
              <w:rPr>
                <w:rFonts w:cs="Arial"/>
              </w:rPr>
              <w:t xml:space="preserve"> </w:t>
            </w:r>
          </w:p>
        </w:tc>
        <w:tc>
          <w:tcPr>
            <w:tcW w:w="1361" w:type="dxa"/>
          </w:tcPr>
          <w:p w14:paraId="2B5AD9BE" w14:textId="1D43DD0B" w:rsidR="00E248FE" w:rsidRPr="00785B73" w:rsidRDefault="00E248FE" w:rsidP="0089503E">
            <w:pPr>
              <w:jc w:val="center"/>
              <w:rPr>
                <w:rFonts w:cs="Arial"/>
                <w:lang w:val="en-GB"/>
              </w:rPr>
            </w:pPr>
            <w:r w:rsidRPr="00785B73">
              <w:rPr>
                <w:rFonts w:cs="Arial"/>
              </w:rPr>
              <w:t xml:space="preserve">44,7 </w:t>
            </w:r>
          </w:p>
        </w:tc>
      </w:tr>
      <w:tr w:rsidR="00E248FE" w:rsidRPr="00EE7BD2" w14:paraId="11EB452F" w14:textId="77777777" w:rsidTr="00F7274F">
        <w:trPr>
          <w:trHeight w:val="336"/>
        </w:trPr>
        <w:tc>
          <w:tcPr>
            <w:tcW w:w="562" w:type="dxa"/>
            <w:vMerge/>
            <w:textDirection w:val="btLr"/>
          </w:tcPr>
          <w:p w14:paraId="4DD6EB64" w14:textId="77777777" w:rsidR="00E248FE" w:rsidRDefault="00E248FE" w:rsidP="0089503E">
            <w:pPr>
              <w:ind w:left="113" w:right="113"/>
              <w:jc w:val="center"/>
              <w:rPr>
                <w:rFonts w:asciiTheme="minorHAnsi" w:hAnsiTheme="minorHAnsi" w:cstheme="minorHAnsi"/>
                <w:lang w:val="en-GB"/>
              </w:rPr>
            </w:pPr>
          </w:p>
        </w:tc>
        <w:tc>
          <w:tcPr>
            <w:tcW w:w="3686" w:type="dxa"/>
          </w:tcPr>
          <w:p w14:paraId="491143DA" w14:textId="4F83B7E7" w:rsidR="00E248FE" w:rsidRPr="00785B73" w:rsidRDefault="00E248FE" w:rsidP="0089503E">
            <w:pPr>
              <w:rPr>
                <w:rFonts w:cs="Arial"/>
                <w:lang w:val="cs-CZ"/>
              </w:rPr>
            </w:pPr>
            <w:proofErr w:type="spellStart"/>
            <w:r w:rsidRPr="00785B73">
              <w:rPr>
                <w:rFonts w:cs="Arial"/>
              </w:rPr>
              <w:t>Mělník</w:t>
            </w:r>
            <w:proofErr w:type="spellEnd"/>
            <w:r w:rsidRPr="00785B73">
              <w:rPr>
                <w:rFonts w:cs="Arial"/>
              </w:rPr>
              <w:t xml:space="preserve"> </w:t>
            </w:r>
          </w:p>
        </w:tc>
        <w:tc>
          <w:tcPr>
            <w:tcW w:w="3515" w:type="dxa"/>
          </w:tcPr>
          <w:p w14:paraId="3664EAF2" w14:textId="0B32E8A5" w:rsidR="00E248FE" w:rsidRPr="00785B73" w:rsidRDefault="00E248FE" w:rsidP="0089503E">
            <w:pPr>
              <w:rPr>
                <w:rFonts w:cs="Arial"/>
                <w:lang w:val="cs-CZ"/>
              </w:rPr>
            </w:pPr>
            <w:proofErr w:type="spellStart"/>
            <w:r w:rsidRPr="00785B73">
              <w:rPr>
                <w:rFonts w:cs="Arial"/>
              </w:rPr>
              <w:t>Kolín</w:t>
            </w:r>
            <w:proofErr w:type="spellEnd"/>
            <w:r w:rsidRPr="00785B73">
              <w:rPr>
                <w:rFonts w:cs="Arial"/>
              </w:rPr>
              <w:t xml:space="preserve"> </w:t>
            </w:r>
            <w:proofErr w:type="spellStart"/>
            <w:r w:rsidRPr="00785B73">
              <w:rPr>
                <w:rFonts w:cs="Arial"/>
              </w:rPr>
              <w:t>seř.n</w:t>
            </w:r>
            <w:proofErr w:type="spellEnd"/>
            <w:r w:rsidRPr="00785B73">
              <w:rPr>
                <w:rFonts w:cs="Arial"/>
              </w:rPr>
              <w:t xml:space="preserve">. </w:t>
            </w:r>
          </w:p>
        </w:tc>
        <w:tc>
          <w:tcPr>
            <w:tcW w:w="1361" w:type="dxa"/>
          </w:tcPr>
          <w:p w14:paraId="58961D34" w14:textId="3B13BF9C" w:rsidR="00E248FE" w:rsidRPr="00785B73" w:rsidRDefault="00E248FE" w:rsidP="0089503E">
            <w:pPr>
              <w:jc w:val="center"/>
              <w:rPr>
                <w:rFonts w:cs="Arial"/>
                <w:lang w:val="en-GB"/>
              </w:rPr>
            </w:pPr>
            <w:r w:rsidRPr="00785B73">
              <w:rPr>
                <w:rFonts w:cs="Arial"/>
              </w:rPr>
              <w:t xml:space="preserve">74,3 </w:t>
            </w:r>
          </w:p>
        </w:tc>
      </w:tr>
      <w:tr w:rsidR="00E248FE" w:rsidRPr="00EE7BD2" w14:paraId="4F20B1CA" w14:textId="77777777" w:rsidTr="00F7274F">
        <w:trPr>
          <w:trHeight w:val="336"/>
        </w:trPr>
        <w:tc>
          <w:tcPr>
            <w:tcW w:w="562" w:type="dxa"/>
            <w:vMerge/>
            <w:textDirection w:val="btLr"/>
          </w:tcPr>
          <w:p w14:paraId="3ECC6CD8" w14:textId="77777777" w:rsidR="00E248FE" w:rsidRDefault="00E248FE" w:rsidP="0089503E">
            <w:pPr>
              <w:ind w:left="113" w:right="113"/>
              <w:jc w:val="center"/>
              <w:rPr>
                <w:rFonts w:asciiTheme="minorHAnsi" w:hAnsiTheme="minorHAnsi" w:cstheme="minorHAnsi"/>
                <w:lang w:val="en-GB"/>
              </w:rPr>
            </w:pPr>
          </w:p>
        </w:tc>
        <w:tc>
          <w:tcPr>
            <w:tcW w:w="3686" w:type="dxa"/>
          </w:tcPr>
          <w:p w14:paraId="43785FDA" w14:textId="7FAA89F3" w:rsidR="00E248FE" w:rsidRPr="00785B73" w:rsidRDefault="00E248FE" w:rsidP="0089503E">
            <w:pPr>
              <w:rPr>
                <w:rFonts w:cs="Arial"/>
                <w:lang w:val="cs-CZ"/>
              </w:rPr>
            </w:pPr>
            <w:proofErr w:type="spellStart"/>
            <w:r w:rsidRPr="00785B73">
              <w:rPr>
                <w:rFonts w:cs="Arial"/>
              </w:rPr>
              <w:t>Lovosice</w:t>
            </w:r>
            <w:proofErr w:type="spellEnd"/>
            <w:r w:rsidRPr="00785B73">
              <w:rPr>
                <w:rFonts w:cs="Arial"/>
              </w:rPr>
              <w:t xml:space="preserve"> </w:t>
            </w:r>
          </w:p>
        </w:tc>
        <w:tc>
          <w:tcPr>
            <w:tcW w:w="3515" w:type="dxa"/>
          </w:tcPr>
          <w:p w14:paraId="7C020FAC" w14:textId="4C7B3E04" w:rsidR="00E248FE" w:rsidRPr="00785B73" w:rsidRDefault="00E248FE" w:rsidP="0089503E">
            <w:pPr>
              <w:rPr>
                <w:rFonts w:cs="Arial"/>
                <w:lang w:val="cs-CZ"/>
              </w:rPr>
            </w:pPr>
            <w:r w:rsidRPr="00785B73">
              <w:rPr>
                <w:rFonts w:cs="Arial"/>
              </w:rPr>
              <w:t>Praha-</w:t>
            </w:r>
            <w:proofErr w:type="spellStart"/>
            <w:r w:rsidRPr="00785B73">
              <w:rPr>
                <w:rFonts w:cs="Arial"/>
              </w:rPr>
              <w:t>Libeň</w:t>
            </w:r>
            <w:proofErr w:type="spellEnd"/>
            <w:r w:rsidRPr="00785B73">
              <w:rPr>
                <w:rFonts w:cs="Arial"/>
              </w:rPr>
              <w:t xml:space="preserve"> </w:t>
            </w:r>
          </w:p>
        </w:tc>
        <w:tc>
          <w:tcPr>
            <w:tcW w:w="1361" w:type="dxa"/>
          </w:tcPr>
          <w:p w14:paraId="762045BF" w14:textId="2F06FA58" w:rsidR="00E248FE" w:rsidRPr="00785B73" w:rsidRDefault="00E248FE" w:rsidP="0089503E">
            <w:pPr>
              <w:jc w:val="center"/>
              <w:rPr>
                <w:rFonts w:cs="Arial"/>
                <w:lang w:val="en-GB"/>
              </w:rPr>
            </w:pPr>
            <w:r w:rsidRPr="00785B73">
              <w:rPr>
                <w:rFonts w:cs="Arial"/>
              </w:rPr>
              <w:t xml:space="preserve">86,5 </w:t>
            </w:r>
          </w:p>
        </w:tc>
      </w:tr>
      <w:tr w:rsidR="00E248FE" w:rsidRPr="00EE7BD2" w14:paraId="36C4EF50" w14:textId="77777777" w:rsidTr="00F7274F">
        <w:trPr>
          <w:trHeight w:val="336"/>
        </w:trPr>
        <w:tc>
          <w:tcPr>
            <w:tcW w:w="562" w:type="dxa"/>
            <w:vMerge/>
            <w:textDirection w:val="btLr"/>
          </w:tcPr>
          <w:p w14:paraId="0AF55AAC" w14:textId="77777777" w:rsidR="00E248FE" w:rsidRDefault="00E248FE" w:rsidP="0089503E">
            <w:pPr>
              <w:ind w:left="113" w:right="113"/>
              <w:jc w:val="center"/>
              <w:rPr>
                <w:rFonts w:asciiTheme="minorHAnsi" w:hAnsiTheme="minorHAnsi" w:cstheme="minorHAnsi"/>
                <w:lang w:val="en-GB"/>
              </w:rPr>
            </w:pPr>
          </w:p>
        </w:tc>
        <w:tc>
          <w:tcPr>
            <w:tcW w:w="3686" w:type="dxa"/>
          </w:tcPr>
          <w:p w14:paraId="01A43C60" w14:textId="39BEC21C" w:rsidR="00E248FE" w:rsidRPr="00785B73" w:rsidRDefault="00E248FE" w:rsidP="0089503E">
            <w:pPr>
              <w:rPr>
                <w:rFonts w:cs="Arial"/>
                <w:lang w:val="cs-CZ"/>
              </w:rPr>
            </w:pPr>
            <w:r w:rsidRPr="00785B73">
              <w:rPr>
                <w:rFonts w:cs="Arial"/>
              </w:rPr>
              <w:t>Praha-</w:t>
            </w:r>
            <w:proofErr w:type="spellStart"/>
            <w:r w:rsidRPr="00785B73">
              <w:rPr>
                <w:rFonts w:cs="Arial"/>
              </w:rPr>
              <w:t>Libeň</w:t>
            </w:r>
            <w:proofErr w:type="spellEnd"/>
            <w:r w:rsidRPr="00785B73">
              <w:rPr>
                <w:rFonts w:cs="Arial"/>
              </w:rPr>
              <w:t xml:space="preserve"> </w:t>
            </w:r>
          </w:p>
        </w:tc>
        <w:tc>
          <w:tcPr>
            <w:tcW w:w="3515" w:type="dxa"/>
          </w:tcPr>
          <w:p w14:paraId="14ACD1B8" w14:textId="6629723A" w:rsidR="00E248FE" w:rsidRPr="00785B73" w:rsidRDefault="00E248FE" w:rsidP="0089503E">
            <w:pPr>
              <w:rPr>
                <w:rFonts w:cs="Arial"/>
                <w:lang w:val="cs-CZ"/>
              </w:rPr>
            </w:pPr>
            <w:proofErr w:type="spellStart"/>
            <w:r w:rsidRPr="00785B73">
              <w:rPr>
                <w:rFonts w:cs="Arial"/>
              </w:rPr>
              <w:t>Kolín</w:t>
            </w:r>
            <w:proofErr w:type="spellEnd"/>
            <w:r w:rsidRPr="00785B73">
              <w:rPr>
                <w:rFonts w:cs="Arial"/>
              </w:rPr>
              <w:t xml:space="preserve"> </w:t>
            </w:r>
            <w:proofErr w:type="spellStart"/>
            <w:r w:rsidRPr="00785B73">
              <w:rPr>
                <w:rFonts w:cs="Arial"/>
              </w:rPr>
              <w:t>seř.n</w:t>
            </w:r>
            <w:proofErr w:type="spellEnd"/>
            <w:r w:rsidRPr="00785B73">
              <w:rPr>
                <w:rFonts w:cs="Arial"/>
              </w:rPr>
              <w:t xml:space="preserve">. </w:t>
            </w:r>
          </w:p>
        </w:tc>
        <w:tc>
          <w:tcPr>
            <w:tcW w:w="1361" w:type="dxa"/>
          </w:tcPr>
          <w:p w14:paraId="44F64514" w14:textId="5F1014E7" w:rsidR="00E248FE" w:rsidRPr="00785B73" w:rsidRDefault="00E248FE" w:rsidP="0089503E">
            <w:pPr>
              <w:jc w:val="center"/>
              <w:rPr>
                <w:rFonts w:cs="Arial"/>
                <w:lang w:val="en-GB"/>
              </w:rPr>
            </w:pPr>
            <w:r w:rsidRPr="00785B73">
              <w:rPr>
                <w:rFonts w:cs="Arial"/>
              </w:rPr>
              <w:t xml:space="preserve">57,80 </w:t>
            </w:r>
          </w:p>
        </w:tc>
      </w:tr>
      <w:tr w:rsidR="00E248FE" w:rsidRPr="00EE7BD2" w14:paraId="0CA0C235" w14:textId="77777777" w:rsidTr="00F7274F">
        <w:trPr>
          <w:trHeight w:val="336"/>
        </w:trPr>
        <w:tc>
          <w:tcPr>
            <w:tcW w:w="562" w:type="dxa"/>
            <w:vMerge/>
            <w:textDirection w:val="btLr"/>
          </w:tcPr>
          <w:p w14:paraId="520219AF" w14:textId="77777777" w:rsidR="00E248FE" w:rsidRDefault="00E248FE" w:rsidP="00611263">
            <w:pPr>
              <w:ind w:left="113" w:right="113"/>
              <w:jc w:val="center"/>
              <w:rPr>
                <w:rFonts w:asciiTheme="minorHAnsi" w:hAnsiTheme="minorHAnsi" w:cstheme="minorHAnsi"/>
                <w:lang w:val="en-GB"/>
              </w:rPr>
            </w:pPr>
          </w:p>
        </w:tc>
        <w:tc>
          <w:tcPr>
            <w:tcW w:w="3686" w:type="dxa"/>
          </w:tcPr>
          <w:p w14:paraId="35A02139" w14:textId="6F88B70D" w:rsidR="00E248FE" w:rsidRPr="00785B73" w:rsidRDefault="00E248FE" w:rsidP="00611263">
            <w:pPr>
              <w:rPr>
                <w:rFonts w:cs="Arial"/>
                <w:lang w:val="cs-CZ"/>
              </w:rPr>
            </w:pPr>
            <w:proofErr w:type="spellStart"/>
            <w:r w:rsidRPr="00785B73">
              <w:rPr>
                <w:rFonts w:cs="Arial"/>
              </w:rPr>
              <w:t>Kolín</w:t>
            </w:r>
            <w:proofErr w:type="spellEnd"/>
            <w:r w:rsidRPr="00785B73">
              <w:rPr>
                <w:rFonts w:cs="Arial"/>
              </w:rPr>
              <w:t xml:space="preserve"> </w:t>
            </w:r>
            <w:proofErr w:type="spellStart"/>
            <w:r w:rsidRPr="00785B73">
              <w:rPr>
                <w:rFonts w:cs="Arial"/>
              </w:rPr>
              <w:t>seř.n</w:t>
            </w:r>
            <w:proofErr w:type="spellEnd"/>
            <w:r w:rsidRPr="00785B73">
              <w:rPr>
                <w:rFonts w:cs="Arial"/>
              </w:rPr>
              <w:t xml:space="preserve">. </w:t>
            </w:r>
          </w:p>
        </w:tc>
        <w:tc>
          <w:tcPr>
            <w:tcW w:w="3515" w:type="dxa"/>
          </w:tcPr>
          <w:p w14:paraId="5B274898" w14:textId="6AE36DFF" w:rsidR="00E248FE" w:rsidRPr="00785B73" w:rsidRDefault="00E248FE" w:rsidP="00611263">
            <w:pPr>
              <w:rPr>
                <w:rFonts w:cs="Arial"/>
                <w:lang w:val="cs-CZ"/>
              </w:rPr>
            </w:pPr>
            <w:proofErr w:type="spellStart"/>
            <w:r w:rsidRPr="00785B73">
              <w:rPr>
                <w:rFonts w:cs="Arial"/>
              </w:rPr>
              <w:t>Česká</w:t>
            </w:r>
            <w:proofErr w:type="spellEnd"/>
            <w:r w:rsidRPr="00785B73">
              <w:rPr>
                <w:rFonts w:cs="Arial"/>
              </w:rPr>
              <w:t xml:space="preserve"> </w:t>
            </w:r>
            <w:proofErr w:type="spellStart"/>
            <w:r w:rsidRPr="00785B73">
              <w:rPr>
                <w:rFonts w:cs="Arial"/>
              </w:rPr>
              <w:t>Třebová</w:t>
            </w:r>
            <w:proofErr w:type="spellEnd"/>
            <w:r w:rsidRPr="00785B73">
              <w:rPr>
                <w:rFonts w:cs="Arial"/>
              </w:rPr>
              <w:t xml:space="preserve"> odj.sk. </w:t>
            </w:r>
          </w:p>
        </w:tc>
        <w:tc>
          <w:tcPr>
            <w:tcW w:w="1361" w:type="dxa"/>
          </w:tcPr>
          <w:p w14:paraId="0D18D49A" w14:textId="31FFCEA4" w:rsidR="00E248FE" w:rsidRPr="00785B73" w:rsidRDefault="00E248FE" w:rsidP="00611263">
            <w:pPr>
              <w:jc w:val="center"/>
              <w:rPr>
                <w:rFonts w:cs="Arial"/>
                <w:lang w:val="en-GB"/>
              </w:rPr>
            </w:pPr>
            <w:r w:rsidRPr="00785B73">
              <w:rPr>
                <w:rFonts w:cs="Arial"/>
              </w:rPr>
              <w:t xml:space="preserve">100,8 </w:t>
            </w:r>
          </w:p>
        </w:tc>
      </w:tr>
      <w:tr w:rsidR="00E248FE" w:rsidRPr="00EE7BD2" w14:paraId="717289EF" w14:textId="77777777" w:rsidTr="00F7274F">
        <w:trPr>
          <w:trHeight w:val="336"/>
        </w:trPr>
        <w:tc>
          <w:tcPr>
            <w:tcW w:w="562" w:type="dxa"/>
            <w:vMerge/>
            <w:textDirection w:val="btLr"/>
          </w:tcPr>
          <w:p w14:paraId="09E17280" w14:textId="77777777" w:rsidR="00E248FE" w:rsidRDefault="00E248FE" w:rsidP="00611263">
            <w:pPr>
              <w:ind w:left="113" w:right="113"/>
              <w:jc w:val="center"/>
              <w:rPr>
                <w:rFonts w:asciiTheme="minorHAnsi" w:hAnsiTheme="minorHAnsi" w:cstheme="minorHAnsi"/>
                <w:lang w:val="en-GB"/>
              </w:rPr>
            </w:pPr>
          </w:p>
        </w:tc>
        <w:tc>
          <w:tcPr>
            <w:tcW w:w="3686" w:type="dxa"/>
          </w:tcPr>
          <w:p w14:paraId="28F252CC" w14:textId="09D56D2F" w:rsidR="00E248FE" w:rsidRPr="00785B73" w:rsidRDefault="00E248FE" w:rsidP="00611263">
            <w:pPr>
              <w:rPr>
                <w:rFonts w:cs="Arial"/>
                <w:lang w:val="cs-CZ"/>
              </w:rPr>
            </w:pPr>
            <w:proofErr w:type="spellStart"/>
            <w:r w:rsidRPr="00785B73">
              <w:rPr>
                <w:rFonts w:cs="Arial"/>
              </w:rPr>
              <w:t>Česká</w:t>
            </w:r>
            <w:proofErr w:type="spellEnd"/>
            <w:r w:rsidRPr="00785B73">
              <w:rPr>
                <w:rFonts w:cs="Arial"/>
              </w:rPr>
              <w:t xml:space="preserve"> </w:t>
            </w:r>
            <w:proofErr w:type="spellStart"/>
            <w:r w:rsidRPr="00785B73">
              <w:rPr>
                <w:rFonts w:cs="Arial"/>
              </w:rPr>
              <w:t>Třebová</w:t>
            </w:r>
            <w:proofErr w:type="spellEnd"/>
            <w:r w:rsidRPr="00785B73">
              <w:rPr>
                <w:rFonts w:cs="Arial"/>
              </w:rPr>
              <w:t xml:space="preserve"> odj.sk. </w:t>
            </w:r>
          </w:p>
        </w:tc>
        <w:tc>
          <w:tcPr>
            <w:tcW w:w="3515" w:type="dxa"/>
          </w:tcPr>
          <w:p w14:paraId="735F1BB8" w14:textId="5BCA52E7" w:rsidR="00E248FE" w:rsidRPr="00785B73" w:rsidRDefault="00E248FE" w:rsidP="00611263">
            <w:pPr>
              <w:rPr>
                <w:rFonts w:cs="Arial"/>
                <w:lang w:val="cs-CZ"/>
              </w:rPr>
            </w:pPr>
            <w:r w:rsidRPr="00785B73">
              <w:rPr>
                <w:rFonts w:cs="Arial"/>
              </w:rPr>
              <w:t>Brno-</w:t>
            </w:r>
            <w:proofErr w:type="spellStart"/>
            <w:r w:rsidRPr="00785B73">
              <w:rPr>
                <w:rFonts w:cs="Arial"/>
              </w:rPr>
              <w:t>Maloměřice</w:t>
            </w:r>
            <w:proofErr w:type="spellEnd"/>
            <w:r w:rsidRPr="00785B73">
              <w:rPr>
                <w:rFonts w:cs="Arial"/>
              </w:rPr>
              <w:t xml:space="preserve"> </w:t>
            </w:r>
          </w:p>
        </w:tc>
        <w:tc>
          <w:tcPr>
            <w:tcW w:w="1361" w:type="dxa"/>
          </w:tcPr>
          <w:p w14:paraId="22B76A37" w14:textId="7BDB55E9" w:rsidR="00E248FE" w:rsidRPr="00785B73" w:rsidRDefault="00E248FE" w:rsidP="00611263">
            <w:pPr>
              <w:jc w:val="center"/>
              <w:rPr>
                <w:rFonts w:cs="Arial"/>
                <w:lang w:val="en-GB"/>
              </w:rPr>
            </w:pPr>
            <w:r w:rsidRPr="00785B73">
              <w:rPr>
                <w:rFonts w:cs="Arial"/>
              </w:rPr>
              <w:t xml:space="preserve">85,8 </w:t>
            </w:r>
          </w:p>
        </w:tc>
      </w:tr>
      <w:tr w:rsidR="00E248FE" w:rsidRPr="00EE7BD2" w14:paraId="44A8FCA5" w14:textId="77777777" w:rsidTr="00F7274F">
        <w:trPr>
          <w:trHeight w:val="336"/>
        </w:trPr>
        <w:tc>
          <w:tcPr>
            <w:tcW w:w="562" w:type="dxa"/>
            <w:vMerge/>
            <w:textDirection w:val="btLr"/>
          </w:tcPr>
          <w:p w14:paraId="7E0FCCBB" w14:textId="77777777" w:rsidR="00E248FE" w:rsidRDefault="00E248FE" w:rsidP="00611263">
            <w:pPr>
              <w:ind w:left="113" w:right="113"/>
              <w:jc w:val="center"/>
              <w:rPr>
                <w:rFonts w:asciiTheme="minorHAnsi" w:hAnsiTheme="minorHAnsi" w:cstheme="minorHAnsi"/>
                <w:lang w:val="en-GB"/>
              </w:rPr>
            </w:pPr>
          </w:p>
        </w:tc>
        <w:tc>
          <w:tcPr>
            <w:tcW w:w="3686" w:type="dxa"/>
          </w:tcPr>
          <w:p w14:paraId="3F2E1B9E" w14:textId="287BBE5D" w:rsidR="00E248FE" w:rsidRPr="00785B73" w:rsidRDefault="00E248FE" w:rsidP="00611263">
            <w:pPr>
              <w:rPr>
                <w:rFonts w:cs="Arial"/>
                <w:lang w:val="cs-CZ"/>
              </w:rPr>
            </w:pPr>
            <w:proofErr w:type="spellStart"/>
            <w:r w:rsidRPr="00785B73">
              <w:rPr>
                <w:rFonts w:cs="Arial"/>
              </w:rPr>
              <w:t>Kolín</w:t>
            </w:r>
            <w:proofErr w:type="spellEnd"/>
            <w:r w:rsidRPr="00785B73">
              <w:rPr>
                <w:rFonts w:cs="Arial"/>
              </w:rPr>
              <w:t xml:space="preserve"> </w:t>
            </w:r>
            <w:proofErr w:type="spellStart"/>
            <w:r w:rsidRPr="00785B73">
              <w:rPr>
                <w:rFonts w:cs="Arial"/>
              </w:rPr>
              <w:t>seř.n</w:t>
            </w:r>
            <w:proofErr w:type="spellEnd"/>
            <w:r w:rsidRPr="00785B73">
              <w:rPr>
                <w:rFonts w:cs="Arial"/>
              </w:rPr>
              <w:t xml:space="preserve">. </w:t>
            </w:r>
          </w:p>
        </w:tc>
        <w:tc>
          <w:tcPr>
            <w:tcW w:w="3515" w:type="dxa"/>
          </w:tcPr>
          <w:p w14:paraId="66E655A3" w14:textId="2E42ACDC" w:rsidR="00E248FE" w:rsidRPr="00785B73" w:rsidRDefault="00E248FE" w:rsidP="00611263">
            <w:pPr>
              <w:rPr>
                <w:rFonts w:cs="Arial"/>
                <w:lang w:val="cs-CZ"/>
              </w:rPr>
            </w:pPr>
            <w:proofErr w:type="spellStart"/>
            <w:r w:rsidRPr="00785B73">
              <w:rPr>
                <w:rFonts w:cs="Arial"/>
              </w:rPr>
              <w:t>Havlíčkův</w:t>
            </w:r>
            <w:proofErr w:type="spellEnd"/>
            <w:r w:rsidRPr="00785B73">
              <w:rPr>
                <w:rFonts w:cs="Arial"/>
              </w:rPr>
              <w:t xml:space="preserve"> Brod </w:t>
            </w:r>
          </w:p>
        </w:tc>
        <w:tc>
          <w:tcPr>
            <w:tcW w:w="1361" w:type="dxa"/>
          </w:tcPr>
          <w:p w14:paraId="2D7034DE" w14:textId="4EEE3ACE" w:rsidR="00E248FE" w:rsidRPr="00785B73" w:rsidRDefault="00E248FE" w:rsidP="00611263">
            <w:pPr>
              <w:jc w:val="center"/>
              <w:rPr>
                <w:rFonts w:cs="Arial"/>
                <w:lang w:val="en-GB"/>
              </w:rPr>
            </w:pPr>
            <w:r w:rsidRPr="00785B73">
              <w:rPr>
                <w:rFonts w:cs="Arial"/>
              </w:rPr>
              <w:t xml:space="preserve">73,1 </w:t>
            </w:r>
          </w:p>
        </w:tc>
      </w:tr>
      <w:tr w:rsidR="00E248FE" w:rsidRPr="00EE7BD2" w14:paraId="6F4576A0" w14:textId="77777777" w:rsidTr="00F7274F">
        <w:trPr>
          <w:trHeight w:val="336"/>
        </w:trPr>
        <w:tc>
          <w:tcPr>
            <w:tcW w:w="562" w:type="dxa"/>
            <w:vMerge/>
            <w:textDirection w:val="btLr"/>
          </w:tcPr>
          <w:p w14:paraId="6A74AC06" w14:textId="77777777" w:rsidR="00E248FE" w:rsidRDefault="00E248FE" w:rsidP="00611263">
            <w:pPr>
              <w:ind w:left="113" w:right="113"/>
              <w:jc w:val="center"/>
              <w:rPr>
                <w:rFonts w:asciiTheme="minorHAnsi" w:hAnsiTheme="minorHAnsi" w:cstheme="minorHAnsi"/>
                <w:lang w:val="en-GB"/>
              </w:rPr>
            </w:pPr>
          </w:p>
        </w:tc>
        <w:tc>
          <w:tcPr>
            <w:tcW w:w="3686" w:type="dxa"/>
          </w:tcPr>
          <w:p w14:paraId="18F84A68" w14:textId="2452C43C" w:rsidR="00E248FE" w:rsidRPr="00785B73" w:rsidRDefault="00E248FE" w:rsidP="00611263">
            <w:pPr>
              <w:rPr>
                <w:rFonts w:cs="Arial"/>
                <w:lang w:val="cs-CZ"/>
              </w:rPr>
            </w:pPr>
            <w:proofErr w:type="spellStart"/>
            <w:r w:rsidRPr="00785B73">
              <w:rPr>
                <w:rFonts w:cs="Arial"/>
              </w:rPr>
              <w:t>Havlíčkův</w:t>
            </w:r>
            <w:proofErr w:type="spellEnd"/>
            <w:r w:rsidRPr="00785B73">
              <w:rPr>
                <w:rFonts w:cs="Arial"/>
              </w:rPr>
              <w:t xml:space="preserve"> Brod </w:t>
            </w:r>
          </w:p>
        </w:tc>
        <w:tc>
          <w:tcPr>
            <w:tcW w:w="3515" w:type="dxa"/>
          </w:tcPr>
          <w:p w14:paraId="084B44A9" w14:textId="163EEBA5" w:rsidR="00E248FE" w:rsidRPr="00785B73" w:rsidRDefault="00E248FE" w:rsidP="00611263">
            <w:pPr>
              <w:rPr>
                <w:rFonts w:cs="Arial"/>
                <w:lang w:val="cs-CZ"/>
              </w:rPr>
            </w:pPr>
            <w:r w:rsidRPr="00785B73">
              <w:rPr>
                <w:rFonts w:cs="Arial"/>
              </w:rPr>
              <w:t>Brno-</w:t>
            </w:r>
            <w:proofErr w:type="spellStart"/>
            <w:r w:rsidRPr="00785B73">
              <w:rPr>
                <w:rFonts w:cs="Arial"/>
              </w:rPr>
              <w:t>Maloměřice</w:t>
            </w:r>
            <w:proofErr w:type="spellEnd"/>
            <w:r w:rsidRPr="00785B73">
              <w:rPr>
                <w:rFonts w:cs="Arial"/>
              </w:rPr>
              <w:t xml:space="preserve"> </w:t>
            </w:r>
          </w:p>
        </w:tc>
        <w:tc>
          <w:tcPr>
            <w:tcW w:w="1361" w:type="dxa"/>
          </w:tcPr>
          <w:p w14:paraId="4A95C8CE" w14:textId="06E2D51D" w:rsidR="00E248FE" w:rsidRPr="00785B73" w:rsidRDefault="00E248FE" w:rsidP="00611263">
            <w:pPr>
              <w:jc w:val="center"/>
              <w:rPr>
                <w:rFonts w:cs="Arial"/>
                <w:lang w:val="en-GB"/>
              </w:rPr>
            </w:pPr>
            <w:r w:rsidRPr="00785B73">
              <w:rPr>
                <w:rFonts w:cs="Arial"/>
              </w:rPr>
              <w:t xml:space="preserve">116,7 </w:t>
            </w:r>
          </w:p>
        </w:tc>
      </w:tr>
      <w:tr w:rsidR="00E248FE" w:rsidRPr="00EE7BD2" w14:paraId="3834F55E" w14:textId="77777777" w:rsidTr="00F7274F">
        <w:trPr>
          <w:trHeight w:val="336"/>
        </w:trPr>
        <w:tc>
          <w:tcPr>
            <w:tcW w:w="562" w:type="dxa"/>
            <w:vMerge/>
            <w:textDirection w:val="btLr"/>
          </w:tcPr>
          <w:p w14:paraId="568264F4" w14:textId="77777777" w:rsidR="00E248FE" w:rsidRDefault="00E248FE" w:rsidP="00611263">
            <w:pPr>
              <w:ind w:left="113" w:right="113"/>
              <w:jc w:val="center"/>
              <w:rPr>
                <w:rFonts w:asciiTheme="minorHAnsi" w:hAnsiTheme="minorHAnsi" w:cstheme="minorHAnsi"/>
                <w:lang w:val="en-GB"/>
              </w:rPr>
            </w:pPr>
          </w:p>
        </w:tc>
        <w:tc>
          <w:tcPr>
            <w:tcW w:w="3686" w:type="dxa"/>
          </w:tcPr>
          <w:p w14:paraId="6367CDC3" w14:textId="4716678B" w:rsidR="00E248FE" w:rsidRPr="00785B73" w:rsidRDefault="00E248FE" w:rsidP="00611263">
            <w:pPr>
              <w:rPr>
                <w:rFonts w:cs="Arial"/>
                <w:lang w:val="cs-CZ"/>
              </w:rPr>
            </w:pPr>
            <w:r w:rsidRPr="00785B73">
              <w:rPr>
                <w:rFonts w:cs="Arial"/>
              </w:rPr>
              <w:t>Brno-</w:t>
            </w:r>
            <w:proofErr w:type="spellStart"/>
            <w:r w:rsidRPr="00785B73">
              <w:rPr>
                <w:rFonts w:cs="Arial"/>
              </w:rPr>
              <w:t>Maloměřice</w:t>
            </w:r>
            <w:proofErr w:type="spellEnd"/>
            <w:r w:rsidRPr="00785B73">
              <w:rPr>
                <w:rFonts w:cs="Arial"/>
              </w:rPr>
              <w:t xml:space="preserve"> </w:t>
            </w:r>
          </w:p>
        </w:tc>
        <w:tc>
          <w:tcPr>
            <w:tcW w:w="3515" w:type="dxa"/>
          </w:tcPr>
          <w:p w14:paraId="204DABFA" w14:textId="418F0734" w:rsidR="00E248FE" w:rsidRPr="00785B73" w:rsidRDefault="00E248FE" w:rsidP="00611263">
            <w:pPr>
              <w:rPr>
                <w:rFonts w:cs="Arial"/>
                <w:lang w:val="cs-CZ"/>
              </w:rPr>
            </w:pPr>
            <w:proofErr w:type="spellStart"/>
            <w:r w:rsidRPr="00785B73">
              <w:rPr>
                <w:rFonts w:cs="Arial"/>
              </w:rPr>
              <w:t>Břeclav</w:t>
            </w:r>
            <w:proofErr w:type="spellEnd"/>
            <w:r w:rsidRPr="00785B73">
              <w:rPr>
                <w:rFonts w:cs="Arial"/>
              </w:rPr>
              <w:t xml:space="preserve"> </w:t>
            </w:r>
            <w:proofErr w:type="spellStart"/>
            <w:r w:rsidRPr="00785B73">
              <w:rPr>
                <w:rFonts w:cs="Arial"/>
              </w:rPr>
              <w:t>přednádraží</w:t>
            </w:r>
            <w:proofErr w:type="spellEnd"/>
            <w:r w:rsidRPr="00785B73">
              <w:rPr>
                <w:rFonts w:cs="Arial"/>
              </w:rPr>
              <w:t xml:space="preserve"> </w:t>
            </w:r>
          </w:p>
        </w:tc>
        <w:tc>
          <w:tcPr>
            <w:tcW w:w="1361" w:type="dxa"/>
          </w:tcPr>
          <w:p w14:paraId="5ECB4C24" w14:textId="27142936" w:rsidR="00E248FE" w:rsidRPr="00785B73" w:rsidRDefault="00E248FE" w:rsidP="00611263">
            <w:pPr>
              <w:jc w:val="center"/>
              <w:rPr>
                <w:rFonts w:cs="Arial"/>
                <w:lang w:val="en-GB"/>
              </w:rPr>
            </w:pPr>
            <w:r w:rsidRPr="00785B73">
              <w:rPr>
                <w:rFonts w:cs="Arial"/>
              </w:rPr>
              <w:t xml:space="preserve">64,50 </w:t>
            </w:r>
          </w:p>
        </w:tc>
      </w:tr>
      <w:tr w:rsidR="00E248FE" w:rsidRPr="00EE7BD2" w14:paraId="1A34D4A6" w14:textId="77777777" w:rsidTr="00F7274F">
        <w:trPr>
          <w:trHeight w:val="336"/>
        </w:trPr>
        <w:tc>
          <w:tcPr>
            <w:tcW w:w="562" w:type="dxa"/>
            <w:vMerge/>
            <w:textDirection w:val="btLr"/>
          </w:tcPr>
          <w:p w14:paraId="1E9BB53E" w14:textId="77777777" w:rsidR="00E248FE" w:rsidRDefault="00E248FE" w:rsidP="00611263">
            <w:pPr>
              <w:ind w:left="113" w:right="113"/>
              <w:jc w:val="center"/>
              <w:rPr>
                <w:rFonts w:asciiTheme="minorHAnsi" w:hAnsiTheme="minorHAnsi" w:cstheme="minorHAnsi"/>
                <w:lang w:val="en-GB"/>
              </w:rPr>
            </w:pPr>
          </w:p>
        </w:tc>
        <w:tc>
          <w:tcPr>
            <w:tcW w:w="3686" w:type="dxa"/>
          </w:tcPr>
          <w:p w14:paraId="5684D5ED" w14:textId="4B7DD5DB" w:rsidR="00E248FE" w:rsidRPr="00785B73" w:rsidRDefault="00E248FE" w:rsidP="00611263">
            <w:pPr>
              <w:rPr>
                <w:rFonts w:cs="Arial"/>
                <w:lang w:val="cs-CZ"/>
              </w:rPr>
            </w:pPr>
            <w:proofErr w:type="spellStart"/>
            <w:r w:rsidRPr="00785B73">
              <w:rPr>
                <w:rFonts w:cs="Arial"/>
              </w:rPr>
              <w:t>Břeclav</w:t>
            </w:r>
            <w:proofErr w:type="spellEnd"/>
            <w:r w:rsidRPr="00785B73">
              <w:rPr>
                <w:rFonts w:cs="Arial"/>
              </w:rPr>
              <w:t xml:space="preserve"> </w:t>
            </w:r>
            <w:proofErr w:type="spellStart"/>
            <w:r w:rsidRPr="00785B73">
              <w:rPr>
                <w:rFonts w:cs="Arial"/>
              </w:rPr>
              <w:t>přednádraží</w:t>
            </w:r>
            <w:proofErr w:type="spellEnd"/>
            <w:r w:rsidRPr="00785B73">
              <w:rPr>
                <w:rFonts w:cs="Arial"/>
              </w:rPr>
              <w:t xml:space="preserve"> </w:t>
            </w:r>
          </w:p>
        </w:tc>
        <w:tc>
          <w:tcPr>
            <w:tcW w:w="3515" w:type="dxa"/>
          </w:tcPr>
          <w:p w14:paraId="410FCD19" w14:textId="35821936" w:rsidR="00E248FE" w:rsidRPr="00785B73" w:rsidRDefault="00E248FE" w:rsidP="00611263">
            <w:pPr>
              <w:rPr>
                <w:rFonts w:cs="Arial"/>
                <w:lang w:val="cs-CZ"/>
              </w:rPr>
            </w:pPr>
            <w:proofErr w:type="spellStart"/>
            <w:r w:rsidRPr="00785B73">
              <w:rPr>
                <w:rFonts w:cs="Arial"/>
              </w:rPr>
              <w:t>Lanžhot</w:t>
            </w:r>
            <w:proofErr w:type="spellEnd"/>
            <w:r w:rsidRPr="00785B73">
              <w:rPr>
                <w:rFonts w:cs="Arial"/>
              </w:rPr>
              <w:t xml:space="preserve"> st.hr. </w:t>
            </w:r>
          </w:p>
        </w:tc>
        <w:tc>
          <w:tcPr>
            <w:tcW w:w="1361" w:type="dxa"/>
          </w:tcPr>
          <w:p w14:paraId="163C166B" w14:textId="5B0E009C" w:rsidR="00E248FE" w:rsidRPr="00785B73" w:rsidRDefault="00E248FE" w:rsidP="00611263">
            <w:pPr>
              <w:jc w:val="center"/>
              <w:rPr>
                <w:rFonts w:cs="Arial"/>
                <w:lang w:val="en-GB"/>
              </w:rPr>
            </w:pPr>
            <w:r w:rsidRPr="00785B73">
              <w:rPr>
                <w:rFonts w:cs="Arial"/>
              </w:rPr>
              <w:t xml:space="preserve">13,70 </w:t>
            </w:r>
          </w:p>
        </w:tc>
      </w:tr>
      <w:tr w:rsidR="00E248FE" w:rsidRPr="00EE7BD2" w14:paraId="5EB9918F" w14:textId="77777777" w:rsidTr="00F7274F">
        <w:trPr>
          <w:trHeight w:val="336"/>
        </w:trPr>
        <w:tc>
          <w:tcPr>
            <w:tcW w:w="562" w:type="dxa"/>
            <w:vMerge/>
            <w:textDirection w:val="btLr"/>
          </w:tcPr>
          <w:p w14:paraId="77CEAC9B" w14:textId="77777777" w:rsidR="00E248FE" w:rsidRDefault="00E248FE" w:rsidP="00611263">
            <w:pPr>
              <w:ind w:left="113" w:right="113"/>
              <w:jc w:val="center"/>
              <w:rPr>
                <w:rFonts w:asciiTheme="minorHAnsi" w:hAnsiTheme="minorHAnsi" w:cstheme="minorHAnsi"/>
                <w:lang w:val="en-GB"/>
              </w:rPr>
            </w:pPr>
          </w:p>
        </w:tc>
        <w:tc>
          <w:tcPr>
            <w:tcW w:w="3686" w:type="dxa"/>
          </w:tcPr>
          <w:p w14:paraId="4EC0C160" w14:textId="433A5243" w:rsidR="00E248FE" w:rsidRPr="00785B73" w:rsidRDefault="00E248FE" w:rsidP="00611263">
            <w:pPr>
              <w:rPr>
                <w:rFonts w:cs="Arial"/>
                <w:lang w:val="cs-CZ"/>
              </w:rPr>
            </w:pPr>
            <w:proofErr w:type="spellStart"/>
            <w:r w:rsidRPr="00785B73">
              <w:rPr>
                <w:rFonts w:cs="Arial"/>
              </w:rPr>
              <w:t>Břeclav</w:t>
            </w:r>
            <w:proofErr w:type="spellEnd"/>
            <w:r w:rsidRPr="00785B73">
              <w:rPr>
                <w:rFonts w:cs="Arial"/>
              </w:rPr>
              <w:t xml:space="preserve"> </w:t>
            </w:r>
            <w:proofErr w:type="spellStart"/>
            <w:r w:rsidRPr="00785B73">
              <w:rPr>
                <w:rFonts w:cs="Arial"/>
              </w:rPr>
              <w:t>přednádraží</w:t>
            </w:r>
            <w:proofErr w:type="spellEnd"/>
            <w:r w:rsidRPr="00785B73">
              <w:rPr>
                <w:rFonts w:cs="Arial"/>
              </w:rPr>
              <w:t xml:space="preserve"> </w:t>
            </w:r>
          </w:p>
        </w:tc>
        <w:tc>
          <w:tcPr>
            <w:tcW w:w="3515" w:type="dxa"/>
          </w:tcPr>
          <w:p w14:paraId="53C75E82" w14:textId="2F72BC44" w:rsidR="00E248FE" w:rsidRPr="00785B73" w:rsidRDefault="00E248FE" w:rsidP="00611263">
            <w:pPr>
              <w:rPr>
                <w:rFonts w:cs="Arial"/>
                <w:lang w:val="cs-CZ"/>
              </w:rPr>
            </w:pPr>
            <w:proofErr w:type="spellStart"/>
            <w:r w:rsidRPr="00785B73">
              <w:rPr>
                <w:rFonts w:cs="Arial"/>
              </w:rPr>
              <w:t>Břeclav</w:t>
            </w:r>
            <w:proofErr w:type="spellEnd"/>
            <w:r w:rsidRPr="00785B73">
              <w:rPr>
                <w:rFonts w:cs="Arial"/>
              </w:rPr>
              <w:t xml:space="preserve"> st.hr. </w:t>
            </w:r>
          </w:p>
        </w:tc>
        <w:tc>
          <w:tcPr>
            <w:tcW w:w="1361" w:type="dxa"/>
          </w:tcPr>
          <w:p w14:paraId="22818AE1" w14:textId="5FAD5411" w:rsidR="00E248FE" w:rsidRPr="00785B73" w:rsidRDefault="00E248FE" w:rsidP="00611263">
            <w:pPr>
              <w:jc w:val="center"/>
              <w:rPr>
                <w:rFonts w:cs="Arial"/>
                <w:lang w:val="en-GB"/>
              </w:rPr>
            </w:pPr>
            <w:r w:rsidRPr="00785B73">
              <w:rPr>
                <w:rFonts w:cs="Arial"/>
              </w:rPr>
              <w:t xml:space="preserve">7,30 </w:t>
            </w:r>
          </w:p>
        </w:tc>
      </w:tr>
      <w:tr w:rsidR="00E248FE" w:rsidRPr="00EE7BD2" w14:paraId="2C653D7F" w14:textId="77777777" w:rsidTr="00F7274F">
        <w:trPr>
          <w:trHeight w:val="336"/>
        </w:trPr>
        <w:tc>
          <w:tcPr>
            <w:tcW w:w="562" w:type="dxa"/>
            <w:vMerge/>
            <w:textDirection w:val="btLr"/>
          </w:tcPr>
          <w:p w14:paraId="10120128" w14:textId="77777777" w:rsidR="00E248FE" w:rsidRDefault="00E248FE" w:rsidP="00611263">
            <w:pPr>
              <w:ind w:left="113" w:right="113"/>
              <w:jc w:val="center"/>
              <w:rPr>
                <w:rFonts w:asciiTheme="minorHAnsi" w:hAnsiTheme="minorHAnsi" w:cstheme="minorHAnsi"/>
                <w:lang w:val="en-GB"/>
              </w:rPr>
            </w:pPr>
          </w:p>
        </w:tc>
        <w:tc>
          <w:tcPr>
            <w:tcW w:w="3686" w:type="dxa"/>
          </w:tcPr>
          <w:p w14:paraId="1DC305B8" w14:textId="177F0870" w:rsidR="00E248FE" w:rsidRPr="00785B73" w:rsidRDefault="00E248FE" w:rsidP="00611263">
            <w:pPr>
              <w:rPr>
                <w:rFonts w:cs="Arial"/>
                <w:lang w:val="cs-CZ"/>
              </w:rPr>
            </w:pPr>
            <w:proofErr w:type="spellStart"/>
            <w:r w:rsidRPr="00785B73">
              <w:rPr>
                <w:rFonts w:cs="Arial"/>
              </w:rPr>
              <w:t>Č.Třebová</w:t>
            </w:r>
            <w:proofErr w:type="spellEnd"/>
            <w:r w:rsidRPr="00785B73">
              <w:rPr>
                <w:rFonts w:cs="Arial"/>
              </w:rPr>
              <w:t xml:space="preserve"> odj.sk. </w:t>
            </w:r>
          </w:p>
        </w:tc>
        <w:tc>
          <w:tcPr>
            <w:tcW w:w="3515" w:type="dxa"/>
          </w:tcPr>
          <w:p w14:paraId="5DBF216F" w14:textId="7F73789D" w:rsidR="00E248FE" w:rsidRPr="00785B73" w:rsidRDefault="00E248FE" w:rsidP="00611263">
            <w:pPr>
              <w:rPr>
                <w:rFonts w:cs="Arial"/>
                <w:lang w:val="cs-CZ"/>
              </w:rPr>
            </w:pPr>
            <w:proofErr w:type="spellStart"/>
            <w:r w:rsidRPr="00785B73">
              <w:rPr>
                <w:rFonts w:cs="Arial"/>
              </w:rPr>
              <w:t>Přerov</w:t>
            </w:r>
            <w:proofErr w:type="spellEnd"/>
            <w:r w:rsidRPr="00785B73">
              <w:rPr>
                <w:rFonts w:cs="Arial"/>
              </w:rPr>
              <w:t xml:space="preserve"> </w:t>
            </w:r>
            <w:proofErr w:type="spellStart"/>
            <w:r w:rsidRPr="00785B73">
              <w:rPr>
                <w:rFonts w:cs="Arial"/>
              </w:rPr>
              <w:t>přednádraží</w:t>
            </w:r>
            <w:proofErr w:type="spellEnd"/>
            <w:r w:rsidRPr="00785B73">
              <w:rPr>
                <w:rFonts w:cs="Arial"/>
              </w:rPr>
              <w:t xml:space="preserve"> </w:t>
            </w:r>
          </w:p>
        </w:tc>
        <w:tc>
          <w:tcPr>
            <w:tcW w:w="1361" w:type="dxa"/>
          </w:tcPr>
          <w:p w14:paraId="08728501" w14:textId="0BE72DA1" w:rsidR="00E248FE" w:rsidRPr="00785B73" w:rsidRDefault="00E248FE" w:rsidP="00611263">
            <w:pPr>
              <w:jc w:val="center"/>
              <w:rPr>
                <w:rFonts w:cs="Arial"/>
                <w:lang w:val="en-GB"/>
              </w:rPr>
            </w:pPr>
            <w:r w:rsidRPr="00785B73">
              <w:rPr>
                <w:rFonts w:cs="Arial"/>
              </w:rPr>
              <w:t xml:space="preserve">108,30 </w:t>
            </w:r>
          </w:p>
        </w:tc>
      </w:tr>
      <w:tr w:rsidR="00E248FE" w:rsidRPr="00EE7BD2" w14:paraId="631395C0" w14:textId="77777777" w:rsidTr="00F7274F">
        <w:trPr>
          <w:trHeight w:val="336"/>
        </w:trPr>
        <w:tc>
          <w:tcPr>
            <w:tcW w:w="562" w:type="dxa"/>
            <w:vMerge/>
            <w:textDirection w:val="btLr"/>
          </w:tcPr>
          <w:p w14:paraId="42F50B93" w14:textId="77777777" w:rsidR="00E248FE" w:rsidRDefault="00E248FE" w:rsidP="00611263">
            <w:pPr>
              <w:ind w:left="113" w:right="113"/>
              <w:jc w:val="center"/>
              <w:rPr>
                <w:rFonts w:asciiTheme="minorHAnsi" w:hAnsiTheme="minorHAnsi" w:cstheme="minorHAnsi"/>
                <w:lang w:val="en-GB"/>
              </w:rPr>
            </w:pPr>
          </w:p>
        </w:tc>
        <w:tc>
          <w:tcPr>
            <w:tcW w:w="3686" w:type="dxa"/>
          </w:tcPr>
          <w:p w14:paraId="4DC9E975" w14:textId="3ECE2014" w:rsidR="00E248FE" w:rsidRPr="00785B73" w:rsidRDefault="00E248FE" w:rsidP="00611263">
            <w:pPr>
              <w:rPr>
                <w:rFonts w:cs="Arial"/>
                <w:lang w:val="cs-CZ"/>
              </w:rPr>
            </w:pPr>
            <w:proofErr w:type="spellStart"/>
            <w:r w:rsidRPr="00785B73">
              <w:rPr>
                <w:rFonts w:cs="Arial"/>
              </w:rPr>
              <w:t>Přerov</w:t>
            </w:r>
            <w:proofErr w:type="spellEnd"/>
            <w:r w:rsidRPr="00785B73">
              <w:rPr>
                <w:rFonts w:cs="Arial"/>
              </w:rPr>
              <w:t xml:space="preserve"> </w:t>
            </w:r>
            <w:proofErr w:type="spellStart"/>
            <w:r w:rsidRPr="00785B73">
              <w:rPr>
                <w:rFonts w:cs="Arial"/>
              </w:rPr>
              <w:t>přednádraží</w:t>
            </w:r>
            <w:proofErr w:type="spellEnd"/>
            <w:r w:rsidRPr="00785B73">
              <w:rPr>
                <w:rFonts w:cs="Arial"/>
              </w:rPr>
              <w:t xml:space="preserve"> </w:t>
            </w:r>
          </w:p>
        </w:tc>
        <w:tc>
          <w:tcPr>
            <w:tcW w:w="3515" w:type="dxa"/>
          </w:tcPr>
          <w:p w14:paraId="560E0C4A" w14:textId="04B167A6" w:rsidR="00E248FE" w:rsidRPr="00785B73" w:rsidRDefault="00E248FE" w:rsidP="00611263">
            <w:pPr>
              <w:rPr>
                <w:rFonts w:cs="Arial"/>
                <w:lang w:val="cs-CZ"/>
              </w:rPr>
            </w:pPr>
            <w:proofErr w:type="spellStart"/>
            <w:r w:rsidRPr="00785B73">
              <w:rPr>
                <w:rFonts w:cs="Arial"/>
              </w:rPr>
              <w:t>Břeclav</w:t>
            </w:r>
            <w:proofErr w:type="spellEnd"/>
            <w:r w:rsidRPr="00785B73">
              <w:rPr>
                <w:rFonts w:cs="Arial"/>
              </w:rPr>
              <w:t xml:space="preserve"> </w:t>
            </w:r>
            <w:proofErr w:type="spellStart"/>
            <w:r w:rsidRPr="00785B73">
              <w:rPr>
                <w:rFonts w:cs="Arial"/>
              </w:rPr>
              <w:t>přednádraží</w:t>
            </w:r>
            <w:proofErr w:type="spellEnd"/>
            <w:r w:rsidRPr="00785B73">
              <w:rPr>
                <w:rFonts w:cs="Arial"/>
              </w:rPr>
              <w:t xml:space="preserve"> </w:t>
            </w:r>
          </w:p>
        </w:tc>
        <w:tc>
          <w:tcPr>
            <w:tcW w:w="1361" w:type="dxa"/>
          </w:tcPr>
          <w:p w14:paraId="73FA441A" w14:textId="24E2109E" w:rsidR="00E248FE" w:rsidRPr="00785B73" w:rsidRDefault="00E248FE" w:rsidP="00611263">
            <w:pPr>
              <w:jc w:val="center"/>
              <w:rPr>
                <w:rFonts w:cs="Arial"/>
                <w:lang w:val="en-GB"/>
              </w:rPr>
            </w:pPr>
            <w:r w:rsidRPr="00785B73">
              <w:rPr>
                <w:rFonts w:cs="Arial"/>
              </w:rPr>
              <w:t xml:space="preserve">96,90 </w:t>
            </w:r>
          </w:p>
        </w:tc>
      </w:tr>
      <w:tr w:rsidR="00E248FE" w:rsidRPr="00EE7BD2" w14:paraId="58F42C8F" w14:textId="77777777" w:rsidTr="00F7274F">
        <w:trPr>
          <w:trHeight w:val="336"/>
        </w:trPr>
        <w:tc>
          <w:tcPr>
            <w:tcW w:w="562" w:type="dxa"/>
            <w:vMerge/>
            <w:textDirection w:val="btLr"/>
          </w:tcPr>
          <w:p w14:paraId="70EC0E54" w14:textId="77777777" w:rsidR="00E248FE" w:rsidRDefault="00E248FE" w:rsidP="00611263">
            <w:pPr>
              <w:ind w:left="113" w:right="113"/>
              <w:jc w:val="center"/>
              <w:rPr>
                <w:rFonts w:asciiTheme="minorHAnsi" w:hAnsiTheme="minorHAnsi" w:cstheme="minorHAnsi"/>
                <w:lang w:val="en-GB"/>
              </w:rPr>
            </w:pPr>
          </w:p>
        </w:tc>
        <w:tc>
          <w:tcPr>
            <w:tcW w:w="3686" w:type="dxa"/>
          </w:tcPr>
          <w:p w14:paraId="2AEEB1BD" w14:textId="23BF708B" w:rsidR="00E248FE" w:rsidRDefault="00E248FE" w:rsidP="00611263">
            <w:pPr>
              <w:rPr>
                <w:lang w:val="cs-CZ"/>
              </w:rPr>
            </w:pPr>
            <w:r>
              <w:rPr>
                <w:lang w:val="cs-CZ"/>
              </w:rPr>
              <w:t>Cheb</w:t>
            </w:r>
          </w:p>
        </w:tc>
        <w:tc>
          <w:tcPr>
            <w:tcW w:w="3515" w:type="dxa"/>
          </w:tcPr>
          <w:p w14:paraId="22257801" w14:textId="024D5400" w:rsidR="00E248FE" w:rsidRDefault="00E248FE" w:rsidP="00611263">
            <w:pPr>
              <w:rPr>
                <w:lang w:val="cs-CZ"/>
              </w:rPr>
            </w:pPr>
            <w:r>
              <w:rPr>
                <w:lang w:val="cs-CZ"/>
              </w:rPr>
              <w:t>Plzeň</w:t>
            </w:r>
          </w:p>
        </w:tc>
        <w:tc>
          <w:tcPr>
            <w:tcW w:w="1361" w:type="dxa"/>
          </w:tcPr>
          <w:p w14:paraId="127977C3" w14:textId="6B9C2CC2" w:rsidR="00E248FE" w:rsidRDefault="00E248FE" w:rsidP="00611263">
            <w:pPr>
              <w:jc w:val="center"/>
              <w:rPr>
                <w:lang w:val="en-GB"/>
              </w:rPr>
            </w:pPr>
            <w:r>
              <w:rPr>
                <w:lang w:val="en-GB"/>
              </w:rPr>
              <w:t>106,0</w:t>
            </w:r>
          </w:p>
        </w:tc>
      </w:tr>
      <w:tr w:rsidR="00E248FE" w:rsidRPr="00EE7BD2" w14:paraId="72D7A678" w14:textId="77777777" w:rsidTr="00F7274F">
        <w:trPr>
          <w:trHeight w:val="336"/>
        </w:trPr>
        <w:tc>
          <w:tcPr>
            <w:tcW w:w="562" w:type="dxa"/>
            <w:vMerge/>
            <w:textDirection w:val="btLr"/>
          </w:tcPr>
          <w:p w14:paraId="5601B5D2" w14:textId="77777777" w:rsidR="00E248FE" w:rsidRPr="00840C69" w:rsidRDefault="00E248FE" w:rsidP="00611263">
            <w:pPr>
              <w:ind w:left="113" w:right="113"/>
              <w:jc w:val="center"/>
              <w:rPr>
                <w:rFonts w:asciiTheme="minorHAnsi" w:hAnsiTheme="minorHAnsi" w:cstheme="minorHAnsi"/>
                <w:sz w:val="20"/>
                <w:szCs w:val="20"/>
                <w:lang w:val="en-GB"/>
              </w:rPr>
            </w:pPr>
          </w:p>
        </w:tc>
        <w:tc>
          <w:tcPr>
            <w:tcW w:w="3686" w:type="dxa"/>
          </w:tcPr>
          <w:p w14:paraId="1AA90E69" w14:textId="77777777" w:rsidR="00E248FE" w:rsidRPr="00AA55A4" w:rsidRDefault="00E248FE" w:rsidP="00611263">
            <w:r>
              <w:rPr>
                <w:lang w:val="cs-CZ"/>
              </w:rPr>
              <w:t>Furth im Wald</w:t>
            </w:r>
          </w:p>
        </w:tc>
        <w:tc>
          <w:tcPr>
            <w:tcW w:w="3515" w:type="dxa"/>
          </w:tcPr>
          <w:p w14:paraId="629A92CE" w14:textId="77777777" w:rsidR="00E248FE" w:rsidRPr="00AA55A4" w:rsidRDefault="00E248FE" w:rsidP="00611263">
            <w:r>
              <w:rPr>
                <w:lang w:val="cs-CZ"/>
              </w:rPr>
              <w:t>Domažlice</w:t>
            </w:r>
          </w:p>
        </w:tc>
        <w:tc>
          <w:tcPr>
            <w:tcW w:w="1361" w:type="dxa"/>
          </w:tcPr>
          <w:p w14:paraId="5EFEDFAC" w14:textId="77777777" w:rsidR="00E248FE" w:rsidRPr="00AA55A4" w:rsidRDefault="00E248FE" w:rsidP="00611263">
            <w:pPr>
              <w:jc w:val="center"/>
            </w:pPr>
            <w:r>
              <w:rPr>
                <w:lang w:val="en-GB"/>
              </w:rPr>
              <w:t>22,8</w:t>
            </w:r>
          </w:p>
        </w:tc>
      </w:tr>
      <w:tr w:rsidR="00E248FE" w:rsidRPr="00EE7BD2" w14:paraId="012016EB" w14:textId="77777777" w:rsidTr="00F7274F">
        <w:trPr>
          <w:trHeight w:val="336"/>
        </w:trPr>
        <w:tc>
          <w:tcPr>
            <w:tcW w:w="562" w:type="dxa"/>
            <w:vMerge/>
            <w:textDirection w:val="btLr"/>
          </w:tcPr>
          <w:p w14:paraId="561A3364" w14:textId="77777777" w:rsidR="00E248FE" w:rsidRPr="00840C69" w:rsidRDefault="00E248FE" w:rsidP="00611263">
            <w:pPr>
              <w:ind w:left="113" w:right="113"/>
              <w:jc w:val="center"/>
              <w:rPr>
                <w:rFonts w:asciiTheme="minorHAnsi" w:hAnsiTheme="minorHAnsi" w:cstheme="minorHAnsi"/>
                <w:sz w:val="20"/>
                <w:szCs w:val="20"/>
                <w:lang w:val="en-GB"/>
              </w:rPr>
            </w:pPr>
          </w:p>
        </w:tc>
        <w:tc>
          <w:tcPr>
            <w:tcW w:w="3686" w:type="dxa"/>
          </w:tcPr>
          <w:p w14:paraId="46326F73" w14:textId="77777777" w:rsidR="00E248FE" w:rsidRDefault="00E248FE" w:rsidP="00611263">
            <w:pPr>
              <w:rPr>
                <w:lang w:val="cs-CZ"/>
              </w:rPr>
            </w:pPr>
            <w:r>
              <w:rPr>
                <w:lang w:val="cs-CZ"/>
              </w:rPr>
              <w:t>Domažlice</w:t>
            </w:r>
          </w:p>
        </w:tc>
        <w:tc>
          <w:tcPr>
            <w:tcW w:w="3515" w:type="dxa"/>
          </w:tcPr>
          <w:p w14:paraId="17EA6CBD" w14:textId="77777777" w:rsidR="00E248FE" w:rsidRDefault="00E248FE" w:rsidP="00611263">
            <w:pPr>
              <w:rPr>
                <w:lang w:val="cs-CZ"/>
              </w:rPr>
            </w:pPr>
            <w:r>
              <w:rPr>
                <w:lang w:val="cs-CZ"/>
              </w:rPr>
              <w:t>Plzeň</w:t>
            </w:r>
          </w:p>
        </w:tc>
        <w:tc>
          <w:tcPr>
            <w:tcW w:w="1361" w:type="dxa"/>
          </w:tcPr>
          <w:p w14:paraId="175A5FF6" w14:textId="77777777" w:rsidR="00E248FE" w:rsidRDefault="00E248FE" w:rsidP="00611263">
            <w:pPr>
              <w:jc w:val="center"/>
              <w:rPr>
                <w:lang w:val="en-GB"/>
              </w:rPr>
            </w:pPr>
            <w:r>
              <w:rPr>
                <w:lang w:val="en-GB"/>
              </w:rPr>
              <w:t>58,7</w:t>
            </w:r>
          </w:p>
        </w:tc>
      </w:tr>
      <w:tr w:rsidR="00E248FE" w:rsidRPr="00EE7BD2" w14:paraId="4BE6F47C" w14:textId="77777777" w:rsidTr="00F7274F">
        <w:trPr>
          <w:trHeight w:val="336"/>
        </w:trPr>
        <w:tc>
          <w:tcPr>
            <w:tcW w:w="562" w:type="dxa"/>
            <w:vMerge/>
            <w:textDirection w:val="btLr"/>
          </w:tcPr>
          <w:p w14:paraId="471BF1D7" w14:textId="77777777" w:rsidR="00E248FE" w:rsidRPr="00840C69" w:rsidRDefault="00E248FE" w:rsidP="00611263">
            <w:pPr>
              <w:ind w:left="113" w:right="113"/>
              <w:jc w:val="center"/>
              <w:rPr>
                <w:rFonts w:asciiTheme="minorHAnsi" w:hAnsiTheme="minorHAnsi" w:cstheme="minorHAnsi"/>
                <w:sz w:val="20"/>
                <w:szCs w:val="20"/>
                <w:lang w:val="en-GB"/>
              </w:rPr>
            </w:pPr>
          </w:p>
        </w:tc>
        <w:tc>
          <w:tcPr>
            <w:tcW w:w="3686" w:type="dxa"/>
          </w:tcPr>
          <w:p w14:paraId="16198EFD" w14:textId="77777777" w:rsidR="00E248FE" w:rsidRDefault="00E248FE" w:rsidP="00611263">
            <w:pPr>
              <w:rPr>
                <w:lang w:val="cs-CZ"/>
              </w:rPr>
            </w:pPr>
            <w:r>
              <w:rPr>
                <w:lang w:val="cs-CZ"/>
              </w:rPr>
              <w:t xml:space="preserve">Plzeň </w:t>
            </w:r>
          </w:p>
        </w:tc>
        <w:tc>
          <w:tcPr>
            <w:tcW w:w="3515" w:type="dxa"/>
          </w:tcPr>
          <w:p w14:paraId="6D8F4298" w14:textId="77777777" w:rsidR="00E248FE" w:rsidRDefault="00E248FE" w:rsidP="00611263">
            <w:pPr>
              <w:rPr>
                <w:lang w:val="cs-CZ"/>
              </w:rPr>
            </w:pPr>
            <w:r>
              <w:rPr>
                <w:lang w:val="cs-CZ"/>
              </w:rPr>
              <w:t>Beroun</w:t>
            </w:r>
          </w:p>
        </w:tc>
        <w:tc>
          <w:tcPr>
            <w:tcW w:w="1361" w:type="dxa"/>
          </w:tcPr>
          <w:p w14:paraId="2BFAB463" w14:textId="77777777" w:rsidR="00E248FE" w:rsidRDefault="00E248FE" w:rsidP="00611263">
            <w:pPr>
              <w:jc w:val="center"/>
              <w:rPr>
                <w:lang w:val="en-GB"/>
              </w:rPr>
            </w:pPr>
            <w:r>
              <w:rPr>
                <w:lang w:val="en-GB"/>
              </w:rPr>
              <w:t>62,8</w:t>
            </w:r>
          </w:p>
        </w:tc>
      </w:tr>
      <w:tr w:rsidR="00E248FE" w:rsidRPr="00EE7BD2" w14:paraId="5025BDDD" w14:textId="77777777" w:rsidTr="00F7274F">
        <w:trPr>
          <w:trHeight w:val="336"/>
        </w:trPr>
        <w:tc>
          <w:tcPr>
            <w:tcW w:w="562" w:type="dxa"/>
            <w:vMerge/>
            <w:textDirection w:val="btLr"/>
          </w:tcPr>
          <w:p w14:paraId="763E0D90" w14:textId="77777777" w:rsidR="00E248FE" w:rsidRPr="00840C69" w:rsidRDefault="00E248FE" w:rsidP="00611263">
            <w:pPr>
              <w:ind w:left="113" w:right="113"/>
              <w:jc w:val="center"/>
              <w:rPr>
                <w:rFonts w:asciiTheme="minorHAnsi" w:hAnsiTheme="minorHAnsi" w:cstheme="minorHAnsi"/>
                <w:sz w:val="20"/>
                <w:szCs w:val="20"/>
                <w:lang w:val="en-GB"/>
              </w:rPr>
            </w:pPr>
          </w:p>
        </w:tc>
        <w:tc>
          <w:tcPr>
            <w:tcW w:w="3686" w:type="dxa"/>
          </w:tcPr>
          <w:p w14:paraId="459B4952" w14:textId="77777777" w:rsidR="00E248FE" w:rsidRDefault="00E248FE" w:rsidP="00611263">
            <w:pPr>
              <w:rPr>
                <w:lang w:val="cs-CZ"/>
              </w:rPr>
            </w:pPr>
            <w:r>
              <w:rPr>
                <w:lang w:val="cs-CZ"/>
              </w:rPr>
              <w:t>Beroun</w:t>
            </w:r>
          </w:p>
        </w:tc>
        <w:tc>
          <w:tcPr>
            <w:tcW w:w="3515" w:type="dxa"/>
          </w:tcPr>
          <w:p w14:paraId="715899F1" w14:textId="77777777" w:rsidR="00E248FE" w:rsidRDefault="00E248FE" w:rsidP="00611263">
            <w:pPr>
              <w:rPr>
                <w:lang w:val="cs-CZ"/>
              </w:rPr>
            </w:pPr>
            <w:r>
              <w:rPr>
                <w:lang w:val="cs-CZ"/>
              </w:rPr>
              <w:t>Praha-Radotín</w:t>
            </w:r>
          </w:p>
        </w:tc>
        <w:tc>
          <w:tcPr>
            <w:tcW w:w="1361" w:type="dxa"/>
          </w:tcPr>
          <w:p w14:paraId="6F169381" w14:textId="77777777" w:rsidR="00E248FE" w:rsidRDefault="00E248FE" w:rsidP="00611263">
            <w:pPr>
              <w:jc w:val="center"/>
              <w:rPr>
                <w:lang w:val="en-GB"/>
              </w:rPr>
            </w:pPr>
            <w:r>
              <w:rPr>
                <w:lang w:val="en-GB"/>
              </w:rPr>
              <w:t>30,5</w:t>
            </w:r>
          </w:p>
        </w:tc>
      </w:tr>
      <w:tr w:rsidR="00E248FE" w:rsidRPr="00EE7BD2" w14:paraId="3B2CA9DE" w14:textId="77777777" w:rsidTr="00F7274F">
        <w:trPr>
          <w:trHeight w:val="336"/>
        </w:trPr>
        <w:tc>
          <w:tcPr>
            <w:tcW w:w="562" w:type="dxa"/>
            <w:vMerge/>
            <w:textDirection w:val="btLr"/>
          </w:tcPr>
          <w:p w14:paraId="52F1A6D1" w14:textId="77777777" w:rsidR="00E248FE" w:rsidRPr="00840C69" w:rsidRDefault="00E248FE" w:rsidP="00611263">
            <w:pPr>
              <w:ind w:left="113" w:right="113"/>
              <w:jc w:val="center"/>
              <w:rPr>
                <w:rFonts w:asciiTheme="minorHAnsi" w:hAnsiTheme="minorHAnsi" w:cstheme="minorHAnsi"/>
                <w:sz w:val="20"/>
                <w:szCs w:val="20"/>
                <w:lang w:val="en-GB"/>
              </w:rPr>
            </w:pPr>
          </w:p>
        </w:tc>
        <w:tc>
          <w:tcPr>
            <w:tcW w:w="3686" w:type="dxa"/>
          </w:tcPr>
          <w:p w14:paraId="1B999078" w14:textId="77777777" w:rsidR="00E248FE" w:rsidRDefault="00E248FE" w:rsidP="00611263">
            <w:pPr>
              <w:rPr>
                <w:lang w:val="cs-CZ"/>
              </w:rPr>
            </w:pPr>
            <w:r>
              <w:rPr>
                <w:lang w:val="cs-CZ"/>
              </w:rPr>
              <w:t>Praha-Radotín</w:t>
            </w:r>
          </w:p>
        </w:tc>
        <w:tc>
          <w:tcPr>
            <w:tcW w:w="3515" w:type="dxa"/>
          </w:tcPr>
          <w:p w14:paraId="6D481EB0" w14:textId="77777777" w:rsidR="00E248FE" w:rsidRDefault="00E248FE" w:rsidP="00611263">
            <w:pPr>
              <w:rPr>
                <w:lang w:val="cs-CZ"/>
              </w:rPr>
            </w:pPr>
            <w:r>
              <w:rPr>
                <w:lang w:val="cs-CZ"/>
              </w:rPr>
              <w:t>Praha-Běchovice</w:t>
            </w:r>
          </w:p>
        </w:tc>
        <w:tc>
          <w:tcPr>
            <w:tcW w:w="1361" w:type="dxa"/>
          </w:tcPr>
          <w:p w14:paraId="02CE30A4" w14:textId="77777777" w:rsidR="00E248FE" w:rsidRDefault="00E248FE" w:rsidP="00611263">
            <w:pPr>
              <w:jc w:val="center"/>
              <w:rPr>
                <w:lang w:val="en-GB"/>
              </w:rPr>
            </w:pPr>
            <w:r>
              <w:rPr>
                <w:lang w:val="en-GB"/>
              </w:rPr>
              <w:t>25,0</w:t>
            </w:r>
          </w:p>
        </w:tc>
      </w:tr>
      <w:tr w:rsidR="00E248FE" w:rsidRPr="00EE7BD2" w14:paraId="23E9E3AF" w14:textId="77777777" w:rsidTr="00F7274F">
        <w:trPr>
          <w:trHeight w:val="336"/>
        </w:trPr>
        <w:tc>
          <w:tcPr>
            <w:tcW w:w="562" w:type="dxa"/>
            <w:vMerge/>
            <w:textDirection w:val="btLr"/>
          </w:tcPr>
          <w:p w14:paraId="3B7D7C86" w14:textId="77777777" w:rsidR="00E248FE" w:rsidRPr="00840C69" w:rsidRDefault="00E248FE" w:rsidP="00611263">
            <w:pPr>
              <w:ind w:left="113" w:right="113"/>
              <w:jc w:val="center"/>
              <w:rPr>
                <w:rFonts w:asciiTheme="minorHAnsi" w:hAnsiTheme="minorHAnsi" w:cstheme="minorHAnsi"/>
                <w:sz w:val="20"/>
                <w:szCs w:val="20"/>
                <w:lang w:val="en-GB"/>
              </w:rPr>
            </w:pPr>
          </w:p>
        </w:tc>
        <w:tc>
          <w:tcPr>
            <w:tcW w:w="3686" w:type="dxa"/>
          </w:tcPr>
          <w:p w14:paraId="581EE71C" w14:textId="77777777" w:rsidR="00E248FE" w:rsidRDefault="00E248FE" w:rsidP="00611263">
            <w:pPr>
              <w:rPr>
                <w:lang w:val="cs-CZ"/>
              </w:rPr>
            </w:pPr>
            <w:r w:rsidRPr="00E23281">
              <w:rPr>
                <w:lang w:val="cs-CZ"/>
              </w:rPr>
              <w:t>Praha-Běchovice</w:t>
            </w:r>
          </w:p>
        </w:tc>
        <w:tc>
          <w:tcPr>
            <w:tcW w:w="3515" w:type="dxa"/>
          </w:tcPr>
          <w:p w14:paraId="3495137C" w14:textId="77777777" w:rsidR="00E248FE" w:rsidRDefault="00E248FE" w:rsidP="00611263">
            <w:pPr>
              <w:rPr>
                <w:lang w:val="cs-CZ"/>
              </w:rPr>
            </w:pPr>
            <w:r w:rsidRPr="00E23281">
              <w:rPr>
                <w:lang w:val="cs-CZ"/>
              </w:rPr>
              <w:t>Kolín</w:t>
            </w:r>
          </w:p>
        </w:tc>
        <w:tc>
          <w:tcPr>
            <w:tcW w:w="1361" w:type="dxa"/>
          </w:tcPr>
          <w:p w14:paraId="56194E9E" w14:textId="77777777" w:rsidR="00E248FE" w:rsidRDefault="00E248FE" w:rsidP="00611263">
            <w:pPr>
              <w:jc w:val="center"/>
              <w:rPr>
                <w:lang w:val="en-GB"/>
              </w:rPr>
            </w:pPr>
            <w:r w:rsidRPr="00E23281">
              <w:rPr>
                <w:lang w:val="en-GB"/>
              </w:rPr>
              <w:t>50,3</w:t>
            </w:r>
          </w:p>
        </w:tc>
      </w:tr>
      <w:tr w:rsidR="00E248FE" w:rsidRPr="00EE7BD2" w14:paraId="0A2CCC2D" w14:textId="77777777" w:rsidTr="00F7274F">
        <w:trPr>
          <w:trHeight w:val="336"/>
        </w:trPr>
        <w:tc>
          <w:tcPr>
            <w:tcW w:w="562" w:type="dxa"/>
            <w:vMerge/>
            <w:textDirection w:val="btLr"/>
          </w:tcPr>
          <w:p w14:paraId="5ED073B5" w14:textId="77777777" w:rsidR="00E248FE" w:rsidRPr="00840C69" w:rsidRDefault="00E248FE" w:rsidP="00611263">
            <w:pPr>
              <w:ind w:left="113" w:right="113"/>
              <w:jc w:val="center"/>
              <w:rPr>
                <w:rFonts w:asciiTheme="minorHAnsi" w:hAnsiTheme="minorHAnsi" w:cstheme="minorHAnsi"/>
                <w:sz w:val="20"/>
                <w:szCs w:val="20"/>
                <w:lang w:val="en-GB"/>
              </w:rPr>
            </w:pPr>
          </w:p>
        </w:tc>
        <w:tc>
          <w:tcPr>
            <w:tcW w:w="3686" w:type="dxa"/>
          </w:tcPr>
          <w:p w14:paraId="7DF3DD5D" w14:textId="77777777" w:rsidR="00E248FE" w:rsidRPr="00E23281" w:rsidRDefault="00E248FE" w:rsidP="00611263">
            <w:pPr>
              <w:rPr>
                <w:lang w:val="cs-CZ"/>
              </w:rPr>
            </w:pPr>
            <w:r w:rsidRPr="00E23281">
              <w:rPr>
                <w:lang w:val="cs-CZ"/>
              </w:rPr>
              <w:t>Kolín</w:t>
            </w:r>
          </w:p>
        </w:tc>
        <w:tc>
          <w:tcPr>
            <w:tcW w:w="3515" w:type="dxa"/>
          </w:tcPr>
          <w:p w14:paraId="0F80273C" w14:textId="77777777" w:rsidR="00E248FE" w:rsidRPr="00E23281" w:rsidRDefault="00E248FE" w:rsidP="00611263">
            <w:pPr>
              <w:rPr>
                <w:lang w:val="cs-CZ"/>
              </w:rPr>
            </w:pPr>
            <w:r w:rsidRPr="00E23281">
              <w:rPr>
                <w:lang w:val="cs-CZ"/>
              </w:rPr>
              <w:t>Česká Třebová</w:t>
            </w:r>
          </w:p>
        </w:tc>
        <w:tc>
          <w:tcPr>
            <w:tcW w:w="1361" w:type="dxa"/>
          </w:tcPr>
          <w:p w14:paraId="426DD262" w14:textId="77777777" w:rsidR="00E248FE" w:rsidRPr="00E23281" w:rsidRDefault="00E248FE" w:rsidP="00611263">
            <w:pPr>
              <w:jc w:val="center"/>
              <w:rPr>
                <w:lang w:val="en-GB"/>
              </w:rPr>
            </w:pPr>
            <w:r w:rsidRPr="00E23281">
              <w:rPr>
                <w:lang w:val="en-GB"/>
              </w:rPr>
              <w:t>100,8</w:t>
            </w:r>
          </w:p>
        </w:tc>
      </w:tr>
      <w:tr w:rsidR="00E248FE" w:rsidRPr="00EE7BD2" w14:paraId="2D3156B2" w14:textId="77777777" w:rsidTr="00F7274F">
        <w:trPr>
          <w:trHeight w:val="336"/>
        </w:trPr>
        <w:tc>
          <w:tcPr>
            <w:tcW w:w="562" w:type="dxa"/>
            <w:vMerge/>
            <w:textDirection w:val="btLr"/>
          </w:tcPr>
          <w:p w14:paraId="73A19444" w14:textId="77777777" w:rsidR="00E248FE" w:rsidRPr="00840C69" w:rsidRDefault="00E248FE" w:rsidP="00611263">
            <w:pPr>
              <w:ind w:left="113" w:right="113"/>
              <w:jc w:val="center"/>
              <w:rPr>
                <w:rFonts w:asciiTheme="minorHAnsi" w:hAnsiTheme="minorHAnsi" w:cstheme="minorHAnsi"/>
                <w:sz w:val="20"/>
                <w:szCs w:val="20"/>
                <w:lang w:val="en-GB"/>
              </w:rPr>
            </w:pPr>
          </w:p>
        </w:tc>
        <w:tc>
          <w:tcPr>
            <w:tcW w:w="3686" w:type="dxa"/>
          </w:tcPr>
          <w:p w14:paraId="18C1DE34" w14:textId="77777777" w:rsidR="00E248FE" w:rsidRPr="00E23281" w:rsidRDefault="00E248FE" w:rsidP="00611263">
            <w:pPr>
              <w:rPr>
                <w:lang w:val="cs-CZ"/>
              </w:rPr>
            </w:pPr>
            <w:r w:rsidRPr="00685572">
              <w:rPr>
                <w:lang w:val="cs-CZ"/>
              </w:rPr>
              <w:t>Česká Třebová</w:t>
            </w:r>
          </w:p>
        </w:tc>
        <w:tc>
          <w:tcPr>
            <w:tcW w:w="3515" w:type="dxa"/>
          </w:tcPr>
          <w:p w14:paraId="60764123" w14:textId="77777777" w:rsidR="00E248FE" w:rsidRPr="00E23281" w:rsidRDefault="00E248FE" w:rsidP="00611263">
            <w:pPr>
              <w:rPr>
                <w:lang w:val="cs-CZ"/>
              </w:rPr>
            </w:pPr>
            <w:r w:rsidRPr="00685572">
              <w:rPr>
                <w:lang w:val="cs-CZ"/>
              </w:rPr>
              <w:t>Hranice na Moravě</w:t>
            </w:r>
          </w:p>
        </w:tc>
        <w:tc>
          <w:tcPr>
            <w:tcW w:w="1361" w:type="dxa"/>
          </w:tcPr>
          <w:p w14:paraId="33ADCA29" w14:textId="77777777" w:rsidR="00E248FE" w:rsidRPr="00E23281" w:rsidRDefault="00E248FE" w:rsidP="00611263">
            <w:pPr>
              <w:jc w:val="center"/>
              <w:rPr>
                <w:lang w:val="en-GB"/>
              </w:rPr>
            </w:pPr>
            <w:r>
              <w:rPr>
                <w:lang w:val="en-GB"/>
              </w:rPr>
              <w:t>134,8</w:t>
            </w:r>
          </w:p>
        </w:tc>
      </w:tr>
      <w:tr w:rsidR="00E248FE" w:rsidRPr="00EE7BD2" w14:paraId="0D5D8D98" w14:textId="77777777" w:rsidTr="00F7274F">
        <w:trPr>
          <w:trHeight w:val="336"/>
        </w:trPr>
        <w:tc>
          <w:tcPr>
            <w:tcW w:w="562" w:type="dxa"/>
            <w:vMerge/>
            <w:textDirection w:val="btLr"/>
          </w:tcPr>
          <w:p w14:paraId="58D7AF4C" w14:textId="77777777" w:rsidR="00E248FE" w:rsidRPr="00840C69" w:rsidRDefault="00E248FE" w:rsidP="00611263">
            <w:pPr>
              <w:ind w:left="113" w:right="113"/>
              <w:jc w:val="center"/>
              <w:rPr>
                <w:rFonts w:asciiTheme="minorHAnsi" w:hAnsiTheme="minorHAnsi" w:cstheme="minorHAnsi"/>
                <w:sz w:val="20"/>
                <w:szCs w:val="20"/>
                <w:lang w:val="en-GB"/>
              </w:rPr>
            </w:pPr>
          </w:p>
        </w:tc>
        <w:tc>
          <w:tcPr>
            <w:tcW w:w="3686" w:type="dxa"/>
          </w:tcPr>
          <w:p w14:paraId="656CDF22" w14:textId="77777777" w:rsidR="00E248FE" w:rsidRPr="00685572" w:rsidRDefault="00E248FE" w:rsidP="00611263">
            <w:pPr>
              <w:rPr>
                <w:lang w:val="cs-CZ"/>
              </w:rPr>
            </w:pPr>
            <w:r w:rsidRPr="00685572">
              <w:rPr>
                <w:lang w:val="cs-CZ"/>
              </w:rPr>
              <w:t>Hranice na Moravě</w:t>
            </w:r>
          </w:p>
        </w:tc>
        <w:tc>
          <w:tcPr>
            <w:tcW w:w="3515" w:type="dxa"/>
          </w:tcPr>
          <w:p w14:paraId="1CB9041B" w14:textId="77777777" w:rsidR="00E248FE" w:rsidRPr="00685572" w:rsidRDefault="00E248FE" w:rsidP="00611263">
            <w:pPr>
              <w:rPr>
                <w:lang w:val="cs-CZ"/>
              </w:rPr>
            </w:pPr>
            <w:r w:rsidRPr="00685572">
              <w:rPr>
                <w:lang w:val="cs-CZ"/>
              </w:rPr>
              <w:t>Horní Lideč</w:t>
            </w:r>
          </w:p>
        </w:tc>
        <w:tc>
          <w:tcPr>
            <w:tcW w:w="1361" w:type="dxa"/>
          </w:tcPr>
          <w:p w14:paraId="00DF30BE" w14:textId="77777777" w:rsidR="00E248FE" w:rsidRDefault="00E248FE" w:rsidP="00611263">
            <w:pPr>
              <w:jc w:val="center"/>
              <w:rPr>
                <w:lang w:val="en-GB"/>
              </w:rPr>
            </w:pPr>
            <w:r>
              <w:rPr>
                <w:lang w:val="en-GB"/>
              </w:rPr>
              <w:t>63,8</w:t>
            </w:r>
          </w:p>
        </w:tc>
      </w:tr>
      <w:tr w:rsidR="00E248FE" w:rsidRPr="00EE7BD2" w14:paraId="1694B74E" w14:textId="77777777" w:rsidTr="00F7274F">
        <w:trPr>
          <w:trHeight w:val="336"/>
        </w:trPr>
        <w:tc>
          <w:tcPr>
            <w:tcW w:w="562" w:type="dxa"/>
            <w:vMerge/>
            <w:textDirection w:val="btLr"/>
          </w:tcPr>
          <w:p w14:paraId="590DA5E8" w14:textId="77777777" w:rsidR="00E248FE" w:rsidRPr="00840C69" w:rsidRDefault="00E248FE" w:rsidP="00611263">
            <w:pPr>
              <w:ind w:left="113" w:right="113"/>
              <w:jc w:val="center"/>
              <w:rPr>
                <w:rFonts w:asciiTheme="minorHAnsi" w:hAnsiTheme="minorHAnsi" w:cstheme="minorHAnsi"/>
                <w:sz w:val="20"/>
                <w:szCs w:val="20"/>
                <w:lang w:val="en-GB"/>
              </w:rPr>
            </w:pPr>
          </w:p>
        </w:tc>
        <w:tc>
          <w:tcPr>
            <w:tcW w:w="3686" w:type="dxa"/>
          </w:tcPr>
          <w:p w14:paraId="7BA2A8A1" w14:textId="77777777" w:rsidR="00E248FE" w:rsidRPr="00685572" w:rsidRDefault="00E248FE" w:rsidP="00611263">
            <w:pPr>
              <w:rPr>
                <w:lang w:val="cs-CZ"/>
              </w:rPr>
            </w:pPr>
            <w:r w:rsidRPr="00E23281">
              <w:rPr>
                <w:lang w:val="cs-CZ"/>
              </w:rPr>
              <w:t>Hranice na Moravě</w:t>
            </w:r>
          </w:p>
        </w:tc>
        <w:tc>
          <w:tcPr>
            <w:tcW w:w="3515" w:type="dxa"/>
          </w:tcPr>
          <w:p w14:paraId="2A2C2DDD" w14:textId="77777777" w:rsidR="00E248FE" w:rsidRPr="00685572" w:rsidRDefault="00E248FE" w:rsidP="00611263">
            <w:pPr>
              <w:rPr>
                <w:lang w:val="cs-CZ"/>
              </w:rPr>
            </w:pPr>
            <w:r w:rsidRPr="00E23281">
              <w:rPr>
                <w:lang w:val="cs-CZ"/>
              </w:rPr>
              <w:t>Ostrava hl.n.</w:t>
            </w:r>
          </w:p>
        </w:tc>
        <w:tc>
          <w:tcPr>
            <w:tcW w:w="1361" w:type="dxa"/>
          </w:tcPr>
          <w:p w14:paraId="7BE8370C" w14:textId="77777777" w:rsidR="00E248FE" w:rsidRDefault="00E248FE" w:rsidP="00611263">
            <w:pPr>
              <w:jc w:val="center"/>
              <w:rPr>
                <w:lang w:val="en-GB"/>
              </w:rPr>
            </w:pPr>
            <w:r w:rsidRPr="00E23281">
              <w:rPr>
                <w:lang w:val="en-GB"/>
              </w:rPr>
              <w:t>55,4</w:t>
            </w:r>
          </w:p>
        </w:tc>
      </w:tr>
      <w:tr w:rsidR="00E248FE" w:rsidRPr="00EE7BD2" w14:paraId="6A196D5B" w14:textId="77777777" w:rsidTr="00F7274F">
        <w:trPr>
          <w:trHeight w:val="336"/>
        </w:trPr>
        <w:tc>
          <w:tcPr>
            <w:tcW w:w="562" w:type="dxa"/>
            <w:vMerge/>
            <w:textDirection w:val="btLr"/>
          </w:tcPr>
          <w:p w14:paraId="6248ED32" w14:textId="77777777" w:rsidR="00E248FE" w:rsidRPr="00840C69" w:rsidRDefault="00E248FE" w:rsidP="00611263">
            <w:pPr>
              <w:ind w:left="113" w:right="113"/>
              <w:jc w:val="center"/>
              <w:rPr>
                <w:rFonts w:asciiTheme="minorHAnsi" w:hAnsiTheme="minorHAnsi" w:cstheme="minorHAnsi"/>
                <w:sz w:val="20"/>
                <w:szCs w:val="20"/>
                <w:lang w:val="en-GB"/>
              </w:rPr>
            </w:pPr>
          </w:p>
        </w:tc>
        <w:tc>
          <w:tcPr>
            <w:tcW w:w="3686" w:type="dxa"/>
          </w:tcPr>
          <w:p w14:paraId="22C08A68" w14:textId="77777777" w:rsidR="00E248FE" w:rsidRPr="00E23281" w:rsidRDefault="00E248FE" w:rsidP="00611263">
            <w:pPr>
              <w:rPr>
                <w:lang w:val="cs-CZ"/>
              </w:rPr>
            </w:pPr>
            <w:r w:rsidRPr="00E23281">
              <w:rPr>
                <w:lang w:val="cs-CZ"/>
              </w:rPr>
              <w:t>Hranice na Moravě</w:t>
            </w:r>
          </w:p>
        </w:tc>
        <w:tc>
          <w:tcPr>
            <w:tcW w:w="3515" w:type="dxa"/>
          </w:tcPr>
          <w:p w14:paraId="4F8A7931" w14:textId="77777777" w:rsidR="00E248FE" w:rsidRPr="00E23281" w:rsidRDefault="00E248FE" w:rsidP="00611263">
            <w:pPr>
              <w:rPr>
                <w:lang w:val="cs-CZ"/>
              </w:rPr>
            </w:pPr>
            <w:r w:rsidRPr="00E23281">
              <w:rPr>
                <w:lang w:val="cs-CZ"/>
              </w:rPr>
              <w:t>Ostrava-Kunčice</w:t>
            </w:r>
          </w:p>
        </w:tc>
        <w:tc>
          <w:tcPr>
            <w:tcW w:w="1361" w:type="dxa"/>
          </w:tcPr>
          <w:p w14:paraId="0E583C99" w14:textId="77777777" w:rsidR="00E248FE" w:rsidRPr="00E23281" w:rsidRDefault="00E248FE" w:rsidP="00611263">
            <w:pPr>
              <w:jc w:val="center"/>
              <w:rPr>
                <w:lang w:val="en-GB"/>
              </w:rPr>
            </w:pPr>
            <w:r w:rsidRPr="00E23281">
              <w:rPr>
                <w:lang w:val="en-GB"/>
              </w:rPr>
              <w:t>55,4</w:t>
            </w:r>
          </w:p>
        </w:tc>
      </w:tr>
      <w:tr w:rsidR="00E248FE" w:rsidRPr="00EE7BD2" w14:paraId="420E6568" w14:textId="77777777" w:rsidTr="00F7274F">
        <w:trPr>
          <w:trHeight w:val="336"/>
        </w:trPr>
        <w:tc>
          <w:tcPr>
            <w:tcW w:w="562" w:type="dxa"/>
            <w:vMerge/>
            <w:textDirection w:val="btLr"/>
          </w:tcPr>
          <w:p w14:paraId="6C85299A" w14:textId="77777777" w:rsidR="00E248FE" w:rsidRPr="00840C69" w:rsidRDefault="00E248FE" w:rsidP="00611263">
            <w:pPr>
              <w:ind w:left="113" w:right="113"/>
              <w:jc w:val="center"/>
              <w:rPr>
                <w:rFonts w:asciiTheme="minorHAnsi" w:hAnsiTheme="minorHAnsi" w:cstheme="minorHAnsi"/>
                <w:sz w:val="20"/>
                <w:szCs w:val="20"/>
                <w:lang w:val="en-GB"/>
              </w:rPr>
            </w:pPr>
          </w:p>
        </w:tc>
        <w:tc>
          <w:tcPr>
            <w:tcW w:w="3686" w:type="dxa"/>
          </w:tcPr>
          <w:p w14:paraId="4B99E837" w14:textId="77777777" w:rsidR="00E248FE" w:rsidRPr="00E23281" w:rsidRDefault="00E248FE" w:rsidP="00611263">
            <w:pPr>
              <w:rPr>
                <w:lang w:val="cs-CZ"/>
              </w:rPr>
            </w:pPr>
            <w:r w:rsidRPr="00E23281">
              <w:rPr>
                <w:lang w:val="cs-CZ"/>
              </w:rPr>
              <w:t>Ostrava hl.n.</w:t>
            </w:r>
          </w:p>
        </w:tc>
        <w:tc>
          <w:tcPr>
            <w:tcW w:w="3515" w:type="dxa"/>
          </w:tcPr>
          <w:p w14:paraId="6A6E55C7" w14:textId="77777777" w:rsidR="00E248FE" w:rsidRPr="00E23281" w:rsidRDefault="00E248FE" w:rsidP="00611263">
            <w:pPr>
              <w:rPr>
                <w:lang w:val="cs-CZ"/>
              </w:rPr>
            </w:pPr>
            <w:r w:rsidRPr="00E23281">
              <w:rPr>
                <w:lang w:val="cs-CZ"/>
              </w:rPr>
              <w:t>Český Těšín</w:t>
            </w:r>
          </w:p>
        </w:tc>
        <w:tc>
          <w:tcPr>
            <w:tcW w:w="1361" w:type="dxa"/>
          </w:tcPr>
          <w:p w14:paraId="25DD9E4B" w14:textId="77777777" w:rsidR="00E248FE" w:rsidRPr="00E23281" w:rsidRDefault="00E248FE" w:rsidP="00611263">
            <w:pPr>
              <w:jc w:val="center"/>
              <w:rPr>
                <w:lang w:val="en-GB"/>
              </w:rPr>
            </w:pPr>
            <w:r w:rsidRPr="00E23281">
              <w:rPr>
                <w:lang w:val="en-GB"/>
              </w:rPr>
              <w:t>38,3</w:t>
            </w:r>
          </w:p>
        </w:tc>
      </w:tr>
      <w:tr w:rsidR="00E248FE" w:rsidRPr="00EE7BD2" w14:paraId="655B53F0" w14:textId="77777777" w:rsidTr="00F7274F">
        <w:trPr>
          <w:trHeight w:val="336"/>
        </w:trPr>
        <w:tc>
          <w:tcPr>
            <w:tcW w:w="562" w:type="dxa"/>
            <w:vMerge/>
            <w:textDirection w:val="btLr"/>
          </w:tcPr>
          <w:p w14:paraId="3D552F88" w14:textId="77777777" w:rsidR="00E248FE" w:rsidRPr="00840C69" w:rsidRDefault="00E248FE" w:rsidP="00611263">
            <w:pPr>
              <w:ind w:left="113" w:right="113"/>
              <w:jc w:val="center"/>
              <w:rPr>
                <w:rFonts w:asciiTheme="minorHAnsi" w:hAnsiTheme="minorHAnsi" w:cstheme="minorHAnsi"/>
                <w:sz w:val="20"/>
                <w:szCs w:val="20"/>
                <w:lang w:val="en-GB"/>
              </w:rPr>
            </w:pPr>
          </w:p>
        </w:tc>
        <w:tc>
          <w:tcPr>
            <w:tcW w:w="3686" w:type="dxa"/>
          </w:tcPr>
          <w:p w14:paraId="080D4BB4" w14:textId="77777777" w:rsidR="00E248FE" w:rsidRPr="00E23281" w:rsidRDefault="00E248FE" w:rsidP="00611263">
            <w:pPr>
              <w:rPr>
                <w:lang w:val="cs-CZ"/>
              </w:rPr>
            </w:pPr>
            <w:r w:rsidRPr="00E23281">
              <w:rPr>
                <w:lang w:val="cs-CZ"/>
              </w:rPr>
              <w:t>Ostrava-Kunčice</w:t>
            </w:r>
          </w:p>
        </w:tc>
        <w:tc>
          <w:tcPr>
            <w:tcW w:w="3515" w:type="dxa"/>
          </w:tcPr>
          <w:p w14:paraId="011DDCF6" w14:textId="77777777" w:rsidR="00E248FE" w:rsidRPr="00E23281" w:rsidRDefault="00E248FE" w:rsidP="00611263">
            <w:pPr>
              <w:rPr>
                <w:lang w:val="cs-CZ"/>
              </w:rPr>
            </w:pPr>
            <w:r w:rsidRPr="00E23281">
              <w:rPr>
                <w:lang w:val="cs-CZ"/>
              </w:rPr>
              <w:t>Český Těšín</w:t>
            </w:r>
          </w:p>
        </w:tc>
        <w:tc>
          <w:tcPr>
            <w:tcW w:w="1361" w:type="dxa"/>
          </w:tcPr>
          <w:p w14:paraId="71B26F0E" w14:textId="77777777" w:rsidR="00E248FE" w:rsidRPr="00E23281" w:rsidRDefault="00E248FE" w:rsidP="00611263">
            <w:pPr>
              <w:jc w:val="center"/>
              <w:rPr>
                <w:lang w:val="en-GB"/>
              </w:rPr>
            </w:pPr>
            <w:r w:rsidRPr="00E23281">
              <w:rPr>
                <w:lang w:val="en-GB"/>
              </w:rPr>
              <w:t>29,2</w:t>
            </w:r>
          </w:p>
        </w:tc>
      </w:tr>
      <w:tr w:rsidR="00E248FE" w:rsidRPr="00EE7BD2" w14:paraId="2A4CFF87" w14:textId="77777777" w:rsidTr="00F7274F">
        <w:trPr>
          <w:trHeight w:val="336"/>
        </w:trPr>
        <w:tc>
          <w:tcPr>
            <w:tcW w:w="562" w:type="dxa"/>
            <w:vMerge/>
            <w:textDirection w:val="btLr"/>
          </w:tcPr>
          <w:p w14:paraId="7BAFFA1F" w14:textId="77777777" w:rsidR="00E248FE" w:rsidRPr="00840C69" w:rsidRDefault="00E248FE" w:rsidP="00611263">
            <w:pPr>
              <w:ind w:left="113" w:right="113"/>
              <w:jc w:val="center"/>
              <w:rPr>
                <w:rFonts w:asciiTheme="minorHAnsi" w:hAnsiTheme="minorHAnsi" w:cstheme="minorHAnsi"/>
                <w:sz w:val="20"/>
                <w:szCs w:val="20"/>
                <w:lang w:val="en-GB"/>
              </w:rPr>
            </w:pPr>
          </w:p>
        </w:tc>
        <w:tc>
          <w:tcPr>
            <w:tcW w:w="3686" w:type="dxa"/>
          </w:tcPr>
          <w:p w14:paraId="291B7298" w14:textId="77777777" w:rsidR="00E248FE" w:rsidRPr="00E23281" w:rsidRDefault="00E248FE" w:rsidP="00611263">
            <w:pPr>
              <w:rPr>
                <w:lang w:val="cs-CZ"/>
              </w:rPr>
            </w:pPr>
            <w:r w:rsidRPr="00E23281">
              <w:rPr>
                <w:lang w:val="cs-CZ"/>
              </w:rPr>
              <w:t>Petrovice u Karviné</w:t>
            </w:r>
          </w:p>
        </w:tc>
        <w:tc>
          <w:tcPr>
            <w:tcW w:w="3515" w:type="dxa"/>
          </w:tcPr>
          <w:p w14:paraId="1D080A76" w14:textId="77777777" w:rsidR="00E248FE" w:rsidRPr="00E23281" w:rsidRDefault="00E248FE" w:rsidP="00611263">
            <w:pPr>
              <w:rPr>
                <w:lang w:val="cs-CZ"/>
              </w:rPr>
            </w:pPr>
            <w:r w:rsidRPr="00E23281">
              <w:rPr>
                <w:lang w:val="cs-CZ"/>
              </w:rPr>
              <w:t>Český Těšín</w:t>
            </w:r>
          </w:p>
        </w:tc>
        <w:tc>
          <w:tcPr>
            <w:tcW w:w="1361" w:type="dxa"/>
          </w:tcPr>
          <w:p w14:paraId="58861128" w14:textId="77777777" w:rsidR="00E248FE" w:rsidRPr="00E23281" w:rsidRDefault="00E248FE" w:rsidP="00611263">
            <w:pPr>
              <w:jc w:val="center"/>
              <w:rPr>
                <w:lang w:val="en-GB"/>
              </w:rPr>
            </w:pPr>
            <w:r w:rsidRPr="00E23281">
              <w:rPr>
                <w:lang w:val="en-GB"/>
              </w:rPr>
              <w:t>24,8</w:t>
            </w:r>
          </w:p>
        </w:tc>
      </w:tr>
      <w:tr w:rsidR="00E248FE" w:rsidRPr="00EE7BD2" w14:paraId="4D054F40" w14:textId="77777777" w:rsidTr="00F7274F">
        <w:trPr>
          <w:trHeight w:val="336"/>
        </w:trPr>
        <w:tc>
          <w:tcPr>
            <w:tcW w:w="562" w:type="dxa"/>
            <w:vMerge/>
            <w:textDirection w:val="btLr"/>
          </w:tcPr>
          <w:p w14:paraId="66F3A945" w14:textId="77777777" w:rsidR="00E248FE" w:rsidRPr="00840C69" w:rsidRDefault="00E248FE" w:rsidP="00611263">
            <w:pPr>
              <w:ind w:left="113" w:right="113"/>
              <w:jc w:val="center"/>
              <w:rPr>
                <w:rFonts w:asciiTheme="minorHAnsi" w:hAnsiTheme="minorHAnsi" w:cstheme="minorHAnsi"/>
                <w:sz w:val="20"/>
                <w:szCs w:val="20"/>
                <w:lang w:val="en-GB"/>
              </w:rPr>
            </w:pPr>
          </w:p>
        </w:tc>
        <w:tc>
          <w:tcPr>
            <w:tcW w:w="3686" w:type="dxa"/>
          </w:tcPr>
          <w:p w14:paraId="2CB1A3FE" w14:textId="77777777" w:rsidR="00E248FE" w:rsidRPr="00E23281" w:rsidRDefault="00E248FE" w:rsidP="00611263">
            <w:pPr>
              <w:rPr>
                <w:lang w:val="cs-CZ"/>
              </w:rPr>
            </w:pPr>
            <w:r w:rsidRPr="00E23281">
              <w:rPr>
                <w:lang w:val="cs-CZ"/>
              </w:rPr>
              <w:t>Český Těšín</w:t>
            </w:r>
          </w:p>
        </w:tc>
        <w:tc>
          <w:tcPr>
            <w:tcW w:w="3515" w:type="dxa"/>
          </w:tcPr>
          <w:p w14:paraId="35ED1EA4" w14:textId="77777777" w:rsidR="00E248FE" w:rsidRPr="00E23281" w:rsidRDefault="00E248FE" w:rsidP="00611263">
            <w:pPr>
              <w:rPr>
                <w:lang w:val="cs-CZ"/>
              </w:rPr>
            </w:pPr>
            <w:r w:rsidRPr="00E23281">
              <w:rPr>
                <w:lang w:val="cs-CZ"/>
              </w:rPr>
              <w:t>Ostrava-Bartovice</w:t>
            </w:r>
          </w:p>
        </w:tc>
        <w:tc>
          <w:tcPr>
            <w:tcW w:w="1361" w:type="dxa"/>
          </w:tcPr>
          <w:p w14:paraId="64BD4B79" w14:textId="77777777" w:rsidR="00E248FE" w:rsidRPr="00E23281" w:rsidRDefault="00E248FE" w:rsidP="00611263">
            <w:pPr>
              <w:jc w:val="center"/>
              <w:rPr>
                <w:lang w:val="en-GB"/>
              </w:rPr>
            </w:pPr>
            <w:r w:rsidRPr="00E23281">
              <w:rPr>
                <w:lang w:val="en-GB"/>
              </w:rPr>
              <w:t>24,9</w:t>
            </w:r>
          </w:p>
        </w:tc>
      </w:tr>
      <w:tr w:rsidR="00E248FE" w:rsidRPr="00EE7BD2" w14:paraId="7A168D52" w14:textId="77777777" w:rsidTr="00F7274F">
        <w:trPr>
          <w:trHeight w:val="336"/>
        </w:trPr>
        <w:tc>
          <w:tcPr>
            <w:tcW w:w="562" w:type="dxa"/>
            <w:vMerge/>
            <w:textDirection w:val="btLr"/>
          </w:tcPr>
          <w:p w14:paraId="5FBE3279" w14:textId="77777777" w:rsidR="00E248FE" w:rsidRPr="00840C69" w:rsidRDefault="00E248FE" w:rsidP="00611263">
            <w:pPr>
              <w:ind w:left="113" w:right="113"/>
              <w:jc w:val="center"/>
              <w:rPr>
                <w:rFonts w:asciiTheme="minorHAnsi" w:hAnsiTheme="minorHAnsi" w:cstheme="minorHAnsi"/>
                <w:sz w:val="20"/>
                <w:szCs w:val="20"/>
                <w:lang w:val="en-GB"/>
              </w:rPr>
            </w:pPr>
          </w:p>
        </w:tc>
        <w:tc>
          <w:tcPr>
            <w:tcW w:w="3686" w:type="dxa"/>
          </w:tcPr>
          <w:p w14:paraId="1EA33F33" w14:textId="77777777" w:rsidR="00E248FE" w:rsidRPr="00E23281" w:rsidRDefault="00E248FE" w:rsidP="00611263">
            <w:pPr>
              <w:rPr>
                <w:lang w:val="cs-CZ"/>
              </w:rPr>
            </w:pPr>
            <w:r w:rsidRPr="00E23281">
              <w:rPr>
                <w:lang w:val="cs-CZ"/>
              </w:rPr>
              <w:t>Ostrava-Bartovice</w:t>
            </w:r>
          </w:p>
        </w:tc>
        <w:tc>
          <w:tcPr>
            <w:tcW w:w="3515" w:type="dxa"/>
          </w:tcPr>
          <w:p w14:paraId="77BC48F0" w14:textId="77777777" w:rsidR="00E248FE" w:rsidRPr="00E23281" w:rsidRDefault="00E248FE" w:rsidP="00611263">
            <w:pPr>
              <w:rPr>
                <w:lang w:val="cs-CZ"/>
              </w:rPr>
            </w:pPr>
            <w:r w:rsidRPr="00E23281">
              <w:rPr>
                <w:lang w:val="cs-CZ"/>
              </w:rPr>
              <w:t>Hranice na Moravě</w:t>
            </w:r>
          </w:p>
        </w:tc>
        <w:tc>
          <w:tcPr>
            <w:tcW w:w="1361" w:type="dxa"/>
          </w:tcPr>
          <w:p w14:paraId="0D470EFC" w14:textId="77777777" w:rsidR="00E248FE" w:rsidRPr="00E23281" w:rsidRDefault="00E248FE" w:rsidP="00611263">
            <w:pPr>
              <w:jc w:val="center"/>
              <w:rPr>
                <w:lang w:val="en-GB"/>
              </w:rPr>
            </w:pPr>
            <w:r w:rsidRPr="00E23281">
              <w:rPr>
                <w:lang w:val="en-GB"/>
              </w:rPr>
              <w:t>59,7</w:t>
            </w:r>
          </w:p>
        </w:tc>
      </w:tr>
      <w:tr w:rsidR="00E248FE" w:rsidRPr="00EE7BD2" w14:paraId="7C129796" w14:textId="77777777" w:rsidTr="00F7274F">
        <w:trPr>
          <w:trHeight w:val="336"/>
        </w:trPr>
        <w:tc>
          <w:tcPr>
            <w:tcW w:w="562" w:type="dxa"/>
            <w:vMerge/>
            <w:textDirection w:val="btLr"/>
          </w:tcPr>
          <w:p w14:paraId="4E387055" w14:textId="77777777" w:rsidR="00E248FE" w:rsidRPr="00840C69" w:rsidRDefault="00E248FE" w:rsidP="00611263">
            <w:pPr>
              <w:ind w:left="113" w:right="113"/>
              <w:jc w:val="center"/>
              <w:rPr>
                <w:rFonts w:asciiTheme="minorHAnsi" w:hAnsiTheme="minorHAnsi" w:cstheme="minorHAnsi"/>
                <w:sz w:val="20"/>
                <w:szCs w:val="20"/>
                <w:lang w:val="en-GB"/>
              </w:rPr>
            </w:pPr>
          </w:p>
        </w:tc>
        <w:tc>
          <w:tcPr>
            <w:tcW w:w="3686" w:type="dxa"/>
          </w:tcPr>
          <w:p w14:paraId="663A5C4C" w14:textId="77777777" w:rsidR="00E248FE" w:rsidRPr="00E23281" w:rsidRDefault="00E248FE" w:rsidP="00611263">
            <w:pPr>
              <w:rPr>
                <w:lang w:val="cs-CZ"/>
              </w:rPr>
            </w:pPr>
            <w:r w:rsidRPr="00E23281">
              <w:rPr>
                <w:lang w:val="cs-CZ"/>
              </w:rPr>
              <w:t>Český Těšín</w:t>
            </w:r>
          </w:p>
        </w:tc>
        <w:tc>
          <w:tcPr>
            <w:tcW w:w="3515" w:type="dxa"/>
          </w:tcPr>
          <w:p w14:paraId="67F3AD45" w14:textId="77777777" w:rsidR="00E248FE" w:rsidRPr="00E23281" w:rsidRDefault="00E248FE" w:rsidP="00611263">
            <w:pPr>
              <w:rPr>
                <w:lang w:val="cs-CZ"/>
              </w:rPr>
            </w:pPr>
            <w:r w:rsidRPr="00E23281">
              <w:rPr>
                <w:lang w:val="cs-CZ"/>
              </w:rPr>
              <w:t>Mosty u Jablunkova</w:t>
            </w:r>
          </w:p>
        </w:tc>
        <w:tc>
          <w:tcPr>
            <w:tcW w:w="1361" w:type="dxa"/>
          </w:tcPr>
          <w:p w14:paraId="0A4B0BDB" w14:textId="77777777" w:rsidR="00E248FE" w:rsidRPr="00E23281" w:rsidRDefault="00E248FE" w:rsidP="00611263">
            <w:pPr>
              <w:jc w:val="center"/>
              <w:rPr>
                <w:lang w:val="en-GB"/>
              </w:rPr>
            </w:pPr>
            <w:r w:rsidRPr="00E23281">
              <w:rPr>
                <w:lang w:val="en-GB"/>
              </w:rPr>
              <w:t>29,1</w:t>
            </w:r>
          </w:p>
        </w:tc>
      </w:tr>
      <w:tr w:rsidR="00E248FE" w:rsidRPr="00EE7BD2" w14:paraId="1C69BE03" w14:textId="77777777" w:rsidTr="00F7274F">
        <w:trPr>
          <w:trHeight w:val="336"/>
        </w:trPr>
        <w:tc>
          <w:tcPr>
            <w:tcW w:w="562" w:type="dxa"/>
            <w:vMerge/>
            <w:textDirection w:val="btLr"/>
          </w:tcPr>
          <w:p w14:paraId="704E5D2F" w14:textId="77777777" w:rsidR="00E248FE" w:rsidRPr="00840C69" w:rsidRDefault="00E248FE" w:rsidP="00611263">
            <w:pPr>
              <w:ind w:left="113" w:right="113"/>
              <w:jc w:val="center"/>
              <w:rPr>
                <w:rFonts w:asciiTheme="minorHAnsi" w:hAnsiTheme="minorHAnsi" w:cstheme="minorHAnsi"/>
                <w:sz w:val="20"/>
                <w:szCs w:val="20"/>
                <w:lang w:val="en-GB"/>
              </w:rPr>
            </w:pPr>
          </w:p>
        </w:tc>
        <w:tc>
          <w:tcPr>
            <w:tcW w:w="3686" w:type="dxa"/>
          </w:tcPr>
          <w:p w14:paraId="0959D27B" w14:textId="77777777" w:rsidR="00E248FE" w:rsidRPr="00E23281" w:rsidRDefault="00E248FE" w:rsidP="00611263">
            <w:pPr>
              <w:rPr>
                <w:lang w:val="cs-CZ"/>
              </w:rPr>
            </w:pPr>
            <w:r w:rsidRPr="00E23281">
              <w:rPr>
                <w:lang w:val="cs-CZ"/>
              </w:rPr>
              <w:t>Mosty u Jablunkova</w:t>
            </w:r>
          </w:p>
        </w:tc>
        <w:tc>
          <w:tcPr>
            <w:tcW w:w="3515" w:type="dxa"/>
          </w:tcPr>
          <w:p w14:paraId="55EC7CA4" w14:textId="77777777" w:rsidR="00E248FE" w:rsidRPr="00E23281" w:rsidRDefault="00E248FE" w:rsidP="00611263">
            <w:pPr>
              <w:rPr>
                <w:lang w:val="cs-CZ"/>
              </w:rPr>
            </w:pPr>
            <w:r w:rsidRPr="00E23281">
              <w:rPr>
                <w:lang w:val="cs-CZ"/>
              </w:rPr>
              <w:t>Čadca</w:t>
            </w:r>
          </w:p>
        </w:tc>
        <w:tc>
          <w:tcPr>
            <w:tcW w:w="1361" w:type="dxa"/>
          </w:tcPr>
          <w:p w14:paraId="6C76961D" w14:textId="77777777" w:rsidR="00E248FE" w:rsidRPr="00E23281" w:rsidRDefault="00E248FE" w:rsidP="00611263">
            <w:pPr>
              <w:jc w:val="center"/>
              <w:rPr>
                <w:lang w:val="en-GB"/>
              </w:rPr>
            </w:pPr>
            <w:r w:rsidRPr="00E23281">
              <w:rPr>
                <w:lang w:val="en-GB"/>
              </w:rPr>
              <w:t>10,4</w:t>
            </w:r>
          </w:p>
        </w:tc>
      </w:tr>
      <w:tr w:rsidR="009B76E5" w14:paraId="094F2639" w14:textId="77777777" w:rsidTr="00F7274F">
        <w:trPr>
          <w:trHeight w:hRule="exact" w:val="445"/>
        </w:trPr>
        <w:tc>
          <w:tcPr>
            <w:tcW w:w="562" w:type="dxa"/>
            <w:vMerge w:val="restart"/>
            <w:textDirection w:val="btLr"/>
          </w:tcPr>
          <w:p w14:paraId="1FAB4D16" w14:textId="77777777" w:rsidR="009B76E5" w:rsidRDefault="009B76E5" w:rsidP="00611263">
            <w:pPr>
              <w:ind w:left="113" w:right="113"/>
              <w:jc w:val="center"/>
              <w:rPr>
                <w:lang w:val="en-GB"/>
              </w:rPr>
            </w:pPr>
            <w:r>
              <w:rPr>
                <w:lang w:val="en-GB"/>
              </w:rPr>
              <w:t>ŽSR</w:t>
            </w:r>
          </w:p>
        </w:tc>
        <w:tc>
          <w:tcPr>
            <w:tcW w:w="3686" w:type="dxa"/>
          </w:tcPr>
          <w:p w14:paraId="09B91039" w14:textId="77777777" w:rsidR="009B76E5" w:rsidRPr="00685572" w:rsidRDefault="009B76E5" w:rsidP="00611263">
            <w:pPr>
              <w:rPr>
                <w:lang w:val="cs-CZ"/>
              </w:rPr>
            </w:pPr>
            <w:r w:rsidRPr="00685572">
              <w:rPr>
                <w:lang w:val="cs-CZ"/>
              </w:rPr>
              <w:t>Horní Lideč</w:t>
            </w:r>
          </w:p>
        </w:tc>
        <w:tc>
          <w:tcPr>
            <w:tcW w:w="3515" w:type="dxa"/>
          </w:tcPr>
          <w:p w14:paraId="1BB01C46" w14:textId="77777777" w:rsidR="009B76E5" w:rsidRPr="00685572" w:rsidRDefault="009B76E5" w:rsidP="00611263">
            <w:pPr>
              <w:rPr>
                <w:lang w:val="sk-SK"/>
              </w:rPr>
            </w:pPr>
            <w:r w:rsidRPr="00685572">
              <w:rPr>
                <w:lang w:val="sk-SK"/>
              </w:rPr>
              <w:t>Lúky pod Makytou</w:t>
            </w:r>
          </w:p>
        </w:tc>
        <w:tc>
          <w:tcPr>
            <w:tcW w:w="1361" w:type="dxa"/>
          </w:tcPr>
          <w:p w14:paraId="4E395A6F" w14:textId="77777777" w:rsidR="009B76E5" w:rsidRDefault="009B76E5" w:rsidP="00611263">
            <w:pPr>
              <w:jc w:val="center"/>
              <w:rPr>
                <w:lang w:val="en-GB"/>
              </w:rPr>
            </w:pPr>
            <w:r>
              <w:rPr>
                <w:lang w:val="en-GB"/>
              </w:rPr>
              <w:t>14,3</w:t>
            </w:r>
          </w:p>
        </w:tc>
      </w:tr>
      <w:tr w:rsidR="009B76E5" w14:paraId="31C4D5CE" w14:textId="77777777" w:rsidTr="00F7274F">
        <w:trPr>
          <w:trHeight w:hRule="exact" w:val="445"/>
        </w:trPr>
        <w:tc>
          <w:tcPr>
            <w:tcW w:w="562" w:type="dxa"/>
            <w:vMerge/>
            <w:textDirection w:val="btLr"/>
          </w:tcPr>
          <w:p w14:paraId="3C7A20A4" w14:textId="77777777" w:rsidR="009B76E5" w:rsidRDefault="009B76E5" w:rsidP="00611263">
            <w:pPr>
              <w:ind w:left="113" w:right="113"/>
              <w:jc w:val="center"/>
              <w:rPr>
                <w:lang w:val="en-GB"/>
              </w:rPr>
            </w:pPr>
          </w:p>
        </w:tc>
        <w:tc>
          <w:tcPr>
            <w:tcW w:w="3686" w:type="dxa"/>
          </w:tcPr>
          <w:p w14:paraId="3442F571" w14:textId="77777777" w:rsidR="009B76E5" w:rsidRPr="00685572" w:rsidRDefault="009B76E5" w:rsidP="00611263">
            <w:pPr>
              <w:rPr>
                <w:lang w:val="sk-SK"/>
              </w:rPr>
            </w:pPr>
            <w:r w:rsidRPr="00685572">
              <w:rPr>
                <w:lang w:val="sk-SK"/>
              </w:rPr>
              <w:t>Lúky pod Makytou</w:t>
            </w:r>
          </w:p>
        </w:tc>
        <w:tc>
          <w:tcPr>
            <w:tcW w:w="3515" w:type="dxa"/>
          </w:tcPr>
          <w:p w14:paraId="07CEBCEE" w14:textId="77777777" w:rsidR="009B76E5" w:rsidRPr="00685572" w:rsidRDefault="009B76E5" w:rsidP="00611263">
            <w:pPr>
              <w:rPr>
                <w:lang w:val="sk-SK"/>
              </w:rPr>
            </w:pPr>
            <w:r w:rsidRPr="00685572">
              <w:rPr>
                <w:lang w:val="sk-SK"/>
              </w:rPr>
              <w:t>Varín</w:t>
            </w:r>
          </w:p>
        </w:tc>
        <w:tc>
          <w:tcPr>
            <w:tcW w:w="1361" w:type="dxa"/>
          </w:tcPr>
          <w:p w14:paraId="2132B7E0" w14:textId="77777777" w:rsidR="009B76E5" w:rsidRDefault="009B76E5" w:rsidP="00611263">
            <w:pPr>
              <w:jc w:val="center"/>
              <w:rPr>
                <w:lang w:val="en-GB"/>
              </w:rPr>
            </w:pPr>
            <w:r>
              <w:rPr>
                <w:lang w:val="en-GB"/>
              </w:rPr>
              <w:t>67,2</w:t>
            </w:r>
          </w:p>
        </w:tc>
      </w:tr>
      <w:tr w:rsidR="009B76E5" w14:paraId="0A9C3D6A" w14:textId="77777777" w:rsidTr="00F7274F">
        <w:trPr>
          <w:trHeight w:hRule="exact" w:val="445"/>
        </w:trPr>
        <w:tc>
          <w:tcPr>
            <w:tcW w:w="562" w:type="dxa"/>
            <w:vMerge/>
            <w:textDirection w:val="btLr"/>
          </w:tcPr>
          <w:p w14:paraId="674B19F9" w14:textId="77777777" w:rsidR="009B76E5" w:rsidRDefault="009B76E5" w:rsidP="00611263">
            <w:pPr>
              <w:ind w:left="113" w:right="113"/>
              <w:jc w:val="center"/>
              <w:rPr>
                <w:lang w:val="en-GB"/>
              </w:rPr>
            </w:pPr>
          </w:p>
        </w:tc>
        <w:tc>
          <w:tcPr>
            <w:tcW w:w="3686" w:type="dxa"/>
          </w:tcPr>
          <w:p w14:paraId="47305301" w14:textId="77777777" w:rsidR="009B76E5" w:rsidRPr="00685572" w:rsidRDefault="009B76E5" w:rsidP="00611263">
            <w:pPr>
              <w:rPr>
                <w:lang w:val="sk-SK"/>
              </w:rPr>
            </w:pPr>
            <w:r w:rsidRPr="00685572">
              <w:rPr>
                <w:lang w:val="sk-SK"/>
              </w:rPr>
              <w:t>Čadca</w:t>
            </w:r>
          </w:p>
        </w:tc>
        <w:tc>
          <w:tcPr>
            <w:tcW w:w="3515" w:type="dxa"/>
          </w:tcPr>
          <w:p w14:paraId="23ED1645" w14:textId="77777777" w:rsidR="009B76E5" w:rsidRPr="00685572" w:rsidRDefault="009B76E5" w:rsidP="00611263">
            <w:pPr>
              <w:rPr>
                <w:lang w:val="sk-SK"/>
              </w:rPr>
            </w:pPr>
            <w:r w:rsidRPr="00685572">
              <w:rPr>
                <w:lang w:val="sk-SK"/>
              </w:rPr>
              <w:t>Varín</w:t>
            </w:r>
          </w:p>
        </w:tc>
        <w:tc>
          <w:tcPr>
            <w:tcW w:w="1361" w:type="dxa"/>
          </w:tcPr>
          <w:p w14:paraId="597C24CA" w14:textId="77777777" w:rsidR="009B76E5" w:rsidRDefault="009B76E5" w:rsidP="00611263">
            <w:pPr>
              <w:jc w:val="center"/>
              <w:rPr>
                <w:lang w:val="en-GB"/>
              </w:rPr>
            </w:pPr>
            <w:r>
              <w:rPr>
                <w:lang w:val="en-GB"/>
              </w:rPr>
              <w:t>38,8</w:t>
            </w:r>
          </w:p>
        </w:tc>
      </w:tr>
      <w:tr w:rsidR="009B76E5" w14:paraId="25A6C80D" w14:textId="77777777" w:rsidTr="00F7274F">
        <w:trPr>
          <w:trHeight w:hRule="exact" w:val="445"/>
        </w:trPr>
        <w:tc>
          <w:tcPr>
            <w:tcW w:w="562" w:type="dxa"/>
            <w:vMerge/>
            <w:textDirection w:val="btLr"/>
          </w:tcPr>
          <w:p w14:paraId="26ECD1CB" w14:textId="77777777" w:rsidR="009B76E5" w:rsidRDefault="009B76E5" w:rsidP="00611263">
            <w:pPr>
              <w:ind w:left="113" w:right="113"/>
              <w:jc w:val="center"/>
              <w:rPr>
                <w:lang w:val="en-GB"/>
              </w:rPr>
            </w:pPr>
          </w:p>
        </w:tc>
        <w:tc>
          <w:tcPr>
            <w:tcW w:w="3686" w:type="dxa"/>
          </w:tcPr>
          <w:p w14:paraId="66391AC2" w14:textId="77777777" w:rsidR="009B76E5" w:rsidRPr="00685572" w:rsidRDefault="009B76E5" w:rsidP="00611263">
            <w:pPr>
              <w:rPr>
                <w:lang w:val="sk-SK"/>
              </w:rPr>
            </w:pPr>
            <w:r w:rsidRPr="00685572">
              <w:rPr>
                <w:lang w:val="sk-SK"/>
              </w:rPr>
              <w:t>Varín</w:t>
            </w:r>
          </w:p>
        </w:tc>
        <w:tc>
          <w:tcPr>
            <w:tcW w:w="3515" w:type="dxa"/>
          </w:tcPr>
          <w:p w14:paraId="37C45F4A" w14:textId="77777777" w:rsidR="009B76E5" w:rsidRPr="00685572" w:rsidRDefault="009B76E5" w:rsidP="00611263">
            <w:pPr>
              <w:rPr>
                <w:lang w:val="sk-SK"/>
              </w:rPr>
            </w:pPr>
            <w:r w:rsidRPr="00685572">
              <w:rPr>
                <w:lang w:val="sk-SK"/>
              </w:rPr>
              <w:t>Vrútky</w:t>
            </w:r>
          </w:p>
        </w:tc>
        <w:tc>
          <w:tcPr>
            <w:tcW w:w="1361" w:type="dxa"/>
          </w:tcPr>
          <w:p w14:paraId="0388796C" w14:textId="77777777" w:rsidR="009B76E5" w:rsidRDefault="009B76E5" w:rsidP="00611263">
            <w:pPr>
              <w:jc w:val="center"/>
              <w:rPr>
                <w:lang w:val="en-GB"/>
              </w:rPr>
            </w:pPr>
            <w:r>
              <w:rPr>
                <w:lang w:val="en-GB"/>
              </w:rPr>
              <w:t>12,6</w:t>
            </w:r>
          </w:p>
        </w:tc>
      </w:tr>
      <w:tr w:rsidR="009B76E5" w14:paraId="7772B10C" w14:textId="77777777" w:rsidTr="00F7274F">
        <w:trPr>
          <w:trHeight w:hRule="exact" w:val="445"/>
        </w:trPr>
        <w:tc>
          <w:tcPr>
            <w:tcW w:w="562" w:type="dxa"/>
            <w:vMerge/>
            <w:textDirection w:val="btLr"/>
          </w:tcPr>
          <w:p w14:paraId="0A556DD2" w14:textId="77777777" w:rsidR="009B76E5" w:rsidRDefault="009B76E5" w:rsidP="00611263">
            <w:pPr>
              <w:ind w:left="113" w:right="113"/>
              <w:jc w:val="center"/>
              <w:rPr>
                <w:lang w:val="en-GB"/>
              </w:rPr>
            </w:pPr>
          </w:p>
        </w:tc>
        <w:tc>
          <w:tcPr>
            <w:tcW w:w="3686" w:type="dxa"/>
          </w:tcPr>
          <w:p w14:paraId="0A62D5A1" w14:textId="77777777" w:rsidR="009B76E5" w:rsidRPr="00685572" w:rsidRDefault="009B76E5" w:rsidP="00611263">
            <w:pPr>
              <w:rPr>
                <w:lang w:val="sk-SK"/>
              </w:rPr>
            </w:pPr>
            <w:r w:rsidRPr="00685572">
              <w:rPr>
                <w:lang w:val="sk-SK"/>
              </w:rPr>
              <w:t>Vrútky</w:t>
            </w:r>
          </w:p>
        </w:tc>
        <w:tc>
          <w:tcPr>
            <w:tcW w:w="3515" w:type="dxa"/>
          </w:tcPr>
          <w:p w14:paraId="0CAA27C8" w14:textId="77777777" w:rsidR="009B76E5" w:rsidRPr="00685572" w:rsidRDefault="009B76E5" w:rsidP="00611263">
            <w:pPr>
              <w:rPr>
                <w:lang w:val="sk-SK"/>
              </w:rPr>
            </w:pPr>
            <w:r w:rsidRPr="00685572">
              <w:rPr>
                <w:lang w:val="sk-SK"/>
              </w:rPr>
              <w:t>Košice</w:t>
            </w:r>
          </w:p>
        </w:tc>
        <w:tc>
          <w:tcPr>
            <w:tcW w:w="1361" w:type="dxa"/>
          </w:tcPr>
          <w:p w14:paraId="76C4D029" w14:textId="77777777" w:rsidR="009B76E5" w:rsidRDefault="009B76E5" w:rsidP="00611263">
            <w:pPr>
              <w:jc w:val="center"/>
              <w:rPr>
                <w:lang w:val="en-GB"/>
              </w:rPr>
            </w:pPr>
            <w:r>
              <w:rPr>
                <w:lang w:val="en-GB"/>
              </w:rPr>
              <w:t>221,4</w:t>
            </w:r>
          </w:p>
        </w:tc>
      </w:tr>
      <w:tr w:rsidR="009B76E5" w14:paraId="63E503D9" w14:textId="77777777" w:rsidTr="00F7274F">
        <w:trPr>
          <w:trHeight w:hRule="exact" w:val="445"/>
        </w:trPr>
        <w:tc>
          <w:tcPr>
            <w:tcW w:w="562" w:type="dxa"/>
            <w:vMerge/>
            <w:textDirection w:val="btLr"/>
          </w:tcPr>
          <w:p w14:paraId="05FF18D1" w14:textId="77777777" w:rsidR="009B76E5" w:rsidRDefault="009B76E5" w:rsidP="00611263">
            <w:pPr>
              <w:ind w:left="113" w:right="113"/>
              <w:jc w:val="center"/>
              <w:rPr>
                <w:lang w:val="en-GB"/>
              </w:rPr>
            </w:pPr>
          </w:p>
        </w:tc>
        <w:tc>
          <w:tcPr>
            <w:tcW w:w="3686" w:type="dxa"/>
          </w:tcPr>
          <w:p w14:paraId="2667BC5B" w14:textId="77777777" w:rsidR="009B76E5" w:rsidRPr="00685572" w:rsidRDefault="009B76E5" w:rsidP="00611263">
            <w:pPr>
              <w:rPr>
                <w:lang w:val="sk-SK"/>
              </w:rPr>
            </w:pPr>
            <w:r w:rsidRPr="00685572">
              <w:rPr>
                <w:lang w:val="sk-SK"/>
              </w:rPr>
              <w:t>Košice</w:t>
            </w:r>
          </w:p>
        </w:tc>
        <w:tc>
          <w:tcPr>
            <w:tcW w:w="3515" w:type="dxa"/>
          </w:tcPr>
          <w:p w14:paraId="74B1ABE6" w14:textId="77777777" w:rsidR="009B76E5" w:rsidRPr="00685572" w:rsidRDefault="009B76E5" w:rsidP="00611263">
            <w:pPr>
              <w:rPr>
                <w:lang w:val="sk-SK"/>
              </w:rPr>
            </w:pPr>
            <w:r w:rsidRPr="00685572">
              <w:rPr>
                <w:lang w:val="sk-SK"/>
              </w:rPr>
              <w:t>Čierna nad Tisou</w:t>
            </w:r>
          </w:p>
        </w:tc>
        <w:tc>
          <w:tcPr>
            <w:tcW w:w="1361" w:type="dxa"/>
          </w:tcPr>
          <w:p w14:paraId="5F1C8346" w14:textId="77777777" w:rsidR="009B76E5" w:rsidRDefault="009B76E5" w:rsidP="00611263">
            <w:pPr>
              <w:jc w:val="center"/>
              <w:rPr>
                <w:lang w:val="en-GB"/>
              </w:rPr>
            </w:pPr>
            <w:r>
              <w:rPr>
                <w:lang w:val="en-GB"/>
              </w:rPr>
              <w:t>98,4</w:t>
            </w:r>
          </w:p>
        </w:tc>
      </w:tr>
      <w:tr w:rsidR="009B76E5" w14:paraId="62387C03" w14:textId="77777777" w:rsidTr="00F7274F">
        <w:trPr>
          <w:trHeight w:hRule="exact" w:val="445"/>
        </w:trPr>
        <w:tc>
          <w:tcPr>
            <w:tcW w:w="562" w:type="dxa"/>
            <w:vMerge/>
            <w:textDirection w:val="btLr"/>
          </w:tcPr>
          <w:p w14:paraId="63D1797E" w14:textId="77777777" w:rsidR="009B76E5" w:rsidRDefault="009B76E5" w:rsidP="00611263">
            <w:pPr>
              <w:ind w:left="113" w:right="113"/>
              <w:jc w:val="center"/>
              <w:rPr>
                <w:lang w:val="en-GB"/>
              </w:rPr>
            </w:pPr>
          </w:p>
        </w:tc>
        <w:tc>
          <w:tcPr>
            <w:tcW w:w="3686" w:type="dxa"/>
          </w:tcPr>
          <w:p w14:paraId="762EB28F" w14:textId="77777777" w:rsidR="009B76E5" w:rsidRPr="00685572" w:rsidRDefault="009B76E5" w:rsidP="00611263">
            <w:pPr>
              <w:rPr>
                <w:lang w:val="sk-SK"/>
              </w:rPr>
            </w:pPr>
            <w:r w:rsidRPr="00685572">
              <w:rPr>
                <w:lang w:val="sk-SK"/>
              </w:rPr>
              <w:t>Košice</w:t>
            </w:r>
          </w:p>
        </w:tc>
        <w:tc>
          <w:tcPr>
            <w:tcW w:w="3515" w:type="dxa"/>
          </w:tcPr>
          <w:p w14:paraId="78850557" w14:textId="77777777" w:rsidR="009B76E5" w:rsidRPr="00685572" w:rsidRDefault="009B76E5" w:rsidP="00611263">
            <w:pPr>
              <w:rPr>
                <w:lang w:val="sk-SK"/>
              </w:rPr>
            </w:pPr>
            <w:r w:rsidRPr="00685572">
              <w:rPr>
                <w:lang w:val="sk-SK"/>
              </w:rPr>
              <w:t>Maťovce</w:t>
            </w:r>
          </w:p>
        </w:tc>
        <w:tc>
          <w:tcPr>
            <w:tcW w:w="1361" w:type="dxa"/>
          </w:tcPr>
          <w:p w14:paraId="222AE24E" w14:textId="77777777" w:rsidR="009B76E5" w:rsidRDefault="009B76E5" w:rsidP="00611263">
            <w:pPr>
              <w:jc w:val="center"/>
              <w:rPr>
                <w:lang w:val="en-GB"/>
              </w:rPr>
            </w:pPr>
            <w:r>
              <w:rPr>
                <w:lang w:val="en-GB"/>
              </w:rPr>
              <w:t>98,7</w:t>
            </w:r>
          </w:p>
        </w:tc>
      </w:tr>
      <w:tr w:rsidR="009B76E5" w14:paraId="51D6E8D0" w14:textId="77777777" w:rsidTr="00F7274F">
        <w:trPr>
          <w:trHeight w:hRule="exact" w:val="445"/>
        </w:trPr>
        <w:tc>
          <w:tcPr>
            <w:tcW w:w="562" w:type="dxa"/>
            <w:vMerge/>
            <w:textDirection w:val="btLr"/>
          </w:tcPr>
          <w:p w14:paraId="2BFA6957" w14:textId="77777777" w:rsidR="009B76E5" w:rsidRDefault="009B76E5" w:rsidP="00611263">
            <w:pPr>
              <w:ind w:left="113" w:right="113"/>
              <w:jc w:val="center"/>
              <w:rPr>
                <w:lang w:val="en-GB"/>
              </w:rPr>
            </w:pPr>
          </w:p>
        </w:tc>
        <w:tc>
          <w:tcPr>
            <w:tcW w:w="3686" w:type="dxa"/>
          </w:tcPr>
          <w:p w14:paraId="40A7F7D0" w14:textId="77777777" w:rsidR="009B76E5" w:rsidRPr="00685572" w:rsidRDefault="009B76E5" w:rsidP="00611263">
            <w:pPr>
              <w:rPr>
                <w:lang w:val="sk-SK"/>
              </w:rPr>
            </w:pPr>
            <w:r w:rsidRPr="00685572">
              <w:rPr>
                <w:lang w:val="sk-SK"/>
              </w:rPr>
              <w:t>Košice</w:t>
            </w:r>
          </w:p>
        </w:tc>
        <w:tc>
          <w:tcPr>
            <w:tcW w:w="3515" w:type="dxa"/>
          </w:tcPr>
          <w:p w14:paraId="06DAABCD" w14:textId="77777777" w:rsidR="009B76E5" w:rsidRPr="00685572" w:rsidRDefault="009B76E5" w:rsidP="00611263">
            <w:pPr>
              <w:rPr>
                <w:lang w:val="sk-SK"/>
              </w:rPr>
            </w:pPr>
            <w:r w:rsidRPr="00685572">
              <w:rPr>
                <w:lang w:val="sk-SK"/>
              </w:rPr>
              <w:t>Haniska pri Košiciach</w:t>
            </w:r>
          </w:p>
        </w:tc>
        <w:tc>
          <w:tcPr>
            <w:tcW w:w="1361" w:type="dxa"/>
          </w:tcPr>
          <w:p w14:paraId="0DFD84A8" w14:textId="77777777" w:rsidR="009B76E5" w:rsidRDefault="009B76E5" w:rsidP="00611263">
            <w:pPr>
              <w:jc w:val="center"/>
              <w:rPr>
                <w:lang w:val="en-GB"/>
              </w:rPr>
            </w:pPr>
            <w:r>
              <w:rPr>
                <w:lang w:val="en-GB"/>
              </w:rPr>
              <w:t>11,3</w:t>
            </w:r>
          </w:p>
        </w:tc>
      </w:tr>
      <w:tr w:rsidR="009B76E5" w14:paraId="7BEAFD00" w14:textId="77777777" w:rsidTr="00F7274F">
        <w:trPr>
          <w:trHeight w:hRule="exact" w:val="445"/>
        </w:trPr>
        <w:tc>
          <w:tcPr>
            <w:tcW w:w="562" w:type="dxa"/>
            <w:vMerge/>
            <w:textDirection w:val="btLr"/>
          </w:tcPr>
          <w:p w14:paraId="3CAE4DDA" w14:textId="77777777" w:rsidR="009B76E5" w:rsidRDefault="009B76E5" w:rsidP="00611263">
            <w:pPr>
              <w:ind w:left="113" w:right="113"/>
              <w:jc w:val="center"/>
              <w:rPr>
                <w:lang w:val="en-GB"/>
              </w:rPr>
            </w:pPr>
          </w:p>
        </w:tc>
        <w:tc>
          <w:tcPr>
            <w:tcW w:w="3686" w:type="dxa"/>
          </w:tcPr>
          <w:p w14:paraId="05ED7951" w14:textId="77777777" w:rsidR="009B76E5" w:rsidRPr="00685572" w:rsidRDefault="009B76E5" w:rsidP="00611263">
            <w:pPr>
              <w:rPr>
                <w:lang w:val="sk-SK"/>
              </w:rPr>
            </w:pPr>
            <w:r w:rsidRPr="00685572">
              <w:rPr>
                <w:lang w:val="sk-SK"/>
              </w:rPr>
              <w:t>Haniska pri Košiciach</w:t>
            </w:r>
          </w:p>
        </w:tc>
        <w:tc>
          <w:tcPr>
            <w:tcW w:w="3515" w:type="dxa"/>
          </w:tcPr>
          <w:p w14:paraId="0253D918" w14:textId="77777777" w:rsidR="009B76E5" w:rsidRPr="00685572" w:rsidRDefault="009B76E5" w:rsidP="00611263">
            <w:pPr>
              <w:rPr>
                <w:lang w:val="sk-SK"/>
              </w:rPr>
            </w:pPr>
            <w:r w:rsidRPr="00685572">
              <w:rPr>
                <w:lang w:val="sk-SK"/>
              </w:rPr>
              <w:t>Veľká Ida</w:t>
            </w:r>
          </w:p>
        </w:tc>
        <w:tc>
          <w:tcPr>
            <w:tcW w:w="1361" w:type="dxa"/>
          </w:tcPr>
          <w:p w14:paraId="65BC17D4" w14:textId="77777777" w:rsidR="009B76E5" w:rsidRDefault="009B76E5" w:rsidP="00611263">
            <w:pPr>
              <w:jc w:val="center"/>
              <w:rPr>
                <w:lang w:val="en-GB"/>
              </w:rPr>
            </w:pPr>
            <w:r>
              <w:rPr>
                <w:lang w:val="en-GB"/>
              </w:rPr>
              <w:t>7,2</w:t>
            </w:r>
          </w:p>
        </w:tc>
      </w:tr>
      <w:tr w:rsidR="009B76E5" w14:paraId="6BE97584" w14:textId="77777777" w:rsidTr="00F7274F">
        <w:trPr>
          <w:trHeight w:hRule="exact" w:val="445"/>
        </w:trPr>
        <w:tc>
          <w:tcPr>
            <w:tcW w:w="562" w:type="dxa"/>
            <w:vMerge/>
            <w:textDirection w:val="btLr"/>
          </w:tcPr>
          <w:p w14:paraId="00F8E9CE" w14:textId="77777777" w:rsidR="009B76E5" w:rsidRDefault="009B76E5" w:rsidP="00611263">
            <w:pPr>
              <w:ind w:left="113" w:right="113"/>
              <w:jc w:val="center"/>
              <w:rPr>
                <w:lang w:val="en-GB"/>
              </w:rPr>
            </w:pPr>
          </w:p>
        </w:tc>
        <w:tc>
          <w:tcPr>
            <w:tcW w:w="3686" w:type="dxa"/>
          </w:tcPr>
          <w:p w14:paraId="682E409A" w14:textId="77777777" w:rsidR="009B76E5" w:rsidRPr="00685572" w:rsidRDefault="009B76E5" w:rsidP="00611263">
            <w:pPr>
              <w:rPr>
                <w:lang w:val="sk-SK"/>
              </w:rPr>
            </w:pPr>
            <w:r w:rsidRPr="00685572">
              <w:rPr>
                <w:lang w:val="sk-SK"/>
              </w:rPr>
              <w:t>Čadca</w:t>
            </w:r>
          </w:p>
        </w:tc>
        <w:tc>
          <w:tcPr>
            <w:tcW w:w="3515" w:type="dxa"/>
          </w:tcPr>
          <w:p w14:paraId="517139B3" w14:textId="77777777" w:rsidR="009B76E5" w:rsidRPr="00685572" w:rsidRDefault="009B76E5" w:rsidP="00611263">
            <w:pPr>
              <w:rPr>
                <w:lang w:val="sk-SK"/>
              </w:rPr>
            </w:pPr>
            <w:r w:rsidRPr="00685572">
              <w:rPr>
                <w:lang w:val="sk-SK"/>
              </w:rPr>
              <w:t>Žilina-Teplička</w:t>
            </w:r>
          </w:p>
        </w:tc>
        <w:tc>
          <w:tcPr>
            <w:tcW w:w="1361" w:type="dxa"/>
          </w:tcPr>
          <w:p w14:paraId="7FBF6097" w14:textId="77777777" w:rsidR="009B76E5" w:rsidRDefault="009B76E5" w:rsidP="00611263">
            <w:pPr>
              <w:jc w:val="center"/>
              <w:rPr>
                <w:lang w:val="en-GB"/>
              </w:rPr>
            </w:pPr>
            <w:r>
              <w:rPr>
                <w:lang w:val="en-GB"/>
              </w:rPr>
              <w:t>34,7</w:t>
            </w:r>
          </w:p>
        </w:tc>
      </w:tr>
      <w:tr w:rsidR="009B76E5" w14:paraId="3130C5C3" w14:textId="77777777" w:rsidTr="00F7274F">
        <w:trPr>
          <w:trHeight w:hRule="exact" w:val="445"/>
        </w:trPr>
        <w:tc>
          <w:tcPr>
            <w:tcW w:w="562" w:type="dxa"/>
            <w:vMerge/>
            <w:textDirection w:val="btLr"/>
          </w:tcPr>
          <w:p w14:paraId="764E421C" w14:textId="77777777" w:rsidR="009B76E5" w:rsidRDefault="009B76E5" w:rsidP="00611263">
            <w:pPr>
              <w:ind w:left="113" w:right="113"/>
              <w:jc w:val="center"/>
              <w:rPr>
                <w:lang w:val="en-GB"/>
              </w:rPr>
            </w:pPr>
          </w:p>
        </w:tc>
        <w:tc>
          <w:tcPr>
            <w:tcW w:w="3686" w:type="dxa"/>
          </w:tcPr>
          <w:p w14:paraId="334B2170" w14:textId="77777777" w:rsidR="009B76E5" w:rsidRPr="00685572" w:rsidRDefault="009B76E5" w:rsidP="00611263">
            <w:pPr>
              <w:rPr>
                <w:lang w:val="sk-SK"/>
              </w:rPr>
            </w:pPr>
            <w:r w:rsidRPr="001749C8">
              <w:rPr>
                <w:lang w:val="sk-SK"/>
              </w:rPr>
              <w:t>Bratislva</w:t>
            </w:r>
            <w:r>
              <w:rPr>
                <w:lang w:val="sk-SK"/>
              </w:rPr>
              <w:t>-</w:t>
            </w:r>
            <w:r w:rsidRPr="001749C8">
              <w:rPr>
                <w:lang w:val="sk-SK"/>
              </w:rPr>
              <w:t>Petržalka state border</w:t>
            </w:r>
          </w:p>
        </w:tc>
        <w:tc>
          <w:tcPr>
            <w:tcW w:w="3515" w:type="dxa"/>
          </w:tcPr>
          <w:p w14:paraId="644E8380" w14:textId="77777777" w:rsidR="009B76E5" w:rsidRPr="00685572" w:rsidRDefault="009B76E5" w:rsidP="00611263">
            <w:pPr>
              <w:rPr>
                <w:lang w:val="sk-SK"/>
              </w:rPr>
            </w:pPr>
            <w:r w:rsidRPr="00776A8B">
              <w:rPr>
                <w:lang w:val="sk-SK"/>
              </w:rPr>
              <w:t>Bratislava-Petržalka</w:t>
            </w:r>
          </w:p>
        </w:tc>
        <w:tc>
          <w:tcPr>
            <w:tcW w:w="1361" w:type="dxa"/>
          </w:tcPr>
          <w:p w14:paraId="3317C015" w14:textId="77777777" w:rsidR="009B76E5" w:rsidRDefault="009B76E5" w:rsidP="00611263">
            <w:pPr>
              <w:jc w:val="center"/>
              <w:rPr>
                <w:lang w:val="en-GB"/>
              </w:rPr>
            </w:pPr>
            <w:r>
              <w:rPr>
                <w:lang w:val="en-GB"/>
              </w:rPr>
              <w:t>1,7</w:t>
            </w:r>
          </w:p>
        </w:tc>
      </w:tr>
      <w:tr w:rsidR="009B76E5" w14:paraId="11374B3E" w14:textId="77777777" w:rsidTr="00F7274F">
        <w:trPr>
          <w:trHeight w:hRule="exact" w:val="445"/>
        </w:trPr>
        <w:tc>
          <w:tcPr>
            <w:tcW w:w="562" w:type="dxa"/>
            <w:vMerge/>
            <w:textDirection w:val="btLr"/>
          </w:tcPr>
          <w:p w14:paraId="371FA567" w14:textId="77777777" w:rsidR="009B76E5" w:rsidRDefault="009B76E5" w:rsidP="00611263">
            <w:pPr>
              <w:ind w:left="113" w:right="113"/>
              <w:jc w:val="center"/>
              <w:rPr>
                <w:lang w:val="en-GB"/>
              </w:rPr>
            </w:pPr>
          </w:p>
        </w:tc>
        <w:tc>
          <w:tcPr>
            <w:tcW w:w="3686" w:type="dxa"/>
          </w:tcPr>
          <w:p w14:paraId="541938E8" w14:textId="77777777" w:rsidR="009B76E5" w:rsidRDefault="009B76E5" w:rsidP="00611263">
            <w:pPr>
              <w:rPr>
                <w:lang w:val="sk-SK"/>
              </w:rPr>
            </w:pPr>
            <w:r w:rsidRPr="00776A8B">
              <w:rPr>
                <w:lang w:val="sk-SK"/>
              </w:rPr>
              <w:t>Bratislava-Petržalka</w:t>
            </w:r>
          </w:p>
        </w:tc>
        <w:tc>
          <w:tcPr>
            <w:tcW w:w="3515" w:type="dxa"/>
          </w:tcPr>
          <w:p w14:paraId="66A909F9" w14:textId="77777777" w:rsidR="009B76E5" w:rsidRPr="00776A8B" w:rsidRDefault="009B76E5" w:rsidP="00611263">
            <w:pPr>
              <w:rPr>
                <w:lang w:val="sk-SK"/>
              </w:rPr>
            </w:pPr>
            <w:r>
              <w:rPr>
                <w:lang w:val="sk-SK"/>
              </w:rPr>
              <w:t>Rusovce state border</w:t>
            </w:r>
          </w:p>
        </w:tc>
        <w:tc>
          <w:tcPr>
            <w:tcW w:w="1361" w:type="dxa"/>
          </w:tcPr>
          <w:p w14:paraId="7DF092A9" w14:textId="77777777" w:rsidR="009B76E5" w:rsidRDefault="009B76E5" w:rsidP="00611263">
            <w:pPr>
              <w:jc w:val="center"/>
              <w:rPr>
                <w:lang w:val="en-GB"/>
              </w:rPr>
            </w:pPr>
            <w:r>
              <w:rPr>
                <w:lang w:val="en-GB"/>
              </w:rPr>
              <w:t>14,6</w:t>
            </w:r>
          </w:p>
        </w:tc>
      </w:tr>
      <w:tr w:rsidR="009B76E5" w14:paraId="639E62CC" w14:textId="77777777" w:rsidTr="00F7274F">
        <w:trPr>
          <w:trHeight w:hRule="exact" w:val="445"/>
        </w:trPr>
        <w:tc>
          <w:tcPr>
            <w:tcW w:w="562" w:type="dxa"/>
            <w:vMerge/>
            <w:textDirection w:val="btLr"/>
          </w:tcPr>
          <w:p w14:paraId="51BA46C7" w14:textId="77777777" w:rsidR="009B76E5" w:rsidRDefault="009B76E5" w:rsidP="00174D9B">
            <w:pPr>
              <w:ind w:left="113" w:right="113"/>
              <w:jc w:val="center"/>
              <w:rPr>
                <w:lang w:val="en-GB"/>
              </w:rPr>
            </w:pPr>
          </w:p>
        </w:tc>
        <w:tc>
          <w:tcPr>
            <w:tcW w:w="3686" w:type="dxa"/>
          </w:tcPr>
          <w:p w14:paraId="723A1BDA" w14:textId="31FAB3BB" w:rsidR="009B76E5" w:rsidRPr="00785B73" w:rsidRDefault="009B76E5" w:rsidP="00174D9B">
            <w:pPr>
              <w:rPr>
                <w:lang w:val="sk-SK"/>
              </w:rPr>
            </w:pPr>
            <w:proofErr w:type="spellStart"/>
            <w:r w:rsidRPr="00785B73">
              <w:t>Kúty</w:t>
            </w:r>
            <w:proofErr w:type="spellEnd"/>
            <w:r w:rsidRPr="00785B73">
              <w:t xml:space="preserve"> </w:t>
            </w:r>
            <w:proofErr w:type="spellStart"/>
            <w:r w:rsidRPr="00785B73">
              <w:t>št</w:t>
            </w:r>
            <w:proofErr w:type="spellEnd"/>
            <w:r w:rsidRPr="00785B73">
              <w:t xml:space="preserve">. </w:t>
            </w:r>
            <w:proofErr w:type="spellStart"/>
            <w:r w:rsidRPr="00785B73">
              <w:t>hr.</w:t>
            </w:r>
            <w:proofErr w:type="spellEnd"/>
            <w:r w:rsidRPr="00785B73">
              <w:t xml:space="preserve"> </w:t>
            </w:r>
          </w:p>
        </w:tc>
        <w:tc>
          <w:tcPr>
            <w:tcW w:w="3515" w:type="dxa"/>
          </w:tcPr>
          <w:p w14:paraId="3A4B790D" w14:textId="79CDEA71" w:rsidR="009B76E5" w:rsidRPr="00785B73" w:rsidRDefault="009B76E5" w:rsidP="00174D9B">
            <w:pPr>
              <w:rPr>
                <w:lang w:val="sk-SK"/>
              </w:rPr>
            </w:pPr>
            <w:proofErr w:type="spellStart"/>
            <w:r w:rsidRPr="00785B73">
              <w:t>Kúty</w:t>
            </w:r>
            <w:proofErr w:type="spellEnd"/>
            <w:r w:rsidRPr="00785B73">
              <w:t xml:space="preserve"> </w:t>
            </w:r>
          </w:p>
        </w:tc>
        <w:tc>
          <w:tcPr>
            <w:tcW w:w="1361" w:type="dxa"/>
          </w:tcPr>
          <w:p w14:paraId="7C6FAF20" w14:textId="6BA7E543" w:rsidR="009B76E5" w:rsidRPr="00785B73" w:rsidRDefault="009B76E5" w:rsidP="00174D9B">
            <w:pPr>
              <w:jc w:val="center"/>
              <w:rPr>
                <w:lang w:val="en-GB"/>
              </w:rPr>
            </w:pPr>
            <w:r w:rsidRPr="00785B73">
              <w:t xml:space="preserve">6,92 </w:t>
            </w:r>
          </w:p>
        </w:tc>
      </w:tr>
      <w:tr w:rsidR="009B76E5" w14:paraId="2D5DD764" w14:textId="77777777" w:rsidTr="00F7274F">
        <w:trPr>
          <w:trHeight w:hRule="exact" w:val="445"/>
        </w:trPr>
        <w:tc>
          <w:tcPr>
            <w:tcW w:w="562" w:type="dxa"/>
            <w:vMerge/>
            <w:textDirection w:val="btLr"/>
          </w:tcPr>
          <w:p w14:paraId="29E14950" w14:textId="77777777" w:rsidR="009B76E5" w:rsidRDefault="009B76E5" w:rsidP="00174D9B">
            <w:pPr>
              <w:ind w:left="113" w:right="113"/>
              <w:jc w:val="center"/>
              <w:rPr>
                <w:lang w:val="en-GB"/>
              </w:rPr>
            </w:pPr>
          </w:p>
        </w:tc>
        <w:tc>
          <w:tcPr>
            <w:tcW w:w="3686" w:type="dxa"/>
          </w:tcPr>
          <w:p w14:paraId="42C65323" w14:textId="2313310E" w:rsidR="009B76E5" w:rsidRPr="00785B73" w:rsidRDefault="009B76E5" w:rsidP="00174D9B">
            <w:pPr>
              <w:rPr>
                <w:lang w:val="sk-SK"/>
              </w:rPr>
            </w:pPr>
            <w:proofErr w:type="spellStart"/>
            <w:r w:rsidRPr="00785B73">
              <w:t>Kúty</w:t>
            </w:r>
            <w:proofErr w:type="spellEnd"/>
            <w:r w:rsidRPr="00785B73">
              <w:t xml:space="preserve"> </w:t>
            </w:r>
          </w:p>
        </w:tc>
        <w:tc>
          <w:tcPr>
            <w:tcW w:w="3515" w:type="dxa"/>
          </w:tcPr>
          <w:p w14:paraId="4D702DB8" w14:textId="324DA75A" w:rsidR="009B76E5" w:rsidRPr="00785B73" w:rsidRDefault="009B76E5" w:rsidP="00174D9B">
            <w:pPr>
              <w:rPr>
                <w:lang w:val="sk-SK"/>
              </w:rPr>
            </w:pPr>
            <w:r w:rsidRPr="00785B73">
              <w:t>Bratislava-</w:t>
            </w:r>
            <w:proofErr w:type="spellStart"/>
            <w:r w:rsidRPr="00785B73">
              <w:t>Vajnory</w:t>
            </w:r>
            <w:proofErr w:type="spellEnd"/>
            <w:r w:rsidRPr="00785B73">
              <w:t xml:space="preserve"> </w:t>
            </w:r>
          </w:p>
        </w:tc>
        <w:tc>
          <w:tcPr>
            <w:tcW w:w="1361" w:type="dxa"/>
          </w:tcPr>
          <w:p w14:paraId="6396DB09" w14:textId="6819E330" w:rsidR="009B76E5" w:rsidRPr="00785B73" w:rsidRDefault="009B76E5" w:rsidP="00174D9B">
            <w:pPr>
              <w:jc w:val="center"/>
              <w:rPr>
                <w:lang w:val="en-GB"/>
              </w:rPr>
            </w:pPr>
            <w:r w:rsidRPr="00785B73">
              <w:t xml:space="preserve">73,36 </w:t>
            </w:r>
          </w:p>
        </w:tc>
      </w:tr>
      <w:tr w:rsidR="009B76E5" w14:paraId="76D54A9A" w14:textId="77777777" w:rsidTr="00F7274F">
        <w:trPr>
          <w:trHeight w:hRule="exact" w:val="445"/>
        </w:trPr>
        <w:tc>
          <w:tcPr>
            <w:tcW w:w="562" w:type="dxa"/>
            <w:vMerge/>
            <w:textDirection w:val="btLr"/>
          </w:tcPr>
          <w:p w14:paraId="142F726F" w14:textId="77777777" w:rsidR="009B76E5" w:rsidRDefault="009B76E5" w:rsidP="00174D9B">
            <w:pPr>
              <w:ind w:left="113" w:right="113"/>
              <w:jc w:val="center"/>
              <w:rPr>
                <w:lang w:val="en-GB"/>
              </w:rPr>
            </w:pPr>
          </w:p>
        </w:tc>
        <w:tc>
          <w:tcPr>
            <w:tcW w:w="3686" w:type="dxa"/>
          </w:tcPr>
          <w:p w14:paraId="7B45C8B7" w14:textId="442D8AD2" w:rsidR="009B76E5" w:rsidRPr="00785B73" w:rsidRDefault="009B76E5" w:rsidP="00174D9B">
            <w:pPr>
              <w:rPr>
                <w:lang w:val="sk-SK"/>
              </w:rPr>
            </w:pPr>
            <w:proofErr w:type="spellStart"/>
            <w:r w:rsidRPr="00785B73">
              <w:t>Kúty</w:t>
            </w:r>
            <w:proofErr w:type="spellEnd"/>
            <w:r w:rsidRPr="00785B73">
              <w:t xml:space="preserve"> </w:t>
            </w:r>
          </w:p>
        </w:tc>
        <w:tc>
          <w:tcPr>
            <w:tcW w:w="3515" w:type="dxa"/>
          </w:tcPr>
          <w:p w14:paraId="3F31FDC1" w14:textId="223360B9" w:rsidR="009B76E5" w:rsidRPr="00785B73" w:rsidRDefault="009B76E5" w:rsidP="00174D9B">
            <w:pPr>
              <w:rPr>
                <w:lang w:val="sk-SK"/>
              </w:rPr>
            </w:pPr>
            <w:r w:rsidRPr="00785B73">
              <w:t xml:space="preserve">Bratislava ÚNS </w:t>
            </w:r>
          </w:p>
        </w:tc>
        <w:tc>
          <w:tcPr>
            <w:tcW w:w="1361" w:type="dxa"/>
          </w:tcPr>
          <w:p w14:paraId="7BE0B6E4" w14:textId="28126928" w:rsidR="009B76E5" w:rsidRPr="00785B73" w:rsidRDefault="009B76E5" w:rsidP="00174D9B">
            <w:pPr>
              <w:jc w:val="center"/>
              <w:rPr>
                <w:lang w:val="en-GB"/>
              </w:rPr>
            </w:pPr>
            <w:r w:rsidRPr="00785B73">
              <w:t xml:space="preserve">75,17 </w:t>
            </w:r>
          </w:p>
        </w:tc>
      </w:tr>
      <w:tr w:rsidR="009B76E5" w14:paraId="0FD8A88B" w14:textId="77777777" w:rsidTr="00F7274F">
        <w:trPr>
          <w:trHeight w:hRule="exact" w:val="445"/>
        </w:trPr>
        <w:tc>
          <w:tcPr>
            <w:tcW w:w="562" w:type="dxa"/>
            <w:vMerge/>
            <w:textDirection w:val="btLr"/>
          </w:tcPr>
          <w:p w14:paraId="6F9BE6DC" w14:textId="77777777" w:rsidR="009B76E5" w:rsidRDefault="009B76E5" w:rsidP="00174D9B">
            <w:pPr>
              <w:ind w:left="113" w:right="113"/>
              <w:jc w:val="center"/>
              <w:rPr>
                <w:lang w:val="en-GB"/>
              </w:rPr>
            </w:pPr>
          </w:p>
        </w:tc>
        <w:tc>
          <w:tcPr>
            <w:tcW w:w="3686" w:type="dxa"/>
          </w:tcPr>
          <w:p w14:paraId="4AF47BEF" w14:textId="6558F61A" w:rsidR="009B76E5" w:rsidRPr="00785B73" w:rsidRDefault="009B76E5" w:rsidP="00174D9B">
            <w:pPr>
              <w:rPr>
                <w:lang w:val="sk-SK"/>
              </w:rPr>
            </w:pPr>
            <w:proofErr w:type="spellStart"/>
            <w:r w:rsidRPr="00785B73">
              <w:t>Kúty</w:t>
            </w:r>
            <w:proofErr w:type="spellEnd"/>
            <w:r w:rsidRPr="00785B73">
              <w:t xml:space="preserve"> </w:t>
            </w:r>
          </w:p>
        </w:tc>
        <w:tc>
          <w:tcPr>
            <w:tcW w:w="3515" w:type="dxa"/>
          </w:tcPr>
          <w:p w14:paraId="20435CF6" w14:textId="20E623BB" w:rsidR="009B76E5" w:rsidRPr="00785B73" w:rsidRDefault="009B76E5" w:rsidP="00174D9B">
            <w:pPr>
              <w:rPr>
                <w:lang w:val="sk-SK"/>
              </w:rPr>
            </w:pPr>
            <w:proofErr w:type="spellStart"/>
            <w:r w:rsidRPr="00785B73">
              <w:t>Nové</w:t>
            </w:r>
            <w:proofErr w:type="spellEnd"/>
            <w:r w:rsidRPr="00785B73">
              <w:t xml:space="preserve"> </w:t>
            </w:r>
            <w:proofErr w:type="spellStart"/>
            <w:r w:rsidRPr="00785B73">
              <w:t>Zámky</w:t>
            </w:r>
            <w:proofErr w:type="spellEnd"/>
            <w:r w:rsidRPr="00785B73">
              <w:t xml:space="preserve"> </w:t>
            </w:r>
          </w:p>
        </w:tc>
        <w:tc>
          <w:tcPr>
            <w:tcW w:w="1361" w:type="dxa"/>
          </w:tcPr>
          <w:p w14:paraId="53521ABD" w14:textId="37F58012" w:rsidR="009B76E5" w:rsidRPr="00785B73" w:rsidRDefault="009B76E5" w:rsidP="00174D9B">
            <w:pPr>
              <w:jc w:val="center"/>
              <w:rPr>
                <w:lang w:val="en-GB"/>
              </w:rPr>
            </w:pPr>
            <w:r w:rsidRPr="00785B73">
              <w:t xml:space="preserve">154,72 </w:t>
            </w:r>
          </w:p>
        </w:tc>
      </w:tr>
      <w:tr w:rsidR="009B76E5" w14:paraId="7D92809E" w14:textId="77777777" w:rsidTr="00F7274F">
        <w:trPr>
          <w:trHeight w:hRule="exact" w:val="445"/>
        </w:trPr>
        <w:tc>
          <w:tcPr>
            <w:tcW w:w="562" w:type="dxa"/>
            <w:vMerge/>
            <w:textDirection w:val="btLr"/>
          </w:tcPr>
          <w:p w14:paraId="3DD3B6F8" w14:textId="77777777" w:rsidR="009B76E5" w:rsidRDefault="009B76E5" w:rsidP="00174D9B">
            <w:pPr>
              <w:ind w:left="113" w:right="113"/>
              <w:jc w:val="center"/>
              <w:rPr>
                <w:lang w:val="en-GB"/>
              </w:rPr>
            </w:pPr>
          </w:p>
        </w:tc>
        <w:tc>
          <w:tcPr>
            <w:tcW w:w="3686" w:type="dxa"/>
          </w:tcPr>
          <w:p w14:paraId="7E1F1770" w14:textId="603F02C9" w:rsidR="009B76E5" w:rsidRPr="00785B73" w:rsidRDefault="009B76E5" w:rsidP="00174D9B">
            <w:pPr>
              <w:rPr>
                <w:lang w:val="sk-SK"/>
              </w:rPr>
            </w:pPr>
            <w:proofErr w:type="spellStart"/>
            <w:r w:rsidRPr="00785B73">
              <w:t>Kúty</w:t>
            </w:r>
            <w:proofErr w:type="spellEnd"/>
            <w:r w:rsidRPr="00785B73">
              <w:t xml:space="preserve"> </w:t>
            </w:r>
          </w:p>
        </w:tc>
        <w:tc>
          <w:tcPr>
            <w:tcW w:w="3515" w:type="dxa"/>
          </w:tcPr>
          <w:p w14:paraId="09D3319B" w14:textId="6C5AC776" w:rsidR="009B76E5" w:rsidRPr="00785B73" w:rsidRDefault="009B76E5" w:rsidP="00174D9B">
            <w:pPr>
              <w:rPr>
                <w:lang w:val="sk-SK"/>
              </w:rPr>
            </w:pPr>
            <w:proofErr w:type="spellStart"/>
            <w:r w:rsidRPr="00785B73">
              <w:t>Dunajská</w:t>
            </w:r>
            <w:proofErr w:type="spellEnd"/>
            <w:r w:rsidRPr="00785B73">
              <w:t xml:space="preserve"> </w:t>
            </w:r>
            <w:proofErr w:type="spellStart"/>
            <w:r w:rsidRPr="00785B73">
              <w:t>Streda</w:t>
            </w:r>
            <w:proofErr w:type="spellEnd"/>
            <w:r w:rsidRPr="00785B73">
              <w:t xml:space="preserve"> </w:t>
            </w:r>
          </w:p>
        </w:tc>
        <w:tc>
          <w:tcPr>
            <w:tcW w:w="1361" w:type="dxa"/>
          </w:tcPr>
          <w:p w14:paraId="0622BBFD" w14:textId="71A2F007" w:rsidR="009B76E5" w:rsidRPr="00785B73" w:rsidRDefault="009B76E5" w:rsidP="00174D9B">
            <w:pPr>
              <w:jc w:val="center"/>
              <w:rPr>
                <w:lang w:val="en-GB"/>
              </w:rPr>
            </w:pPr>
            <w:r w:rsidRPr="00785B73">
              <w:t xml:space="preserve">110,54 </w:t>
            </w:r>
          </w:p>
        </w:tc>
      </w:tr>
      <w:tr w:rsidR="009B76E5" w14:paraId="56465270" w14:textId="77777777" w:rsidTr="00F7274F">
        <w:trPr>
          <w:trHeight w:hRule="exact" w:val="445"/>
        </w:trPr>
        <w:tc>
          <w:tcPr>
            <w:tcW w:w="562" w:type="dxa"/>
            <w:vMerge/>
            <w:textDirection w:val="btLr"/>
          </w:tcPr>
          <w:p w14:paraId="785D37F0" w14:textId="77777777" w:rsidR="009B76E5" w:rsidRDefault="009B76E5" w:rsidP="00174D9B">
            <w:pPr>
              <w:ind w:left="113" w:right="113"/>
              <w:jc w:val="center"/>
              <w:rPr>
                <w:lang w:val="en-GB"/>
              </w:rPr>
            </w:pPr>
          </w:p>
        </w:tc>
        <w:tc>
          <w:tcPr>
            <w:tcW w:w="3686" w:type="dxa"/>
          </w:tcPr>
          <w:p w14:paraId="2B37ECD9" w14:textId="12DF279E" w:rsidR="009B76E5" w:rsidRPr="00785B73" w:rsidRDefault="009B76E5" w:rsidP="00174D9B">
            <w:pPr>
              <w:rPr>
                <w:lang w:val="sk-SK"/>
              </w:rPr>
            </w:pPr>
            <w:proofErr w:type="spellStart"/>
            <w:r w:rsidRPr="00785B73">
              <w:t>Nové</w:t>
            </w:r>
            <w:proofErr w:type="spellEnd"/>
            <w:r w:rsidRPr="00785B73">
              <w:t xml:space="preserve"> </w:t>
            </w:r>
            <w:proofErr w:type="spellStart"/>
            <w:r w:rsidRPr="00785B73">
              <w:t>Zámky</w:t>
            </w:r>
            <w:proofErr w:type="spellEnd"/>
            <w:r w:rsidRPr="00785B73">
              <w:t xml:space="preserve"> </w:t>
            </w:r>
          </w:p>
        </w:tc>
        <w:tc>
          <w:tcPr>
            <w:tcW w:w="3515" w:type="dxa"/>
          </w:tcPr>
          <w:p w14:paraId="1B8601A6" w14:textId="15FFA19B" w:rsidR="009B76E5" w:rsidRPr="00785B73" w:rsidRDefault="009B76E5" w:rsidP="00174D9B">
            <w:pPr>
              <w:rPr>
                <w:lang w:val="sk-SK"/>
              </w:rPr>
            </w:pPr>
            <w:proofErr w:type="spellStart"/>
            <w:r w:rsidRPr="00785B73">
              <w:t>Štúrovo</w:t>
            </w:r>
            <w:proofErr w:type="spellEnd"/>
            <w:r w:rsidRPr="00785B73">
              <w:t xml:space="preserve"> </w:t>
            </w:r>
          </w:p>
        </w:tc>
        <w:tc>
          <w:tcPr>
            <w:tcW w:w="1361" w:type="dxa"/>
          </w:tcPr>
          <w:p w14:paraId="7EF9F559" w14:textId="0AE77C8C" w:rsidR="009B76E5" w:rsidRPr="00785B73" w:rsidRDefault="009B76E5" w:rsidP="00174D9B">
            <w:pPr>
              <w:jc w:val="center"/>
              <w:rPr>
                <w:lang w:val="en-GB"/>
              </w:rPr>
            </w:pPr>
            <w:r w:rsidRPr="00785B73">
              <w:t xml:space="preserve">44,19 </w:t>
            </w:r>
          </w:p>
        </w:tc>
      </w:tr>
      <w:tr w:rsidR="009B76E5" w14:paraId="6B9DB3B1" w14:textId="77777777" w:rsidTr="00F7274F">
        <w:trPr>
          <w:trHeight w:hRule="exact" w:val="445"/>
        </w:trPr>
        <w:tc>
          <w:tcPr>
            <w:tcW w:w="562" w:type="dxa"/>
            <w:vMerge/>
            <w:textDirection w:val="btLr"/>
          </w:tcPr>
          <w:p w14:paraId="7858AC91" w14:textId="77777777" w:rsidR="009B76E5" w:rsidRDefault="009B76E5" w:rsidP="00174D9B">
            <w:pPr>
              <w:ind w:left="113" w:right="113"/>
              <w:jc w:val="center"/>
              <w:rPr>
                <w:lang w:val="en-GB"/>
              </w:rPr>
            </w:pPr>
          </w:p>
        </w:tc>
        <w:tc>
          <w:tcPr>
            <w:tcW w:w="3686" w:type="dxa"/>
          </w:tcPr>
          <w:p w14:paraId="7CE11D06" w14:textId="6DA1B40A" w:rsidR="009B76E5" w:rsidRPr="00785B73" w:rsidRDefault="009B76E5" w:rsidP="00174D9B">
            <w:pPr>
              <w:rPr>
                <w:lang w:val="sk-SK"/>
              </w:rPr>
            </w:pPr>
            <w:proofErr w:type="spellStart"/>
            <w:r w:rsidRPr="00785B73">
              <w:t>Štúrovo</w:t>
            </w:r>
            <w:proofErr w:type="spellEnd"/>
            <w:r w:rsidRPr="00785B73">
              <w:t xml:space="preserve"> </w:t>
            </w:r>
          </w:p>
        </w:tc>
        <w:tc>
          <w:tcPr>
            <w:tcW w:w="3515" w:type="dxa"/>
          </w:tcPr>
          <w:p w14:paraId="6323742D" w14:textId="6F84D1C6" w:rsidR="009B76E5" w:rsidRPr="00785B73" w:rsidRDefault="009B76E5" w:rsidP="00174D9B">
            <w:pPr>
              <w:rPr>
                <w:lang w:val="sk-SK"/>
              </w:rPr>
            </w:pPr>
            <w:proofErr w:type="spellStart"/>
            <w:r w:rsidRPr="00785B73">
              <w:t>Štúrovo</w:t>
            </w:r>
            <w:proofErr w:type="spellEnd"/>
            <w:r w:rsidRPr="00785B73">
              <w:t xml:space="preserve"> </w:t>
            </w:r>
            <w:proofErr w:type="spellStart"/>
            <w:r w:rsidRPr="00785B73">
              <w:t>št</w:t>
            </w:r>
            <w:proofErr w:type="spellEnd"/>
            <w:r w:rsidRPr="00785B73">
              <w:t xml:space="preserve">. </w:t>
            </w:r>
            <w:proofErr w:type="spellStart"/>
            <w:r w:rsidRPr="00785B73">
              <w:t>hr.</w:t>
            </w:r>
            <w:proofErr w:type="spellEnd"/>
            <w:r w:rsidRPr="00785B73">
              <w:t xml:space="preserve"> </w:t>
            </w:r>
          </w:p>
        </w:tc>
        <w:tc>
          <w:tcPr>
            <w:tcW w:w="1361" w:type="dxa"/>
          </w:tcPr>
          <w:p w14:paraId="622CCC12" w14:textId="557099BB" w:rsidR="009B76E5" w:rsidRPr="00785B73" w:rsidRDefault="009B76E5" w:rsidP="00174D9B">
            <w:pPr>
              <w:jc w:val="center"/>
              <w:rPr>
                <w:lang w:val="en-GB"/>
              </w:rPr>
            </w:pPr>
            <w:r w:rsidRPr="00785B73">
              <w:t xml:space="preserve">13,81 </w:t>
            </w:r>
          </w:p>
        </w:tc>
      </w:tr>
      <w:tr w:rsidR="009B76E5" w14:paraId="1083D9E2" w14:textId="77777777" w:rsidTr="00F7274F">
        <w:trPr>
          <w:trHeight w:hRule="exact" w:val="445"/>
        </w:trPr>
        <w:tc>
          <w:tcPr>
            <w:tcW w:w="562" w:type="dxa"/>
            <w:vMerge/>
            <w:textDirection w:val="btLr"/>
          </w:tcPr>
          <w:p w14:paraId="1C036F62" w14:textId="77777777" w:rsidR="009B76E5" w:rsidRDefault="009B76E5" w:rsidP="00174D9B">
            <w:pPr>
              <w:ind w:left="113" w:right="113"/>
              <w:jc w:val="center"/>
              <w:rPr>
                <w:lang w:val="en-GB"/>
              </w:rPr>
            </w:pPr>
          </w:p>
        </w:tc>
        <w:tc>
          <w:tcPr>
            <w:tcW w:w="3686" w:type="dxa"/>
          </w:tcPr>
          <w:p w14:paraId="4AD4D399" w14:textId="5BC67E10" w:rsidR="009B76E5" w:rsidRPr="00785B73" w:rsidRDefault="009B76E5" w:rsidP="00174D9B">
            <w:pPr>
              <w:rPr>
                <w:lang w:val="sk-SK"/>
              </w:rPr>
            </w:pPr>
            <w:proofErr w:type="spellStart"/>
            <w:r w:rsidRPr="00785B73">
              <w:t>Nové</w:t>
            </w:r>
            <w:proofErr w:type="spellEnd"/>
            <w:r w:rsidRPr="00785B73">
              <w:t xml:space="preserve"> </w:t>
            </w:r>
            <w:proofErr w:type="spellStart"/>
            <w:r w:rsidRPr="00785B73">
              <w:t>Zámky</w:t>
            </w:r>
            <w:proofErr w:type="spellEnd"/>
            <w:r w:rsidRPr="00785B73">
              <w:t xml:space="preserve"> </w:t>
            </w:r>
          </w:p>
        </w:tc>
        <w:tc>
          <w:tcPr>
            <w:tcW w:w="3515" w:type="dxa"/>
          </w:tcPr>
          <w:p w14:paraId="61C67BFB" w14:textId="68DF1190" w:rsidR="009B76E5" w:rsidRPr="00785B73" w:rsidRDefault="009B76E5" w:rsidP="00174D9B">
            <w:pPr>
              <w:rPr>
                <w:lang w:val="sk-SK"/>
              </w:rPr>
            </w:pPr>
            <w:proofErr w:type="spellStart"/>
            <w:r w:rsidRPr="00785B73">
              <w:t>Komárno</w:t>
            </w:r>
            <w:proofErr w:type="spellEnd"/>
            <w:r w:rsidRPr="00785B73">
              <w:t xml:space="preserve"> </w:t>
            </w:r>
          </w:p>
        </w:tc>
        <w:tc>
          <w:tcPr>
            <w:tcW w:w="1361" w:type="dxa"/>
          </w:tcPr>
          <w:p w14:paraId="168F3F80" w14:textId="50B1B4C7" w:rsidR="009B76E5" w:rsidRPr="00785B73" w:rsidRDefault="009B76E5" w:rsidP="00174D9B">
            <w:pPr>
              <w:jc w:val="center"/>
              <w:rPr>
                <w:lang w:val="en-GB"/>
              </w:rPr>
            </w:pPr>
            <w:r w:rsidRPr="00785B73">
              <w:t xml:space="preserve">28,78 </w:t>
            </w:r>
          </w:p>
        </w:tc>
      </w:tr>
      <w:tr w:rsidR="009B76E5" w14:paraId="6C33CB62" w14:textId="77777777" w:rsidTr="00F7274F">
        <w:trPr>
          <w:trHeight w:hRule="exact" w:val="445"/>
        </w:trPr>
        <w:tc>
          <w:tcPr>
            <w:tcW w:w="562" w:type="dxa"/>
            <w:vMerge/>
            <w:textDirection w:val="btLr"/>
          </w:tcPr>
          <w:p w14:paraId="2F5FD359" w14:textId="77777777" w:rsidR="009B76E5" w:rsidRDefault="009B76E5" w:rsidP="00174D9B">
            <w:pPr>
              <w:ind w:left="113" w:right="113"/>
              <w:jc w:val="center"/>
              <w:rPr>
                <w:lang w:val="en-GB"/>
              </w:rPr>
            </w:pPr>
          </w:p>
        </w:tc>
        <w:tc>
          <w:tcPr>
            <w:tcW w:w="3686" w:type="dxa"/>
          </w:tcPr>
          <w:p w14:paraId="0A3BCFC2" w14:textId="4C710C9C" w:rsidR="009B76E5" w:rsidRPr="00785B73" w:rsidRDefault="009B76E5" w:rsidP="00174D9B">
            <w:pPr>
              <w:rPr>
                <w:lang w:val="sk-SK"/>
              </w:rPr>
            </w:pPr>
            <w:proofErr w:type="spellStart"/>
            <w:r w:rsidRPr="00785B73">
              <w:t>Komárno</w:t>
            </w:r>
            <w:proofErr w:type="spellEnd"/>
            <w:r w:rsidRPr="00785B73">
              <w:t xml:space="preserve"> </w:t>
            </w:r>
          </w:p>
        </w:tc>
        <w:tc>
          <w:tcPr>
            <w:tcW w:w="3515" w:type="dxa"/>
          </w:tcPr>
          <w:p w14:paraId="339DF176" w14:textId="27FDA01A" w:rsidR="009B76E5" w:rsidRPr="00785B73" w:rsidRDefault="009B76E5" w:rsidP="00174D9B">
            <w:pPr>
              <w:rPr>
                <w:lang w:val="sk-SK"/>
              </w:rPr>
            </w:pPr>
            <w:proofErr w:type="spellStart"/>
            <w:r w:rsidRPr="00785B73">
              <w:t>Komárno</w:t>
            </w:r>
            <w:proofErr w:type="spellEnd"/>
            <w:r w:rsidRPr="00785B73">
              <w:t xml:space="preserve"> </w:t>
            </w:r>
            <w:proofErr w:type="spellStart"/>
            <w:r w:rsidRPr="00785B73">
              <w:t>št</w:t>
            </w:r>
            <w:proofErr w:type="spellEnd"/>
            <w:r w:rsidRPr="00785B73">
              <w:t xml:space="preserve">. </w:t>
            </w:r>
            <w:proofErr w:type="spellStart"/>
            <w:r w:rsidRPr="00785B73">
              <w:t>hr.</w:t>
            </w:r>
            <w:proofErr w:type="spellEnd"/>
            <w:r w:rsidRPr="00785B73">
              <w:t xml:space="preserve"> </w:t>
            </w:r>
          </w:p>
        </w:tc>
        <w:tc>
          <w:tcPr>
            <w:tcW w:w="1361" w:type="dxa"/>
          </w:tcPr>
          <w:p w14:paraId="4D45073F" w14:textId="47F3E0B5" w:rsidR="009B76E5" w:rsidRPr="00785B73" w:rsidRDefault="009B76E5" w:rsidP="00174D9B">
            <w:pPr>
              <w:jc w:val="center"/>
              <w:rPr>
                <w:lang w:val="en-GB"/>
              </w:rPr>
            </w:pPr>
            <w:r w:rsidRPr="00785B73">
              <w:t xml:space="preserve">4,73 </w:t>
            </w:r>
          </w:p>
        </w:tc>
      </w:tr>
      <w:tr w:rsidR="009B76E5" w14:paraId="1199591D" w14:textId="77777777" w:rsidTr="00F7274F">
        <w:trPr>
          <w:trHeight w:hRule="exact" w:val="445"/>
        </w:trPr>
        <w:tc>
          <w:tcPr>
            <w:tcW w:w="562" w:type="dxa"/>
            <w:vMerge/>
            <w:textDirection w:val="btLr"/>
          </w:tcPr>
          <w:p w14:paraId="1A0E6417" w14:textId="77777777" w:rsidR="009B76E5" w:rsidRDefault="009B76E5" w:rsidP="00174D9B">
            <w:pPr>
              <w:ind w:left="113" w:right="113"/>
              <w:jc w:val="center"/>
              <w:rPr>
                <w:lang w:val="en-GB"/>
              </w:rPr>
            </w:pPr>
          </w:p>
        </w:tc>
        <w:tc>
          <w:tcPr>
            <w:tcW w:w="3686" w:type="dxa"/>
          </w:tcPr>
          <w:p w14:paraId="35229901" w14:textId="720062BB" w:rsidR="009B76E5" w:rsidRPr="00785B73" w:rsidRDefault="009B76E5" w:rsidP="00174D9B">
            <w:pPr>
              <w:rPr>
                <w:lang w:val="sk-SK"/>
              </w:rPr>
            </w:pPr>
            <w:r w:rsidRPr="00785B73">
              <w:t xml:space="preserve">Bratislava ÚNS </w:t>
            </w:r>
          </w:p>
        </w:tc>
        <w:tc>
          <w:tcPr>
            <w:tcW w:w="3515" w:type="dxa"/>
          </w:tcPr>
          <w:p w14:paraId="0B547C41" w14:textId="13D89E1E" w:rsidR="009B76E5" w:rsidRPr="00785B73" w:rsidRDefault="009B76E5" w:rsidP="00174D9B">
            <w:pPr>
              <w:rPr>
                <w:lang w:val="sk-SK"/>
              </w:rPr>
            </w:pPr>
            <w:proofErr w:type="spellStart"/>
            <w:r w:rsidRPr="00785B73">
              <w:t>Nové</w:t>
            </w:r>
            <w:proofErr w:type="spellEnd"/>
            <w:r w:rsidRPr="00785B73">
              <w:t xml:space="preserve"> </w:t>
            </w:r>
            <w:proofErr w:type="spellStart"/>
            <w:r w:rsidRPr="00785B73">
              <w:t>Zámky</w:t>
            </w:r>
            <w:proofErr w:type="spellEnd"/>
            <w:r w:rsidRPr="00785B73">
              <w:t xml:space="preserve"> </w:t>
            </w:r>
          </w:p>
        </w:tc>
        <w:tc>
          <w:tcPr>
            <w:tcW w:w="1361" w:type="dxa"/>
          </w:tcPr>
          <w:p w14:paraId="432F88A1" w14:textId="783693E0" w:rsidR="009B76E5" w:rsidRPr="00785B73" w:rsidRDefault="009B76E5" w:rsidP="00174D9B">
            <w:pPr>
              <w:jc w:val="center"/>
              <w:rPr>
                <w:lang w:val="en-GB"/>
              </w:rPr>
            </w:pPr>
            <w:r w:rsidRPr="00785B73">
              <w:t xml:space="preserve">95,18 </w:t>
            </w:r>
          </w:p>
        </w:tc>
      </w:tr>
      <w:tr w:rsidR="009B76E5" w14:paraId="0A7B1ADA" w14:textId="77777777" w:rsidTr="00F7274F">
        <w:trPr>
          <w:trHeight w:hRule="exact" w:val="445"/>
        </w:trPr>
        <w:tc>
          <w:tcPr>
            <w:tcW w:w="562" w:type="dxa"/>
            <w:vMerge/>
            <w:textDirection w:val="btLr"/>
          </w:tcPr>
          <w:p w14:paraId="553B4035" w14:textId="77777777" w:rsidR="009B76E5" w:rsidRDefault="009B76E5" w:rsidP="00174D9B">
            <w:pPr>
              <w:ind w:left="113" w:right="113"/>
              <w:jc w:val="center"/>
              <w:rPr>
                <w:lang w:val="en-GB"/>
              </w:rPr>
            </w:pPr>
          </w:p>
        </w:tc>
        <w:tc>
          <w:tcPr>
            <w:tcW w:w="3686" w:type="dxa"/>
          </w:tcPr>
          <w:p w14:paraId="5D1B0DF0" w14:textId="60D3F44E" w:rsidR="009B76E5" w:rsidRPr="00785B73" w:rsidRDefault="009B76E5" w:rsidP="00174D9B">
            <w:pPr>
              <w:rPr>
                <w:lang w:val="sk-SK"/>
              </w:rPr>
            </w:pPr>
            <w:r w:rsidRPr="00785B73">
              <w:t xml:space="preserve">Bratislava ÚNS </w:t>
            </w:r>
          </w:p>
        </w:tc>
        <w:tc>
          <w:tcPr>
            <w:tcW w:w="3515" w:type="dxa"/>
          </w:tcPr>
          <w:p w14:paraId="71F2A479" w14:textId="3E503EF6" w:rsidR="009B76E5" w:rsidRPr="00785B73" w:rsidRDefault="009B76E5" w:rsidP="00174D9B">
            <w:pPr>
              <w:rPr>
                <w:lang w:val="sk-SK"/>
              </w:rPr>
            </w:pPr>
            <w:proofErr w:type="spellStart"/>
            <w:r w:rsidRPr="00785B73">
              <w:t>Rusovce</w:t>
            </w:r>
            <w:proofErr w:type="spellEnd"/>
            <w:r w:rsidRPr="00785B73">
              <w:t xml:space="preserve"> </w:t>
            </w:r>
          </w:p>
        </w:tc>
        <w:tc>
          <w:tcPr>
            <w:tcW w:w="1361" w:type="dxa"/>
          </w:tcPr>
          <w:p w14:paraId="049CB291" w14:textId="278C290D" w:rsidR="009B76E5" w:rsidRPr="00785B73" w:rsidRDefault="009B76E5" w:rsidP="00174D9B">
            <w:pPr>
              <w:jc w:val="center"/>
              <w:rPr>
                <w:lang w:val="en-GB"/>
              </w:rPr>
            </w:pPr>
            <w:r w:rsidRPr="00785B73">
              <w:t xml:space="preserve">16,75 </w:t>
            </w:r>
          </w:p>
        </w:tc>
      </w:tr>
      <w:tr w:rsidR="009B76E5" w14:paraId="76F15DBD" w14:textId="77777777" w:rsidTr="00F7274F">
        <w:trPr>
          <w:trHeight w:hRule="exact" w:val="445"/>
        </w:trPr>
        <w:tc>
          <w:tcPr>
            <w:tcW w:w="562" w:type="dxa"/>
            <w:vMerge/>
            <w:textDirection w:val="btLr"/>
          </w:tcPr>
          <w:p w14:paraId="2FC1DD2F" w14:textId="77777777" w:rsidR="009B76E5" w:rsidRDefault="009B76E5" w:rsidP="00174D9B">
            <w:pPr>
              <w:ind w:left="113" w:right="113"/>
              <w:jc w:val="center"/>
              <w:rPr>
                <w:lang w:val="en-GB"/>
              </w:rPr>
            </w:pPr>
          </w:p>
        </w:tc>
        <w:tc>
          <w:tcPr>
            <w:tcW w:w="3686" w:type="dxa"/>
          </w:tcPr>
          <w:p w14:paraId="3B4F328F" w14:textId="470FAEB7" w:rsidR="009B76E5" w:rsidRPr="00785B73" w:rsidRDefault="009B76E5" w:rsidP="00174D9B">
            <w:pPr>
              <w:rPr>
                <w:lang w:val="sk-SK"/>
              </w:rPr>
            </w:pPr>
            <w:proofErr w:type="spellStart"/>
            <w:r w:rsidRPr="00785B73">
              <w:t>Rusovce</w:t>
            </w:r>
            <w:proofErr w:type="spellEnd"/>
            <w:r w:rsidRPr="00785B73">
              <w:t xml:space="preserve"> </w:t>
            </w:r>
          </w:p>
        </w:tc>
        <w:tc>
          <w:tcPr>
            <w:tcW w:w="3515" w:type="dxa"/>
          </w:tcPr>
          <w:p w14:paraId="685373A9" w14:textId="3FAE77E6" w:rsidR="009B76E5" w:rsidRPr="00785B73" w:rsidRDefault="009B76E5" w:rsidP="00174D9B">
            <w:pPr>
              <w:rPr>
                <w:lang w:val="sk-SK"/>
              </w:rPr>
            </w:pPr>
            <w:proofErr w:type="spellStart"/>
            <w:r w:rsidRPr="00785B73">
              <w:t>Rusovce</w:t>
            </w:r>
            <w:proofErr w:type="spellEnd"/>
            <w:r w:rsidRPr="00785B73">
              <w:t xml:space="preserve"> </w:t>
            </w:r>
            <w:proofErr w:type="spellStart"/>
            <w:r w:rsidRPr="00785B73">
              <w:t>št</w:t>
            </w:r>
            <w:proofErr w:type="spellEnd"/>
            <w:r w:rsidRPr="00785B73">
              <w:t xml:space="preserve">. </w:t>
            </w:r>
            <w:proofErr w:type="spellStart"/>
            <w:r w:rsidRPr="00785B73">
              <w:t>hr.</w:t>
            </w:r>
            <w:proofErr w:type="spellEnd"/>
            <w:r w:rsidRPr="00785B73">
              <w:t xml:space="preserve"> </w:t>
            </w:r>
          </w:p>
        </w:tc>
        <w:tc>
          <w:tcPr>
            <w:tcW w:w="1361" w:type="dxa"/>
          </w:tcPr>
          <w:p w14:paraId="648900D2" w14:textId="233A8F18" w:rsidR="009B76E5" w:rsidRPr="00785B73" w:rsidRDefault="009B76E5" w:rsidP="00174D9B">
            <w:pPr>
              <w:jc w:val="center"/>
              <w:rPr>
                <w:lang w:val="en-GB"/>
              </w:rPr>
            </w:pPr>
            <w:r w:rsidRPr="00785B73">
              <w:t xml:space="preserve">4,23 </w:t>
            </w:r>
          </w:p>
        </w:tc>
      </w:tr>
      <w:tr w:rsidR="009B76E5" w14:paraId="0BA758C6" w14:textId="77777777" w:rsidTr="00F7274F">
        <w:trPr>
          <w:trHeight w:hRule="exact" w:val="445"/>
        </w:trPr>
        <w:tc>
          <w:tcPr>
            <w:tcW w:w="562" w:type="dxa"/>
            <w:vMerge/>
            <w:textDirection w:val="btLr"/>
          </w:tcPr>
          <w:p w14:paraId="3FBA0C55" w14:textId="77777777" w:rsidR="009B76E5" w:rsidRDefault="009B76E5" w:rsidP="00174D9B">
            <w:pPr>
              <w:ind w:left="113" w:right="113"/>
              <w:jc w:val="center"/>
              <w:rPr>
                <w:lang w:val="en-GB"/>
              </w:rPr>
            </w:pPr>
          </w:p>
        </w:tc>
        <w:tc>
          <w:tcPr>
            <w:tcW w:w="3686" w:type="dxa"/>
          </w:tcPr>
          <w:p w14:paraId="5F77ECA6" w14:textId="18904BB6" w:rsidR="009B76E5" w:rsidRPr="00785B73" w:rsidRDefault="009B76E5" w:rsidP="00174D9B">
            <w:pPr>
              <w:rPr>
                <w:lang w:val="sk-SK"/>
              </w:rPr>
            </w:pPr>
            <w:proofErr w:type="spellStart"/>
            <w:r w:rsidRPr="00785B73">
              <w:t>Dunajská</w:t>
            </w:r>
            <w:proofErr w:type="spellEnd"/>
            <w:r w:rsidRPr="00785B73">
              <w:t xml:space="preserve"> </w:t>
            </w:r>
            <w:proofErr w:type="spellStart"/>
            <w:r w:rsidRPr="00785B73">
              <w:t>Streda</w:t>
            </w:r>
            <w:proofErr w:type="spellEnd"/>
            <w:r w:rsidRPr="00785B73">
              <w:t xml:space="preserve"> </w:t>
            </w:r>
          </w:p>
        </w:tc>
        <w:tc>
          <w:tcPr>
            <w:tcW w:w="3515" w:type="dxa"/>
          </w:tcPr>
          <w:p w14:paraId="16BE78FE" w14:textId="72B53D3C" w:rsidR="009B76E5" w:rsidRPr="00785B73" w:rsidRDefault="009B76E5" w:rsidP="00174D9B">
            <w:pPr>
              <w:rPr>
                <w:lang w:val="sk-SK"/>
              </w:rPr>
            </w:pPr>
            <w:proofErr w:type="spellStart"/>
            <w:r w:rsidRPr="00785B73">
              <w:t>Komárno</w:t>
            </w:r>
            <w:proofErr w:type="spellEnd"/>
            <w:r w:rsidRPr="00785B73">
              <w:t xml:space="preserve"> </w:t>
            </w:r>
          </w:p>
        </w:tc>
        <w:tc>
          <w:tcPr>
            <w:tcW w:w="1361" w:type="dxa"/>
          </w:tcPr>
          <w:p w14:paraId="24347633" w14:textId="2DFB28E0" w:rsidR="009B76E5" w:rsidRPr="00785B73" w:rsidRDefault="009B76E5" w:rsidP="00174D9B">
            <w:pPr>
              <w:jc w:val="center"/>
              <w:rPr>
                <w:lang w:val="en-GB"/>
              </w:rPr>
            </w:pPr>
            <w:r w:rsidRPr="00785B73">
              <w:t xml:space="preserve">53,35 </w:t>
            </w:r>
          </w:p>
        </w:tc>
      </w:tr>
      <w:tr w:rsidR="009B76E5" w14:paraId="21D8F485" w14:textId="77777777" w:rsidTr="00F7274F">
        <w:trPr>
          <w:trHeight w:hRule="exact" w:val="445"/>
        </w:trPr>
        <w:tc>
          <w:tcPr>
            <w:tcW w:w="562" w:type="dxa"/>
            <w:vMerge/>
            <w:textDirection w:val="btLr"/>
          </w:tcPr>
          <w:p w14:paraId="2E055A08" w14:textId="77777777" w:rsidR="009B76E5" w:rsidRDefault="009B76E5" w:rsidP="00174D9B">
            <w:pPr>
              <w:ind w:left="113" w:right="113"/>
              <w:jc w:val="center"/>
              <w:rPr>
                <w:lang w:val="en-GB"/>
              </w:rPr>
            </w:pPr>
          </w:p>
        </w:tc>
        <w:tc>
          <w:tcPr>
            <w:tcW w:w="3686" w:type="dxa"/>
          </w:tcPr>
          <w:p w14:paraId="1E5B9DEE" w14:textId="175BD971" w:rsidR="009B76E5" w:rsidRPr="00785B73" w:rsidRDefault="009B76E5" w:rsidP="00174D9B">
            <w:pPr>
              <w:rPr>
                <w:lang w:val="sk-SK"/>
              </w:rPr>
            </w:pPr>
            <w:proofErr w:type="spellStart"/>
            <w:r w:rsidRPr="00785B73">
              <w:t>Kúty</w:t>
            </w:r>
            <w:proofErr w:type="spellEnd"/>
            <w:r w:rsidRPr="00785B73">
              <w:t xml:space="preserve"> </w:t>
            </w:r>
            <w:proofErr w:type="spellStart"/>
            <w:r w:rsidRPr="00785B73">
              <w:t>št</w:t>
            </w:r>
            <w:proofErr w:type="spellEnd"/>
            <w:r w:rsidRPr="00785B73">
              <w:t xml:space="preserve">. </w:t>
            </w:r>
            <w:proofErr w:type="spellStart"/>
            <w:r w:rsidRPr="00785B73">
              <w:t>hr.</w:t>
            </w:r>
            <w:proofErr w:type="spellEnd"/>
            <w:r w:rsidRPr="00785B73">
              <w:t xml:space="preserve"> </w:t>
            </w:r>
          </w:p>
        </w:tc>
        <w:tc>
          <w:tcPr>
            <w:tcW w:w="3515" w:type="dxa"/>
          </w:tcPr>
          <w:p w14:paraId="3BC66FB4" w14:textId="39B18324" w:rsidR="009B76E5" w:rsidRPr="00785B73" w:rsidRDefault="009B76E5" w:rsidP="00174D9B">
            <w:pPr>
              <w:rPr>
                <w:lang w:val="sk-SK"/>
              </w:rPr>
            </w:pPr>
            <w:proofErr w:type="spellStart"/>
            <w:r w:rsidRPr="00785B73">
              <w:t>Kúty</w:t>
            </w:r>
            <w:proofErr w:type="spellEnd"/>
            <w:r w:rsidRPr="00785B73">
              <w:t xml:space="preserve"> </w:t>
            </w:r>
          </w:p>
        </w:tc>
        <w:tc>
          <w:tcPr>
            <w:tcW w:w="1361" w:type="dxa"/>
          </w:tcPr>
          <w:p w14:paraId="46B827BA" w14:textId="6A00D3AB" w:rsidR="009B76E5" w:rsidRPr="00785B73" w:rsidRDefault="009B76E5" w:rsidP="00174D9B">
            <w:pPr>
              <w:jc w:val="center"/>
              <w:rPr>
                <w:lang w:val="en-GB"/>
              </w:rPr>
            </w:pPr>
            <w:r w:rsidRPr="00785B73">
              <w:t xml:space="preserve">6,92 </w:t>
            </w:r>
          </w:p>
        </w:tc>
      </w:tr>
      <w:tr w:rsidR="009B76E5" w14:paraId="73C05A4C" w14:textId="77777777" w:rsidTr="00F7274F">
        <w:trPr>
          <w:trHeight w:hRule="exact" w:val="445"/>
        </w:trPr>
        <w:tc>
          <w:tcPr>
            <w:tcW w:w="562" w:type="dxa"/>
            <w:vMerge w:val="restart"/>
            <w:textDirection w:val="btLr"/>
          </w:tcPr>
          <w:p w14:paraId="114E4817" w14:textId="77777777" w:rsidR="009B76E5" w:rsidRDefault="009B76E5" w:rsidP="00174D9B">
            <w:pPr>
              <w:ind w:left="113" w:right="113"/>
              <w:jc w:val="center"/>
              <w:rPr>
                <w:lang w:val="en-GB"/>
              </w:rPr>
            </w:pPr>
            <w:r>
              <w:rPr>
                <w:lang w:val="en-GB"/>
              </w:rPr>
              <w:t>ÖBB-I</w:t>
            </w:r>
          </w:p>
          <w:p w14:paraId="03306789" w14:textId="77777777" w:rsidR="009B76E5" w:rsidRDefault="009B76E5" w:rsidP="00174D9B">
            <w:pPr>
              <w:ind w:left="113" w:right="113"/>
              <w:jc w:val="center"/>
              <w:rPr>
                <w:lang w:val="en-GB"/>
              </w:rPr>
            </w:pPr>
          </w:p>
          <w:p w14:paraId="7300A9B0" w14:textId="77777777" w:rsidR="009B76E5" w:rsidRDefault="009B76E5" w:rsidP="00174D9B">
            <w:pPr>
              <w:ind w:left="113" w:right="113"/>
              <w:jc w:val="center"/>
              <w:rPr>
                <w:lang w:val="en-GB"/>
              </w:rPr>
            </w:pPr>
          </w:p>
        </w:tc>
        <w:tc>
          <w:tcPr>
            <w:tcW w:w="3686" w:type="dxa"/>
          </w:tcPr>
          <w:p w14:paraId="7B7ACA9C" w14:textId="77777777" w:rsidR="009B76E5" w:rsidRPr="00685572" w:rsidRDefault="009B76E5" w:rsidP="00174D9B">
            <w:pPr>
              <w:rPr>
                <w:lang w:val="sk-SK"/>
              </w:rPr>
            </w:pPr>
            <w:r>
              <w:rPr>
                <w:lang w:val="cs-CZ"/>
              </w:rPr>
              <w:t>Schärding Grenze</w:t>
            </w:r>
          </w:p>
        </w:tc>
        <w:tc>
          <w:tcPr>
            <w:tcW w:w="3515" w:type="dxa"/>
          </w:tcPr>
          <w:p w14:paraId="30BBB563" w14:textId="77777777" w:rsidR="009B76E5" w:rsidRPr="00685572" w:rsidRDefault="009B76E5" w:rsidP="00174D9B">
            <w:pPr>
              <w:rPr>
                <w:lang w:val="sk-SK"/>
              </w:rPr>
            </w:pPr>
            <w:r>
              <w:rPr>
                <w:lang w:val="sk-SK"/>
              </w:rPr>
              <w:t>Linz Vbf</w:t>
            </w:r>
          </w:p>
        </w:tc>
        <w:tc>
          <w:tcPr>
            <w:tcW w:w="1361" w:type="dxa"/>
          </w:tcPr>
          <w:p w14:paraId="2C2A7467" w14:textId="77777777" w:rsidR="009B76E5" w:rsidRDefault="009B76E5" w:rsidP="00174D9B">
            <w:pPr>
              <w:jc w:val="center"/>
              <w:rPr>
                <w:lang w:val="en-GB"/>
              </w:rPr>
            </w:pPr>
            <w:r>
              <w:rPr>
                <w:lang w:val="en-GB"/>
              </w:rPr>
              <w:t>85,3</w:t>
            </w:r>
          </w:p>
        </w:tc>
      </w:tr>
      <w:tr w:rsidR="009B76E5" w14:paraId="51D5C3FB" w14:textId="77777777" w:rsidTr="00F7274F">
        <w:trPr>
          <w:trHeight w:hRule="exact" w:val="445"/>
        </w:trPr>
        <w:tc>
          <w:tcPr>
            <w:tcW w:w="562" w:type="dxa"/>
            <w:vMerge/>
            <w:textDirection w:val="btLr"/>
          </w:tcPr>
          <w:p w14:paraId="35550F5E" w14:textId="77777777" w:rsidR="009B76E5" w:rsidRDefault="009B76E5" w:rsidP="00174D9B">
            <w:pPr>
              <w:ind w:left="113" w:right="113"/>
              <w:jc w:val="center"/>
              <w:rPr>
                <w:lang w:val="en-GB"/>
              </w:rPr>
            </w:pPr>
          </w:p>
        </w:tc>
        <w:tc>
          <w:tcPr>
            <w:tcW w:w="3686" w:type="dxa"/>
          </w:tcPr>
          <w:p w14:paraId="1B3B696F" w14:textId="77777777" w:rsidR="009B76E5" w:rsidRPr="00685572" w:rsidRDefault="009B76E5" w:rsidP="00174D9B">
            <w:pPr>
              <w:rPr>
                <w:lang w:val="sk-SK"/>
              </w:rPr>
            </w:pPr>
            <w:r>
              <w:rPr>
                <w:lang w:val="sk-SK"/>
              </w:rPr>
              <w:t>Linz Vbf</w:t>
            </w:r>
          </w:p>
        </w:tc>
        <w:tc>
          <w:tcPr>
            <w:tcW w:w="3515" w:type="dxa"/>
          </w:tcPr>
          <w:p w14:paraId="51488A76" w14:textId="77777777" w:rsidR="009B76E5" w:rsidRPr="00685572" w:rsidRDefault="009B76E5" w:rsidP="00174D9B">
            <w:pPr>
              <w:rPr>
                <w:lang w:val="sk-SK"/>
              </w:rPr>
            </w:pPr>
            <w:r>
              <w:rPr>
                <w:lang w:val="sk-SK"/>
              </w:rPr>
              <w:t>Wien Zvbf</w:t>
            </w:r>
          </w:p>
        </w:tc>
        <w:tc>
          <w:tcPr>
            <w:tcW w:w="1361" w:type="dxa"/>
          </w:tcPr>
          <w:p w14:paraId="66F4A11D" w14:textId="77777777" w:rsidR="009B76E5" w:rsidRDefault="009B76E5" w:rsidP="00174D9B">
            <w:pPr>
              <w:jc w:val="center"/>
              <w:rPr>
                <w:lang w:val="en-GB"/>
              </w:rPr>
            </w:pPr>
            <w:r>
              <w:rPr>
                <w:lang w:val="en-GB"/>
              </w:rPr>
              <w:t>193,01</w:t>
            </w:r>
          </w:p>
        </w:tc>
      </w:tr>
      <w:tr w:rsidR="009B76E5" w14:paraId="6613B04C" w14:textId="77777777" w:rsidTr="00F7274F">
        <w:trPr>
          <w:trHeight w:hRule="exact" w:val="445"/>
        </w:trPr>
        <w:tc>
          <w:tcPr>
            <w:tcW w:w="562" w:type="dxa"/>
            <w:vMerge/>
            <w:textDirection w:val="btLr"/>
          </w:tcPr>
          <w:p w14:paraId="10CC43FC" w14:textId="77777777" w:rsidR="009B76E5" w:rsidRDefault="009B76E5" w:rsidP="00174D9B">
            <w:pPr>
              <w:ind w:left="113" w:right="113"/>
              <w:jc w:val="center"/>
              <w:rPr>
                <w:lang w:val="en-GB"/>
              </w:rPr>
            </w:pPr>
          </w:p>
        </w:tc>
        <w:tc>
          <w:tcPr>
            <w:tcW w:w="3686" w:type="dxa"/>
          </w:tcPr>
          <w:p w14:paraId="0758DF2F" w14:textId="77777777" w:rsidR="009B76E5" w:rsidRDefault="009B76E5" w:rsidP="00174D9B">
            <w:pPr>
              <w:rPr>
                <w:lang w:val="sk-SK"/>
              </w:rPr>
            </w:pPr>
            <w:r w:rsidRPr="00014F47">
              <w:rPr>
                <w:lang w:val="sk-SK"/>
              </w:rPr>
              <w:t>Wien Zvbf</w:t>
            </w:r>
          </w:p>
        </w:tc>
        <w:tc>
          <w:tcPr>
            <w:tcW w:w="3515" w:type="dxa"/>
          </w:tcPr>
          <w:p w14:paraId="7776D03C" w14:textId="77777777" w:rsidR="009B76E5" w:rsidRDefault="009B76E5" w:rsidP="00174D9B">
            <w:pPr>
              <w:rPr>
                <w:lang w:val="sk-SK"/>
              </w:rPr>
            </w:pPr>
            <w:r>
              <w:rPr>
                <w:lang w:val="sk-SK"/>
              </w:rPr>
              <w:t>Parndorf</w:t>
            </w:r>
          </w:p>
        </w:tc>
        <w:tc>
          <w:tcPr>
            <w:tcW w:w="1361" w:type="dxa"/>
          </w:tcPr>
          <w:p w14:paraId="241F768C" w14:textId="77777777" w:rsidR="009B76E5" w:rsidRPr="00A45093" w:rsidRDefault="009B76E5" w:rsidP="00174D9B">
            <w:pPr>
              <w:jc w:val="center"/>
              <w:rPr>
                <w:highlight w:val="yellow"/>
                <w:lang w:val="en-GB"/>
              </w:rPr>
            </w:pPr>
            <w:r w:rsidRPr="00C8434D">
              <w:rPr>
                <w:lang w:val="en-GB"/>
              </w:rPr>
              <w:t>43,3</w:t>
            </w:r>
          </w:p>
        </w:tc>
      </w:tr>
      <w:tr w:rsidR="009B76E5" w14:paraId="3D5AC6A8" w14:textId="77777777" w:rsidTr="00F7274F">
        <w:trPr>
          <w:trHeight w:hRule="exact" w:val="445"/>
        </w:trPr>
        <w:tc>
          <w:tcPr>
            <w:tcW w:w="562" w:type="dxa"/>
            <w:vMerge/>
            <w:textDirection w:val="btLr"/>
          </w:tcPr>
          <w:p w14:paraId="1C5F52D7" w14:textId="77777777" w:rsidR="009B76E5" w:rsidRDefault="009B76E5" w:rsidP="00174D9B">
            <w:pPr>
              <w:ind w:left="113" w:right="113"/>
              <w:jc w:val="center"/>
              <w:rPr>
                <w:lang w:val="en-GB"/>
              </w:rPr>
            </w:pPr>
          </w:p>
        </w:tc>
        <w:tc>
          <w:tcPr>
            <w:tcW w:w="3686" w:type="dxa"/>
          </w:tcPr>
          <w:p w14:paraId="0FF9C5EB" w14:textId="77777777" w:rsidR="009B76E5" w:rsidRDefault="009B76E5" w:rsidP="00174D9B">
            <w:pPr>
              <w:rPr>
                <w:lang w:val="sk-SK"/>
              </w:rPr>
            </w:pPr>
            <w:r>
              <w:rPr>
                <w:lang w:val="sk-SK"/>
              </w:rPr>
              <w:t>Parndorf</w:t>
            </w:r>
          </w:p>
        </w:tc>
        <w:tc>
          <w:tcPr>
            <w:tcW w:w="3515" w:type="dxa"/>
          </w:tcPr>
          <w:p w14:paraId="7C2A8A9B" w14:textId="77777777" w:rsidR="009B76E5" w:rsidRDefault="009B76E5" w:rsidP="00174D9B">
            <w:pPr>
              <w:rPr>
                <w:lang w:val="sk-SK"/>
              </w:rPr>
            </w:pPr>
            <w:r>
              <w:rPr>
                <w:lang w:val="sk-SK"/>
              </w:rPr>
              <w:t>Kittsee Grenze</w:t>
            </w:r>
          </w:p>
          <w:p w14:paraId="07144C08" w14:textId="77777777" w:rsidR="009B76E5" w:rsidRDefault="009B76E5" w:rsidP="00174D9B">
            <w:pPr>
              <w:rPr>
                <w:lang w:val="sk-SK"/>
              </w:rPr>
            </w:pPr>
          </w:p>
        </w:tc>
        <w:tc>
          <w:tcPr>
            <w:tcW w:w="1361" w:type="dxa"/>
          </w:tcPr>
          <w:p w14:paraId="30B57BCA" w14:textId="77777777" w:rsidR="009B76E5" w:rsidRPr="00A45093" w:rsidRDefault="009B76E5" w:rsidP="00174D9B">
            <w:pPr>
              <w:jc w:val="center"/>
              <w:rPr>
                <w:rStyle w:val="rightaligned1"/>
                <w:rFonts w:cs="Arial"/>
                <w:color w:val="333333"/>
                <w:highlight w:val="yellow"/>
              </w:rPr>
            </w:pPr>
            <w:r w:rsidRPr="00C8434D">
              <w:rPr>
                <w:rStyle w:val="rightaligned1"/>
                <w:rFonts w:cs="Arial"/>
                <w:color w:val="333333"/>
              </w:rPr>
              <w:t>22,4</w:t>
            </w:r>
          </w:p>
        </w:tc>
      </w:tr>
      <w:tr w:rsidR="009B76E5" w14:paraId="6D445639" w14:textId="77777777" w:rsidTr="00F7274F">
        <w:trPr>
          <w:trHeight w:hRule="exact" w:val="445"/>
        </w:trPr>
        <w:tc>
          <w:tcPr>
            <w:tcW w:w="562" w:type="dxa"/>
            <w:vMerge/>
            <w:textDirection w:val="btLr"/>
          </w:tcPr>
          <w:p w14:paraId="5E83DF70" w14:textId="77777777" w:rsidR="009B76E5" w:rsidRDefault="009B76E5" w:rsidP="00174D9B">
            <w:pPr>
              <w:ind w:left="113" w:right="113"/>
              <w:jc w:val="center"/>
              <w:rPr>
                <w:lang w:val="en-GB"/>
              </w:rPr>
            </w:pPr>
          </w:p>
        </w:tc>
        <w:tc>
          <w:tcPr>
            <w:tcW w:w="3686" w:type="dxa"/>
          </w:tcPr>
          <w:p w14:paraId="041FC5AD" w14:textId="77777777" w:rsidR="009B76E5" w:rsidRDefault="009B76E5" w:rsidP="00174D9B">
            <w:pPr>
              <w:rPr>
                <w:lang w:val="sk-SK"/>
              </w:rPr>
            </w:pPr>
            <w:r>
              <w:rPr>
                <w:lang w:val="sk-SK"/>
              </w:rPr>
              <w:t>Parndorf</w:t>
            </w:r>
          </w:p>
        </w:tc>
        <w:tc>
          <w:tcPr>
            <w:tcW w:w="3515" w:type="dxa"/>
          </w:tcPr>
          <w:p w14:paraId="51EF263C" w14:textId="77777777" w:rsidR="009B76E5" w:rsidRDefault="009B76E5" w:rsidP="00174D9B">
            <w:pPr>
              <w:rPr>
                <w:lang w:val="sk-SK"/>
              </w:rPr>
            </w:pPr>
            <w:r>
              <w:rPr>
                <w:lang w:val="sk-SK"/>
              </w:rPr>
              <w:t>Nickelsdorf Grenze</w:t>
            </w:r>
          </w:p>
        </w:tc>
        <w:tc>
          <w:tcPr>
            <w:tcW w:w="1361" w:type="dxa"/>
          </w:tcPr>
          <w:p w14:paraId="5E9AA1F6" w14:textId="77777777" w:rsidR="009B76E5" w:rsidRPr="00A45093" w:rsidRDefault="009B76E5" w:rsidP="00174D9B">
            <w:pPr>
              <w:jc w:val="center"/>
              <w:rPr>
                <w:rStyle w:val="rightaligned1"/>
                <w:rFonts w:cs="Arial"/>
                <w:color w:val="333333"/>
                <w:highlight w:val="yellow"/>
              </w:rPr>
            </w:pPr>
            <w:r w:rsidRPr="00C8434D">
              <w:rPr>
                <w:rStyle w:val="rightaligned1"/>
                <w:rFonts w:cs="Arial"/>
                <w:color w:val="333333"/>
              </w:rPr>
              <w:t>18,2</w:t>
            </w:r>
          </w:p>
        </w:tc>
      </w:tr>
      <w:tr w:rsidR="009B76E5" w14:paraId="607E477C" w14:textId="77777777" w:rsidTr="00F7274F">
        <w:trPr>
          <w:trHeight w:hRule="exact" w:val="445"/>
        </w:trPr>
        <w:tc>
          <w:tcPr>
            <w:tcW w:w="562" w:type="dxa"/>
            <w:vMerge/>
            <w:textDirection w:val="btLr"/>
          </w:tcPr>
          <w:p w14:paraId="71ACAC36" w14:textId="77777777" w:rsidR="009B76E5" w:rsidRDefault="009B76E5" w:rsidP="00174D9B">
            <w:pPr>
              <w:ind w:left="113" w:right="113"/>
              <w:jc w:val="center"/>
              <w:rPr>
                <w:lang w:val="en-GB"/>
              </w:rPr>
            </w:pPr>
          </w:p>
        </w:tc>
        <w:tc>
          <w:tcPr>
            <w:tcW w:w="3686" w:type="dxa"/>
          </w:tcPr>
          <w:p w14:paraId="085775DA" w14:textId="77777777" w:rsidR="009B76E5" w:rsidRPr="00685572" w:rsidRDefault="009B76E5" w:rsidP="00174D9B">
            <w:pPr>
              <w:rPr>
                <w:lang w:val="sk-SK"/>
              </w:rPr>
            </w:pPr>
            <w:r>
              <w:rPr>
                <w:lang w:val="sk-SK"/>
              </w:rPr>
              <w:t>Salzburg Grenze</w:t>
            </w:r>
          </w:p>
        </w:tc>
        <w:tc>
          <w:tcPr>
            <w:tcW w:w="3515" w:type="dxa"/>
          </w:tcPr>
          <w:p w14:paraId="1E50E4C5" w14:textId="77777777" w:rsidR="009B76E5" w:rsidRPr="00685572" w:rsidRDefault="009B76E5" w:rsidP="00174D9B">
            <w:pPr>
              <w:rPr>
                <w:lang w:val="sk-SK"/>
              </w:rPr>
            </w:pPr>
            <w:r>
              <w:rPr>
                <w:lang w:val="sk-SK"/>
              </w:rPr>
              <w:t>Linz Vbf</w:t>
            </w:r>
          </w:p>
        </w:tc>
        <w:tc>
          <w:tcPr>
            <w:tcW w:w="1361" w:type="dxa"/>
          </w:tcPr>
          <w:p w14:paraId="2065125D" w14:textId="77777777" w:rsidR="009B76E5" w:rsidRPr="00776A8B" w:rsidRDefault="009B76E5" w:rsidP="00174D9B">
            <w:pPr>
              <w:jc w:val="center"/>
              <w:rPr>
                <w:lang w:val="en-GB"/>
              </w:rPr>
            </w:pPr>
            <w:r w:rsidRPr="00776A8B">
              <w:rPr>
                <w:rStyle w:val="rightaligned1"/>
                <w:rFonts w:cs="Arial"/>
                <w:color w:val="333333"/>
              </w:rPr>
              <w:t>134,5</w:t>
            </w:r>
          </w:p>
        </w:tc>
      </w:tr>
      <w:tr w:rsidR="009B76E5" w14:paraId="1DC2894A" w14:textId="77777777" w:rsidTr="00F7274F">
        <w:trPr>
          <w:trHeight w:hRule="exact" w:val="445"/>
        </w:trPr>
        <w:tc>
          <w:tcPr>
            <w:tcW w:w="562" w:type="dxa"/>
            <w:vMerge/>
            <w:textDirection w:val="btLr"/>
          </w:tcPr>
          <w:p w14:paraId="678947BF" w14:textId="77777777" w:rsidR="009B76E5" w:rsidRDefault="009B76E5" w:rsidP="00174D9B">
            <w:pPr>
              <w:ind w:left="113" w:right="113"/>
              <w:jc w:val="center"/>
              <w:rPr>
                <w:lang w:val="en-GB"/>
              </w:rPr>
            </w:pPr>
          </w:p>
        </w:tc>
        <w:tc>
          <w:tcPr>
            <w:tcW w:w="3686" w:type="dxa"/>
          </w:tcPr>
          <w:p w14:paraId="18925337" w14:textId="77777777" w:rsidR="009B76E5" w:rsidRDefault="009B76E5" w:rsidP="00174D9B">
            <w:pPr>
              <w:rPr>
                <w:lang w:val="sk-SK"/>
              </w:rPr>
            </w:pPr>
            <w:r>
              <w:rPr>
                <w:lang w:val="sk-SK"/>
              </w:rPr>
              <w:t>Wien Zvbf</w:t>
            </w:r>
          </w:p>
        </w:tc>
        <w:tc>
          <w:tcPr>
            <w:tcW w:w="3515" w:type="dxa"/>
          </w:tcPr>
          <w:p w14:paraId="408F1CE1" w14:textId="77777777" w:rsidR="009B76E5" w:rsidRDefault="009B76E5" w:rsidP="00174D9B">
            <w:pPr>
              <w:rPr>
                <w:lang w:val="sk-SK"/>
              </w:rPr>
            </w:pPr>
            <w:r>
              <w:rPr>
                <w:lang w:val="sk-SK"/>
              </w:rPr>
              <w:t>Ebenfurt</w:t>
            </w:r>
          </w:p>
        </w:tc>
        <w:tc>
          <w:tcPr>
            <w:tcW w:w="1361" w:type="dxa"/>
          </w:tcPr>
          <w:p w14:paraId="4D53AA8C" w14:textId="77777777" w:rsidR="009B76E5" w:rsidRPr="00776A8B" w:rsidRDefault="009B76E5" w:rsidP="00174D9B">
            <w:pPr>
              <w:jc w:val="center"/>
              <w:rPr>
                <w:rStyle w:val="rightaligned1"/>
                <w:rFonts w:cs="Arial"/>
                <w:color w:val="333333"/>
              </w:rPr>
            </w:pPr>
            <w:r w:rsidRPr="00776A8B">
              <w:rPr>
                <w:rStyle w:val="rightaligned1"/>
                <w:rFonts w:cs="Arial"/>
                <w:color w:val="333333"/>
              </w:rPr>
              <w:t>32,74</w:t>
            </w:r>
          </w:p>
        </w:tc>
      </w:tr>
      <w:tr w:rsidR="009B76E5" w14:paraId="0B0B97E5" w14:textId="77777777" w:rsidTr="00F7274F">
        <w:trPr>
          <w:trHeight w:hRule="exact" w:val="445"/>
        </w:trPr>
        <w:tc>
          <w:tcPr>
            <w:tcW w:w="562" w:type="dxa"/>
            <w:vMerge/>
            <w:textDirection w:val="btLr"/>
          </w:tcPr>
          <w:p w14:paraId="5B39FFFB" w14:textId="77777777" w:rsidR="009B76E5" w:rsidRDefault="009B76E5" w:rsidP="00D84FAE">
            <w:pPr>
              <w:ind w:left="113" w:right="113"/>
              <w:jc w:val="center"/>
              <w:rPr>
                <w:lang w:val="en-GB"/>
              </w:rPr>
            </w:pPr>
          </w:p>
        </w:tc>
        <w:tc>
          <w:tcPr>
            <w:tcW w:w="3686" w:type="dxa"/>
          </w:tcPr>
          <w:p w14:paraId="5B1E299B" w14:textId="0289FEFE" w:rsidR="009B76E5" w:rsidRPr="008329FB" w:rsidRDefault="009B76E5" w:rsidP="00D84FAE">
            <w:pPr>
              <w:rPr>
                <w:lang w:val="sk-SK"/>
              </w:rPr>
            </w:pPr>
            <w:r w:rsidRPr="008329FB">
              <w:rPr>
                <w:lang w:val="sk-SK"/>
              </w:rPr>
              <w:t xml:space="preserve">Staatsgrenze nächst Bernhardsthal </w:t>
            </w:r>
          </w:p>
        </w:tc>
        <w:tc>
          <w:tcPr>
            <w:tcW w:w="3515" w:type="dxa"/>
          </w:tcPr>
          <w:p w14:paraId="2F2F0EF4" w14:textId="03080BED" w:rsidR="009B76E5" w:rsidRPr="008329FB" w:rsidRDefault="009B76E5" w:rsidP="00D84FAE">
            <w:pPr>
              <w:rPr>
                <w:lang w:val="sk-SK"/>
              </w:rPr>
            </w:pPr>
            <w:r w:rsidRPr="008329FB">
              <w:rPr>
                <w:lang w:val="sk-SK"/>
              </w:rPr>
              <w:t xml:space="preserve">Hohenau </w:t>
            </w:r>
          </w:p>
        </w:tc>
        <w:tc>
          <w:tcPr>
            <w:tcW w:w="1361" w:type="dxa"/>
          </w:tcPr>
          <w:p w14:paraId="3B5D72D8" w14:textId="66BE442B" w:rsidR="009B76E5" w:rsidRPr="008329FB" w:rsidRDefault="009B76E5" w:rsidP="00D84FAE">
            <w:pPr>
              <w:jc w:val="center"/>
              <w:rPr>
                <w:lang w:val="sk-SK"/>
              </w:rPr>
            </w:pPr>
            <w:r w:rsidRPr="008329FB">
              <w:rPr>
                <w:lang w:val="sk-SK"/>
              </w:rPr>
              <w:t xml:space="preserve">12,56 </w:t>
            </w:r>
          </w:p>
        </w:tc>
      </w:tr>
      <w:tr w:rsidR="009B76E5" w14:paraId="4E78772B" w14:textId="77777777" w:rsidTr="00F7274F">
        <w:trPr>
          <w:trHeight w:hRule="exact" w:val="445"/>
        </w:trPr>
        <w:tc>
          <w:tcPr>
            <w:tcW w:w="562" w:type="dxa"/>
            <w:vMerge/>
            <w:textDirection w:val="btLr"/>
          </w:tcPr>
          <w:p w14:paraId="337EE826" w14:textId="77777777" w:rsidR="009B76E5" w:rsidRDefault="009B76E5" w:rsidP="00D84FAE">
            <w:pPr>
              <w:ind w:left="113" w:right="113"/>
              <w:jc w:val="center"/>
              <w:rPr>
                <w:lang w:val="en-GB"/>
              </w:rPr>
            </w:pPr>
          </w:p>
        </w:tc>
        <w:tc>
          <w:tcPr>
            <w:tcW w:w="3686" w:type="dxa"/>
          </w:tcPr>
          <w:p w14:paraId="269CBC7E" w14:textId="2C4A189C" w:rsidR="009B76E5" w:rsidRPr="008329FB" w:rsidRDefault="009B76E5" w:rsidP="00D84FAE">
            <w:pPr>
              <w:rPr>
                <w:lang w:val="sk-SK"/>
              </w:rPr>
            </w:pPr>
            <w:r w:rsidRPr="008329FB">
              <w:rPr>
                <w:lang w:val="sk-SK"/>
              </w:rPr>
              <w:t xml:space="preserve">Hohenau </w:t>
            </w:r>
          </w:p>
        </w:tc>
        <w:tc>
          <w:tcPr>
            <w:tcW w:w="3515" w:type="dxa"/>
          </w:tcPr>
          <w:p w14:paraId="65F7FA93" w14:textId="319EE420" w:rsidR="009B76E5" w:rsidRPr="008329FB" w:rsidRDefault="009B76E5" w:rsidP="00D84FAE">
            <w:pPr>
              <w:rPr>
                <w:lang w:val="sk-SK"/>
              </w:rPr>
            </w:pPr>
            <w:r w:rsidRPr="008329FB">
              <w:rPr>
                <w:lang w:val="sk-SK"/>
              </w:rPr>
              <w:t xml:space="preserve">Wien zvbf </w:t>
            </w:r>
          </w:p>
        </w:tc>
        <w:tc>
          <w:tcPr>
            <w:tcW w:w="1361" w:type="dxa"/>
          </w:tcPr>
          <w:p w14:paraId="7554BA35" w14:textId="37A27618" w:rsidR="009B76E5" w:rsidRPr="008329FB" w:rsidRDefault="009B76E5" w:rsidP="00D84FAE">
            <w:pPr>
              <w:jc w:val="center"/>
              <w:rPr>
                <w:lang w:val="sk-SK"/>
              </w:rPr>
            </w:pPr>
            <w:r w:rsidRPr="008329FB">
              <w:rPr>
                <w:lang w:val="sk-SK"/>
              </w:rPr>
              <w:t xml:space="preserve">70,45 </w:t>
            </w:r>
          </w:p>
        </w:tc>
      </w:tr>
      <w:tr w:rsidR="00D84FAE" w14:paraId="5FF1DDDA" w14:textId="77777777" w:rsidTr="00F7274F">
        <w:trPr>
          <w:trHeight w:hRule="exact" w:val="445"/>
        </w:trPr>
        <w:tc>
          <w:tcPr>
            <w:tcW w:w="562" w:type="dxa"/>
            <w:vMerge w:val="restart"/>
            <w:textDirection w:val="btLr"/>
          </w:tcPr>
          <w:p w14:paraId="4B1999D9" w14:textId="50607755" w:rsidR="00D84FAE" w:rsidRDefault="00D84FAE" w:rsidP="00D84FAE">
            <w:pPr>
              <w:ind w:left="113" w:right="113"/>
              <w:jc w:val="center"/>
              <w:rPr>
                <w:lang w:val="en-GB"/>
              </w:rPr>
            </w:pPr>
            <w:r>
              <w:rPr>
                <w:lang w:val="en-GB"/>
              </w:rPr>
              <w:t>KTI</w:t>
            </w:r>
          </w:p>
          <w:p w14:paraId="302FFBFD" w14:textId="77777777" w:rsidR="00D84FAE" w:rsidRDefault="00D84FAE" w:rsidP="00D84FAE">
            <w:pPr>
              <w:ind w:left="113" w:right="113"/>
              <w:jc w:val="center"/>
              <w:rPr>
                <w:lang w:val="en-GB"/>
              </w:rPr>
            </w:pPr>
          </w:p>
          <w:p w14:paraId="3BE2F0CD" w14:textId="77777777" w:rsidR="00D84FAE" w:rsidRDefault="00D84FAE" w:rsidP="00D84FAE">
            <w:pPr>
              <w:ind w:left="113" w:right="113"/>
              <w:jc w:val="center"/>
              <w:rPr>
                <w:lang w:val="en-GB"/>
              </w:rPr>
            </w:pPr>
          </w:p>
        </w:tc>
        <w:tc>
          <w:tcPr>
            <w:tcW w:w="3686" w:type="dxa"/>
          </w:tcPr>
          <w:p w14:paraId="0C3CC4CA" w14:textId="77777777" w:rsidR="00D84FAE" w:rsidRPr="008329FB" w:rsidRDefault="00D84FAE" w:rsidP="00D84FAE">
            <w:pPr>
              <w:rPr>
                <w:lang w:val="sk-SK"/>
              </w:rPr>
            </w:pPr>
            <w:r w:rsidRPr="008329FB">
              <w:rPr>
                <w:lang w:val="sk-SK"/>
              </w:rPr>
              <w:t>Rajka oh</w:t>
            </w:r>
          </w:p>
        </w:tc>
        <w:tc>
          <w:tcPr>
            <w:tcW w:w="3515" w:type="dxa"/>
          </w:tcPr>
          <w:p w14:paraId="12562478" w14:textId="77777777" w:rsidR="00D84FAE" w:rsidRPr="008329FB" w:rsidRDefault="00D84FAE" w:rsidP="00D84FAE">
            <w:pPr>
              <w:rPr>
                <w:lang w:val="sk-SK"/>
              </w:rPr>
            </w:pPr>
            <w:r w:rsidRPr="008329FB">
              <w:rPr>
                <w:lang w:val="sk-SK"/>
              </w:rPr>
              <w:t>Rajka</w:t>
            </w:r>
          </w:p>
        </w:tc>
        <w:tc>
          <w:tcPr>
            <w:tcW w:w="1361" w:type="dxa"/>
          </w:tcPr>
          <w:p w14:paraId="0DC1D415" w14:textId="77777777" w:rsidR="00D84FAE" w:rsidRPr="008329FB" w:rsidRDefault="00D84FAE" w:rsidP="00D84FAE">
            <w:pPr>
              <w:jc w:val="center"/>
              <w:rPr>
                <w:lang w:val="sk-SK"/>
              </w:rPr>
            </w:pPr>
            <w:r w:rsidRPr="008329FB">
              <w:rPr>
                <w:lang w:val="sk-SK"/>
              </w:rPr>
              <w:t>2,40</w:t>
            </w:r>
          </w:p>
        </w:tc>
      </w:tr>
      <w:tr w:rsidR="00D84FAE" w14:paraId="45FE1811" w14:textId="77777777" w:rsidTr="00F7274F">
        <w:trPr>
          <w:trHeight w:hRule="exact" w:val="445"/>
        </w:trPr>
        <w:tc>
          <w:tcPr>
            <w:tcW w:w="562" w:type="dxa"/>
            <w:vMerge/>
            <w:textDirection w:val="btLr"/>
          </w:tcPr>
          <w:p w14:paraId="5CD8E530" w14:textId="77777777" w:rsidR="00D84FAE" w:rsidRDefault="00D84FAE" w:rsidP="00D84FAE">
            <w:pPr>
              <w:ind w:left="113" w:right="113"/>
              <w:jc w:val="center"/>
              <w:rPr>
                <w:lang w:val="en-GB"/>
              </w:rPr>
            </w:pPr>
          </w:p>
        </w:tc>
        <w:tc>
          <w:tcPr>
            <w:tcW w:w="3686" w:type="dxa"/>
          </w:tcPr>
          <w:p w14:paraId="07DD38FC" w14:textId="77777777" w:rsidR="00D84FAE" w:rsidRPr="00685572" w:rsidRDefault="00D84FAE" w:rsidP="00D84FAE">
            <w:pPr>
              <w:rPr>
                <w:lang w:val="sk-SK"/>
              </w:rPr>
            </w:pPr>
            <w:r w:rsidRPr="008329FB">
              <w:rPr>
                <w:lang w:val="sk-SK"/>
              </w:rPr>
              <w:t>Rajka</w:t>
            </w:r>
          </w:p>
        </w:tc>
        <w:tc>
          <w:tcPr>
            <w:tcW w:w="3515" w:type="dxa"/>
          </w:tcPr>
          <w:p w14:paraId="4CDFC728" w14:textId="77777777" w:rsidR="00D84FAE" w:rsidRPr="00685572" w:rsidRDefault="00D84FAE" w:rsidP="00D84FAE">
            <w:pPr>
              <w:rPr>
                <w:lang w:val="sk-SK"/>
              </w:rPr>
            </w:pPr>
            <w:r w:rsidRPr="008329FB">
              <w:rPr>
                <w:lang w:val="sk-SK"/>
              </w:rPr>
              <w:t>Ferencváros</w:t>
            </w:r>
          </w:p>
        </w:tc>
        <w:tc>
          <w:tcPr>
            <w:tcW w:w="1361" w:type="dxa"/>
          </w:tcPr>
          <w:p w14:paraId="3FE8186E" w14:textId="77777777" w:rsidR="00D84FAE" w:rsidRPr="008329FB" w:rsidRDefault="00D84FAE" w:rsidP="00D84FAE">
            <w:pPr>
              <w:jc w:val="center"/>
              <w:rPr>
                <w:lang w:val="sk-SK"/>
              </w:rPr>
            </w:pPr>
            <w:r w:rsidRPr="008329FB">
              <w:rPr>
                <w:lang w:val="sk-SK"/>
              </w:rPr>
              <w:t>191,80</w:t>
            </w:r>
          </w:p>
        </w:tc>
      </w:tr>
      <w:tr w:rsidR="00D84FAE" w14:paraId="68C115F8" w14:textId="77777777" w:rsidTr="00F7274F">
        <w:trPr>
          <w:trHeight w:hRule="exact" w:val="445"/>
        </w:trPr>
        <w:tc>
          <w:tcPr>
            <w:tcW w:w="562" w:type="dxa"/>
            <w:vMerge/>
            <w:textDirection w:val="btLr"/>
          </w:tcPr>
          <w:p w14:paraId="3FEE116D" w14:textId="77777777" w:rsidR="00D84FAE" w:rsidRDefault="00D84FAE" w:rsidP="00D84FAE">
            <w:pPr>
              <w:ind w:left="113" w:right="113"/>
              <w:jc w:val="center"/>
              <w:rPr>
                <w:lang w:val="en-GB"/>
              </w:rPr>
            </w:pPr>
          </w:p>
        </w:tc>
        <w:tc>
          <w:tcPr>
            <w:tcW w:w="3686" w:type="dxa"/>
          </w:tcPr>
          <w:p w14:paraId="2B1F66DA" w14:textId="77777777" w:rsidR="00D84FAE" w:rsidRPr="00685572" w:rsidRDefault="00D84FAE" w:rsidP="00D84FAE">
            <w:pPr>
              <w:rPr>
                <w:lang w:val="sk-SK"/>
              </w:rPr>
            </w:pPr>
            <w:proofErr w:type="spellStart"/>
            <w:r>
              <w:t>Hegyeshalom</w:t>
            </w:r>
            <w:proofErr w:type="spellEnd"/>
            <w:r>
              <w:t xml:space="preserve"> oh</w:t>
            </w:r>
          </w:p>
        </w:tc>
        <w:tc>
          <w:tcPr>
            <w:tcW w:w="3515" w:type="dxa"/>
          </w:tcPr>
          <w:p w14:paraId="6EB99461" w14:textId="77777777" w:rsidR="00D84FAE" w:rsidRPr="00685572" w:rsidRDefault="00D84FAE" w:rsidP="00D84FAE">
            <w:pPr>
              <w:rPr>
                <w:lang w:val="sk-SK"/>
              </w:rPr>
            </w:pPr>
            <w:proofErr w:type="spellStart"/>
            <w:r>
              <w:t>Hegyeshalom</w:t>
            </w:r>
            <w:proofErr w:type="spellEnd"/>
          </w:p>
        </w:tc>
        <w:tc>
          <w:tcPr>
            <w:tcW w:w="1361" w:type="dxa"/>
          </w:tcPr>
          <w:p w14:paraId="607E4F9D" w14:textId="77777777" w:rsidR="00D84FAE" w:rsidRDefault="00D84FAE" w:rsidP="00D84FAE">
            <w:pPr>
              <w:jc w:val="center"/>
              <w:rPr>
                <w:lang w:val="en-GB"/>
              </w:rPr>
            </w:pPr>
            <w:r>
              <w:t>4,7</w:t>
            </w:r>
          </w:p>
        </w:tc>
      </w:tr>
      <w:tr w:rsidR="00D84FAE" w14:paraId="70232CD5" w14:textId="77777777" w:rsidTr="00F7274F">
        <w:trPr>
          <w:trHeight w:hRule="exact" w:val="445"/>
        </w:trPr>
        <w:tc>
          <w:tcPr>
            <w:tcW w:w="562" w:type="dxa"/>
            <w:vMerge/>
            <w:textDirection w:val="btLr"/>
          </w:tcPr>
          <w:p w14:paraId="5274C66D" w14:textId="77777777" w:rsidR="00D84FAE" w:rsidRDefault="00D84FAE" w:rsidP="00D84FAE">
            <w:pPr>
              <w:ind w:left="113" w:right="113"/>
              <w:jc w:val="center"/>
              <w:rPr>
                <w:lang w:val="en-GB"/>
              </w:rPr>
            </w:pPr>
          </w:p>
        </w:tc>
        <w:tc>
          <w:tcPr>
            <w:tcW w:w="3686" w:type="dxa"/>
          </w:tcPr>
          <w:p w14:paraId="64ED1CAF" w14:textId="77777777" w:rsidR="00D84FAE" w:rsidRPr="00685572" w:rsidRDefault="00D84FAE" w:rsidP="00D84FAE">
            <w:pPr>
              <w:rPr>
                <w:lang w:val="sk-SK"/>
              </w:rPr>
            </w:pPr>
            <w:proofErr w:type="spellStart"/>
            <w:r w:rsidRPr="00AA55A4">
              <w:t>Hegyeshalom</w:t>
            </w:r>
            <w:proofErr w:type="spellEnd"/>
          </w:p>
        </w:tc>
        <w:tc>
          <w:tcPr>
            <w:tcW w:w="3515" w:type="dxa"/>
          </w:tcPr>
          <w:p w14:paraId="777264A6" w14:textId="77777777" w:rsidR="00D84FAE" w:rsidRPr="00685572" w:rsidRDefault="00D84FAE" w:rsidP="00D84FAE">
            <w:pPr>
              <w:rPr>
                <w:lang w:val="sk-SK"/>
              </w:rPr>
            </w:pPr>
            <w:r w:rsidRPr="00AA55A4">
              <w:t>Ferencváros</w:t>
            </w:r>
          </w:p>
        </w:tc>
        <w:tc>
          <w:tcPr>
            <w:tcW w:w="1361" w:type="dxa"/>
          </w:tcPr>
          <w:p w14:paraId="7A8C36E7" w14:textId="77777777" w:rsidR="00D84FAE" w:rsidRDefault="00D84FAE" w:rsidP="00D84FAE">
            <w:pPr>
              <w:jc w:val="center"/>
              <w:rPr>
                <w:lang w:val="en-GB"/>
              </w:rPr>
            </w:pPr>
            <w:r w:rsidRPr="00AA55A4">
              <w:t>178</w:t>
            </w:r>
          </w:p>
        </w:tc>
      </w:tr>
      <w:tr w:rsidR="00D84FAE" w14:paraId="22A8F81B" w14:textId="77777777" w:rsidTr="00F7274F">
        <w:trPr>
          <w:trHeight w:hRule="exact" w:val="445"/>
        </w:trPr>
        <w:tc>
          <w:tcPr>
            <w:tcW w:w="562" w:type="dxa"/>
            <w:vMerge/>
            <w:textDirection w:val="btLr"/>
          </w:tcPr>
          <w:p w14:paraId="107BDD65" w14:textId="77777777" w:rsidR="00D84FAE" w:rsidRDefault="00D84FAE" w:rsidP="00D84FAE">
            <w:pPr>
              <w:ind w:left="113" w:right="113"/>
              <w:jc w:val="center"/>
              <w:rPr>
                <w:lang w:val="en-GB"/>
              </w:rPr>
            </w:pPr>
          </w:p>
        </w:tc>
        <w:tc>
          <w:tcPr>
            <w:tcW w:w="3686" w:type="dxa"/>
          </w:tcPr>
          <w:p w14:paraId="7AE92276" w14:textId="77777777" w:rsidR="00D84FAE" w:rsidRPr="00685572" w:rsidRDefault="00D84FAE" w:rsidP="00D84FAE">
            <w:pPr>
              <w:rPr>
                <w:lang w:val="sk-SK"/>
              </w:rPr>
            </w:pPr>
            <w:proofErr w:type="spellStart"/>
            <w:r w:rsidRPr="00AA55A4">
              <w:t>Sopron-Rendező</w:t>
            </w:r>
            <w:proofErr w:type="spellEnd"/>
          </w:p>
        </w:tc>
        <w:tc>
          <w:tcPr>
            <w:tcW w:w="3515" w:type="dxa"/>
          </w:tcPr>
          <w:p w14:paraId="5CDC009A" w14:textId="77777777" w:rsidR="00D84FAE" w:rsidRPr="00685572" w:rsidRDefault="00D84FAE" w:rsidP="00D84FAE">
            <w:pPr>
              <w:rPr>
                <w:lang w:val="sk-SK"/>
              </w:rPr>
            </w:pPr>
            <w:r w:rsidRPr="00AA55A4">
              <w:t>Győr</w:t>
            </w:r>
          </w:p>
        </w:tc>
        <w:tc>
          <w:tcPr>
            <w:tcW w:w="1361" w:type="dxa"/>
          </w:tcPr>
          <w:p w14:paraId="7F0FF7F9" w14:textId="77777777" w:rsidR="00D84FAE" w:rsidRDefault="00D84FAE" w:rsidP="00D84FAE">
            <w:pPr>
              <w:jc w:val="center"/>
              <w:rPr>
                <w:lang w:val="en-GB"/>
              </w:rPr>
            </w:pPr>
            <w:r w:rsidRPr="00AA55A4">
              <w:t>84,50</w:t>
            </w:r>
          </w:p>
        </w:tc>
      </w:tr>
      <w:tr w:rsidR="00D84FAE" w14:paraId="2B4C347E" w14:textId="77777777" w:rsidTr="00F7274F">
        <w:trPr>
          <w:trHeight w:hRule="exact" w:val="445"/>
        </w:trPr>
        <w:tc>
          <w:tcPr>
            <w:tcW w:w="562" w:type="dxa"/>
            <w:vMerge/>
            <w:textDirection w:val="btLr"/>
          </w:tcPr>
          <w:p w14:paraId="4742E5F8" w14:textId="77777777" w:rsidR="00D84FAE" w:rsidRDefault="00D84FAE" w:rsidP="00D84FAE">
            <w:pPr>
              <w:ind w:left="113" w:right="113"/>
              <w:jc w:val="center"/>
              <w:rPr>
                <w:lang w:val="en-GB"/>
              </w:rPr>
            </w:pPr>
          </w:p>
        </w:tc>
        <w:tc>
          <w:tcPr>
            <w:tcW w:w="3686" w:type="dxa"/>
          </w:tcPr>
          <w:p w14:paraId="6C7D43D7" w14:textId="77777777" w:rsidR="00D84FAE" w:rsidRPr="00685572" w:rsidRDefault="00D84FAE" w:rsidP="00D84FAE">
            <w:pPr>
              <w:rPr>
                <w:lang w:val="sk-SK"/>
              </w:rPr>
            </w:pPr>
            <w:r w:rsidRPr="00AA55A4">
              <w:t>Győr</w:t>
            </w:r>
          </w:p>
        </w:tc>
        <w:tc>
          <w:tcPr>
            <w:tcW w:w="3515" w:type="dxa"/>
          </w:tcPr>
          <w:p w14:paraId="1CA08CC3" w14:textId="77777777" w:rsidR="00D84FAE" w:rsidRPr="00685572" w:rsidRDefault="00D84FAE" w:rsidP="00D84FAE">
            <w:pPr>
              <w:rPr>
                <w:lang w:val="sk-SK"/>
              </w:rPr>
            </w:pPr>
            <w:r w:rsidRPr="00AA55A4">
              <w:t>Ferencváros</w:t>
            </w:r>
          </w:p>
        </w:tc>
        <w:tc>
          <w:tcPr>
            <w:tcW w:w="1361" w:type="dxa"/>
          </w:tcPr>
          <w:p w14:paraId="5644DFD8" w14:textId="77777777" w:rsidR="00D84FAE" w:rsidRDefault="00D84FAE" w:rsidP="00D84FAE">
            <w:pPr>
              <w:jc w:val="center"/>
              <w:rPr>
                <w:lang w:val="en-GB"/>
              </w:rPr>
            </w:pPr>
            <w:r w:rsidRPr="00AA55A4">
              <w:t>131,60</w:t>
            </w:r>
          </w:p>
        </w:tc>
      </w:tr>
      <w:tr w:rsidR="00D84FAE" w14:paraId="10D518A9" w14:textId="77777777" w:rsidTr="00F7274F">
        <w:trPr>
          <w:trHeight w:hRule="exact" w:val="445"/>
        </w:trPr>
        <w:tc>
          <w:tcPr>
            <w:tcW w:w="562" w:type="dxa"/>
            <w:vMerge/>
            <w:textDirection w:val="btLr"/>
          </w:tcPr>
          <w:p w14:paraId="25868324" w14:textId="77777777" w:rsidR="00D84FAE" w:rsidRDefault="00D84FAE" w:rsidP="00D84FAE">
            <w:pPr>
              <w:ind w:left="113" w:right="113"/>
              <w:jc w:val="center"/>
              <w:rPr>
                <w:lang w:val="en-GB"/>
              </w:rPr>
            </w:pPr>
          </w:p>
        </w:tc>
        <w:tc>
          <w:tcPr>
            <w:tcW w:w="3686" w:type="dxa"/>
          </w:tcPr>
          <w:p w14:paraId="3461CCDA" w14:textId="77777777" w:rsidR="00D84FAE" w:rsidRPr="00685572" w:rsidRDefault="00D84FAE" w:rsidP="00D84FAE">
            <w:pPr>
              <w:rPr>
                <w:lang w:val="sk-SK"/>
              </w:rPr>
            </w:pPr>
            <w:r w:rsidRPr="00AA55A4">
              <w:t>Ferencváros</w:t>
            </w:r>
          </w:p>
        </w:tc>
        <w:tc>
          <w:tcPr>
            <w:tcW w:w="3515" w:type="dxa"/>
          </w:tcPr>
          <w:p w14:paraId="26FC99B1" w14:textId="77777777" w:rsidR="00D84FAE" w:rsidRPr="00685572" w:rsidRDefault="00D84FAE" w:rsidP="00D84FAE">
            <w:pPr>
              <w:rPr>
                <w:lang w:val="sk-SK"/>
              </w:rPr>
            </w:pPr>
            <w:proofErr w:type="spellStart"/>
            <w:r w:rsidRPr="00AA55A4">
              <w:t>Soroksár-Terminál</w:t>
            </w:r>
            <w:proofErr w:type="spellEnd"/>
          </w:p>
        </w:tc>
        <w:tc>
          <w:tcPr>
            <w:tcW w:w="1361" w:type="dxa"/>
          </w:tcPr>
          <w:p w14:paraId="43A0F49E" w14:textId="77777777" w:rsidR="00D84FAE" w:rsidRDefault="00D84FAE" w:rsidP="00D84FAE">
            <w:pPr>
              <w:jc w:val="center"/>
              <w:rPr>
                <w:lang w:val="en-GB"/>
              </w:rPr>
            </w:pPr>
            <w:r w:rsidRPr="00AA55A4">
              <w:t>12,70</w:t>
            </w:r>
          </w:p>
        </w:tc>
      </w:tr>
      <w:tr w:rsidR="00D84FAE" w14:paraId="3BDAF7AF" w14:textId="77777777" w:rsidTr="00F7274F">
        <w:trPr>
          <w:trHeight w:hRule="exact" w:val="445"/>
        </w:trPr>
        <w:tc>
          <w:tcPr>
            <w:tcW w:w="562" w:type="dxa"/>
            <w:vMerge/>
            <w:textDirection w:val="btLr"/>
          </w:tcPr>
          <w:p w14:paraId="5A1FB4E7" w14:textId="77777777" w:rsidR="00D84FAE" w:rsidRDefault="00D84FAE" w:rsidP="00D84FAE">
            <w:pPr>
              <w:ind w:left="113" w:right="113"/>
              <w:jc w:val="center"/>
              <w:rPr>
                <w:lang w:val="en-GB"/>
              </w:rPr>
            </w:pPr>
          </w:p>
        </w:tc>
        <w:tc>
          <w:tcPr>
            <w:tcW w:w="3686" w:type="dxa"/>
          </w:tcPr>
          <w:p w14:paraId="0D6BF3E3" w14:textId="77777777" w:rsidR="00D84FAE" w:rsidRPr="00685572" w:rsidRDefault="00D84FAE" w:rsidP="00D84FAE">
            <w:pPr>
              <w:rPr>
                <w:lang w:val="sk-SK"/>
              </w:rPr>
            </w:pPr>
            <w:proofErr w:type="spellStart"/>
            <w:r w:rsidRPr="00AA55A4">
              <w:t>Komárom</w:t>
            </w:r>
            <w:proofErr w:type="spellEnd"/>
            <w:r w:rsidRPr="00AA55A4">
              <w:t xml:space="preserve"> oh</w:t>
            </w:r>
          </w:p>
        </w:tc>
        <w:tc>
          <w:tcPr>
            <w:tcW w:w="3515" w:type="dxa"/>
          </w:tcPr>
          <w:p w14:paraId="01780982" w14:textId="77777777" w:rsidR="00D84FAE" w:rsidRPr="00685572" w:rsidRDefault="00D84FAE" w:rsidP="00D84FAE">
            <w:pPr>
              <w:rPr>
                <w:lang w:val="sk-SK"/>
              </w:rPr>
            </w:pPr>
            <w:proofErr w:type="spellStart"/>
            <w:r w:rsidRPr="00AA55A4">
              <w:t>Komárom-Rendező</w:t>
            </w:r>
            <w:proofErr w:type="spellEnd"/>
          </w:p>
        </w:tc>
        <w:tc>
          <w:tcPr>
            <w:tcW w:w="1361" w:type="dxa"/>
          </w:tcPr>
          <w:p w14:paraId="751182FC" w14:textId="77777777" w:rsidR="00D84FAE" w:rsidRDefault="00D84FAE" w:rsidP="00D84FAE">
            <w:pPr>
              <w:jc w:val="center"/>
              <w:rPr>
                <w:lang w:val="en-GB"/>
              </w:rPr>
            </w:pPr>
            <w:r w:rsidRPr="00AA55A4">
              <w:t>3,60</w:t>
            </w:r>
          </w:p>
        </w:tc>
      </w:tr>
      <w:tr w:rsidR="00D84FAE" w14:paraId="66584328" w14:textId="77777777" w:rsidTr="00F7274F">
        <w:trPr>
          <w:trHeight w:hRule="exact" w:val="445"/>
        </w:trPr>
        <w:tc>
          <w:tcPr>
            <w:tcW w:w="562" w:type="dxa"/>
            <w:vMerge/>
            <w:textDirection w:val="btLr"/>
          </w:tcPr>
          <w:p w14:paraId="5A5CB66F" w14:textId="77777777" w:rsidR="00D84FAE" w:rsidRDefault="00D84FAE" w:rsidP="00D84FAE">
            <w:pPr>
              <w:ind w:left="113" w:right="113"/>
              <w:jc w:val="center"/>
              <w:rPr>
                <w:lang w:val="en-GB"/>
              </w:rPr>
            </w:pPr>
          </w:p>
        </w:tc>
        <w:tc>
          <w:tcPr>
            <w:tcW w:w="3686" w:type="dxa"/>
          </w:tcPr>
          <w:p w14:paraId="31CFB391" w14:textId="77777777" w:rsidR="00D84FAE" w:rsidRPr="00685572" w:rsidRDefault="00D84FAE" w:rsidP="00D84FAE">
            <w:pPr>
              <w:rPr>
                <w:lang w:val="sk-SK"/>
              </w:rPr>
            </w:pPr>
            <w:proofErr w:type="spellStart"/>
            <w:r w:rsidRPr="00AA55A4">
              <w:t>Komárom-Rendező</w:t>
            </w:r>
            <w:proofErr w:type="spellEnd"/>
          </w:p>
        </w:tc>
        <w:tc>
          <w:tcPr>
            <w:tcW w:w="3515" w:type="dxa"/>
          </w:tcPr>
          <w:p w14:paraId="08288318" w14:textId="77777777" w:rsidR="00D84FAE" w:rsidRPr="00685572" w:rsidRDefault="00D84FAE" w:rsidP="00D84FAE">
            <w:pPr>
              <w:rPr>
                <w:lang w:val="sk-SK"/>
              </w:rPr>
            </w:pPr>
            <w:r w:rsidRPr="00AA55A4">
              <w:t>Ferencváros</w:t>
            </w:r>
          </w:p>
        </w:tc>
        <w:tc>
          <w:tcPr>
            <w:tcW w:w="1361" w:type="dxa"/>
          </w:tcPr>
          <w:p w14:paraId="1539D2CA" w14:textId="77777777" w:rsidR="00D84FAE" w:rsidRDefault="00D84FAE" w:rsidP="00D84FAE">
            <w:pPr>
              <w:jc w:val="center"/>
              <w:rPr>
                <w:lang w:val="en-GB"/>
              </w:rPr>
            </w:pPr>
            <w:r w:rsidRPr="00AA55A4">
              <w:t>94,20</w:t>
            </w:r>
          </w:p>
        </w:tc>
      </w:tr>
      <w:tr w:rsidR="00D84FAE" w14:paraId="5D4C764D" w14:textId="77777777" w:rsidTr="00F7274F">
        <w:trPr>
          <w:trHeight w:hRule="exact" w:val="445"/>
        </w:trPr>
        <w:tc>
          <w:tcPr>
            <w:tcW w:w="562" w:type="dxa"/>
            <w:vMerge/>
            <w:textDirection w:val="btLr"/>
          </w:tcPr>
          <w:p w14:paraId="63154313" w14:textId="77777777" w:rsidR="00D84FAE" w:rsidRDefault="00D84FAE" w:rsidP="00D84FAE">
            <w:pPr>
              <w:ind w:left="113" w:right="113"/>
              <w:jc w:val="center"/>
              <w:rPr>
                <w:lang w:val="en-GB"/>
              </w:rPr>
            </w:pPr>
          </w:p>
        </w:tc>
        <w:tc>
          <w:tcPr>
            <w:tcW w:w="3686" w:type="dxa"/>
          </w:tcPr>
          <w:p w14:paraId="41BB1F2C" w14:textId="77777777" w:rsidR="00D84FAE" w:rsidRPr="00685572" w:rsidRDefault="00D84FAE" w:rsidP="00D84FAE">
            <w:pPr>
              <w:rPr>
                <w:lang w:val="sk-SK"/>
              </w:rPr>
            </w:pPr>
            <w:r w:rsidRPr="00AA55A4">
              <w:t>Ferencváros</w:t>
            </w:r>
          </w:p>
        </w:tc>
        <w:tc>
          <w:tcPr>
            <w:tcW w:w="3515" w:type="dxa"/>
          </w:tcPr>
          <w:p w14:paraId="42A7AAB5" w14:textId="77777777" w:rsidR="00D84FAE" w:rsidRPr="00685572" w:rsidRDefault="00D84FAE" w:rsidP="00D84FAE">
            <w:pPr>
              <w:rPr>
                <w:lang w:val="sk-SK"/>
              </w:rPr>
            </w:pPr>
            <w:proofErr w:type="spellStart"/>
            <w:r w:rsidRPr="00AA55A4">
              <w:t>Lőkösháza</w:t>
            </w:r>
            <w:proofErr w:type="spellEnd"/>
          </w:p>
        </w:tc>
        <w:tc>
          <w:tcPr>
            <w:tcW w:w="1361" w:type="dxa"/>
          </w:tcPr>
          <w:p w14:paraId="354CC5C9" w14:textId="77777777" w:rsidR="00D84FAE" w:rsidRDefault="00D84FAE" w:rsidP="00D84FAE">
            <w:pPr>
              <w:jc w:val="center"/>
              <w:rPr>
                <w:lang w:val="en-GB"/>
              </w:rPr>
            </w:pPr>
            <w:r w:rsidRPr="00AA55A4">
              <w:t>219,60</w:t>
            </w:r>
          </w:p>
        </w:tc>
      </w:tr>
      <w:tr w:rsidR="00D84FAE" w14:paraId="31BAEF19" w14:textId="77777777" w:rsidTr="00F7274F">
        <w:trPr>
          <w:trHeight w:hRule="exact" w:val="445"/>
        </w:trPr>
        <w:tc>
          <w:tcPr>
            <w:tcW w:w="562" w:type="dxa"/>
            <w:vMerge/>
            <w:textDirection w:val="btLr"/>
          </w:tcPr>
          <w:p w14:paraId="59635059" w14:textId="77777777" w:rsidR="00D84FAE" w:rsidRDefault="00D84FAE" w:rsidP="00D84FAE">
            <w:pPr>
              <w:ind w:left="113" w:right="113"/>
              <w:jc w:val="center"/>
              <w:rPr>
                <w:lang w:val="en-GB"/>
              </w:rPr>
            </w:pPr>
          </w:p>
        </w:tc>
        <w:tc>
          <w:tcPr>
            <w:tcW w:w="3686" w:type="dxa"/>
          </w:tcPr>
          <w:p w14:paraId="520E4125" w14:textId="77777777" w:rsidR="00D84FAE" w:rsidRPr="00685572" w:rsidRDefault="00D84FAE" w:rsidP="00D84FAE">
            <w:pPr>
              <w:rPr>
                <w:lang w:val="sk-SK"/>
              </w:rPr>
            </w:pPr>
            <w:proofErr w:type="spellStart"/>
            <w:r w:rsidRPr="00AA55A4">
              <w:t>Lőkösháza</w:t>
            </w:r>
            <w:proofErr w:type="spellEnd"/>
          </w:p>
        </w:tc>
        <w:tc>
          <w:tcPr>
            <w:tcW w:w="3515" w:type="dxa"/>
          </w:tcPr>
          <w:p w14:paraId="07E607FB" w14:textId="77777777" w:rsidR="00D84FAE" w:rsidRPr="00685572" w:rsidRDefault="00D84FAE" w:rsidP="00D84FAE">
            <w:pPr>
              <w:rPr>
                <w:lang w:val="sk-SK"/>
              </w:rPr>
            </w:pPr>
            <w:proofErr w:type="spellStart"/>
            <w:r w:rsidRPr="00AA55A4">
              <w:t>Lőkösháza</w:t>
            </w:r>
            <w:proofErr w:type="spellEnd"/>
            <w:r w:rsidRPr="00AA55A4">
              <w:t xml:space="preserve"> oh</w:t>
            </w:r>
          </w:p>
        </w:tc>
        <w:tc>
          <w:tcPr>
            <w:tcW w:w="1361" w:type="dxa"/>
          </w:tcPr>
          <w:p w14:paraId="1ECCCC00" w14:textId="77777777" w:rsidR="00D84FAE" w:rsidRDefault="00D84FAE" w:rsidP="00D84FAE">
            <w:pPr>
              <w:jc w:val="center"/>
              <w:rPr>
                <w:lang w:val="en-GB"/>
              </w:rPr>
            </w:pPr>
            <w:r w:rsidRPr="00AA55A4">
              <w:t>2,70</w:t>
            </w:r>
          </w:p>
        </w:tc>
      </w:tr>
      <w:tr w:rsidR="00D84FAE" w14:paraId="5D70555B" w14:textId="77777777" w:rsidTr="00F7274F">
        <w:trPr>
          <w:trHeight w:hRule="exact" w:val="445"/>
        </w:trPr>
        <w:tc>
          <w:tcPr>
            <w:tcW w:w="562" w:type="dxa"/>
            <w:vMerge/>
            <w:textDirection w:val="btLr"/>
          </w:tcPr>
          <w:p w14:paraId="6B73566A" w14:textId="77777777" w:rsidR="00D84FAE" w:rsidRDefault="00D84FAE" w:rsidP="00D84FAE">
            <w:pPr>
              <w:ind w:left="113" w:right="113"/>
              <w:jc w:val="center"/>
              <w:rPr>
                <w:lang w:val="en-GB"/>
              </w:rPr>
            </w:pPr>
          </w:p>
        </w:tc>
        <w:tc>
          <w:tcPr>
            <w:tcW w:w="3686" w:type="dxa"/>
          </w:tcPr>
          <w:p w14:paraId="42C71386" w14:textId="77777777" w:rsidR="00D84FAE" w:rsidRPr="00685572" w:rsidRDefault="00D84FAE" w:rsidP="00D84FAE">
            <w:pPr>
              <w:rPr>
                <w:lang w:val="sk-SK"/>
              </w:rPr>
            </w:pPr>
            <w:r w:rsidRPr="00372B71">
              <w:t>Ferencváros</w:t>
            </w:r>
          </w:p>
        </w:tc>
        <w:tc>
          <w:tcPr>
            <w:tcW w:w="3515" w:type="dxa"/>
          </w:tcPr>
          <w:p w14:paraId="6A44CEA0" w14:textId="77777777" w:rsidR="00D84FAE" w:rsidRPr="00685572" w:rsidRDefault="00D84FAE" w:rsidP="00D84FAE">
            <w:pPr>
              <w:rPr>
                <w:lang w:val="sk-SK"/>
              </w:rPr>
            </w:pPr>
            <w:proofErr w:type="spellStart"/>
            <w:r w:rsidRPr="00372B71">
              <w:t>Püspökladány</w:t>
            </w:r>
            <w:proofErr w:type="spellEnd"/>
          </w:p>
        </w:tc>
        <w:tc>
          <w:tcPr>
            <w:tcW w:w="1361" w:type="dxa"/>
          </w:tcPr>
          <w:p w14:paraId="6CB7ACE2" w14:textId="77777777" w:rsidR="00D84FAE" w:rsidRDefault="00D84FAE" w:rsidP="00D84FAE">
            <w:pPr>
              <w:jc w:val="center"/>
              <w:rPr>
                <w:lang w:val="en-GB"/>
              </w:rPr>
            </w:pPr>
            <w:r w:rsidRPr="00372B71">
              <w:t>171,50</w:t>
            </w:r>
          </w:p>
        </w:tc>
      </w:tr>
      <w:tr w:rsidR="00D84FAE" w14:paraId="6BF86EC2" w14:textId="77777777" w:rsidTr="00F7274F">
        <w:trPr>
          <w:trHeight w:hRule="exact" w:val="445"/>
        </w:trPr>
        <w:tc>
          <w:tcPr>
            <w:tcW w:w="562" w:type="dxa"/>
            <w:vMerge/>
            <w:textDirection w:val="btLr"/>
          </w:tcPr>
          <w:p w14:paraId="39877C9E" w14:textId="77777777" w:rsidR="00D84FAE" w:rsidRDefault="00D84FAE" w:rsidP="00D84FAE">
            <w:pPr>
              <w:ind w:left="113" w:right="113"/>
              <w:jc w:val="center"/>
              <w:rPr>
                <w:lang w:val="en-GB"/>
              </w:rPr>
            </w:pPr>
          </w:p>
        </w:tc>
        <w:tc>
          <w:tcPr>
            <w:tcW w:w="3686" w:type="dxa"/>
          </w:tcPr>
          <w:p w14:paraId="1DC49D35" w14:textId="77777777" w:rsidR="00D84FAE" w:rsidRPr="00685572" w:rsidRDefault="00D84FAE" w:rsidP="00D84FAE">
            <w:pPr>
              <w:rPr>
                <w:lang w:val="sk-SK"/>
              </w:rPr>
            </w:pPr>
            <w:proofErr w:type="spellStart"/>
            <w:r w:rsidRPr="00372B71">
              <w:t>Püspökladány</w:t>
            </w:r>
            <w:proofErr w:type="spellEnd"/>
          </w:p>
        </w:tc>
        <w:tc>
          <w:tcPr>
            <w:tcW w:w="3515" w:type="dxa"/>
          </w:tcPr>
          <w:p w14:paraId="1ACFABA2" w14:textId="77777777" w:rsidR="00D84FAE" w:rsidRPr="00685572" w:rsidRDefault="00D84FAE" w:rsidP="00D84FAE">
            <w:pPr>
              <w:rPr>
                <w:lang w:val="sk-SK"/>
              </w:rPr>
            </w:pPr>
            <w:proofErr w:type="spellStart"/>
            <w:r w:rsidRPr="00372B71">
              <w:t>Biharkeresztes</w:t>
            </w:r>
            <w:proofErr w:type="spellEnd"/>
          </w:p>
        </w:tc>
        <w:tc>
          <w:tcPr>
            <w:tcW w:w="1361" w:type="dxa"/>
          </w:tcPr>
          <w:p w14:paraId="2BF8343A" w14:textId="77777777" w:rsidR="00D84FAE" w:rsidRDefault="00D84FAE" w:rsidP="00D84FAE">
            <w:pPr>
              <w:jc w:val="center"/>
              <w:rPr>
                <w:lang w:val="en-GB"/>
              </w:rPr>
            </w:pPr>
            <w:r w:rsidRPr="00372B71">
              <w:t>50,10</w:t>
            </w:r>
          </w:p>
        </w:tc>
      </w:tr>
      <w:tr w:rsidR="00D84FAE" w14:paraId="3E64F8A4" w14:textId="77777777" w:rsidTr="00F7274F">
        <w:trPr>
          <w:trHeight w:hRule="exact" w:val="445"/>
        </w:trPr>
        <w:tc>
          <w:tcPr>
            <w:tcW w:w="562" w:type="dxa"/>
            <w:vMerge/>
            <w:textDirection w:val="btLr"/>
          </w:tcPr>
          <w:p w14:paraId="34BDF293" w14:textId="77777777" w:rsidR="00D84FAE" w:rsidRDefault="00D84FAE" w:rsidP="00D84FAE">
            <w:pPr>
              <w:ind w:left="113" w:right="113"/>
              <w:jc w:val="center"/>
              <w:rPr>
                <w:lang w:val="en-GB"/>
              </w:rPr>
            </w:pPr>
          </w:p>
        </w:tc>
        <w:tc>
          <w:tcPr>
            <w:tcW w:w="3686" w:type="dxa"/>
          </w:tcPr>
          <w:p w14:paraId="760FD308" w14:textId="77777777" w:rsidR="00D84FAE" w:rsidRPr="00685572" w:rsidRDefault="00D84FAE" w:rsidP="00D84FAE">
            <w:pPr>
              <w:rPr>
                <w:lang w:val="sk-SK"/>
              </w:rPr>
            </w:pPr>
            <w:proofErr w:type="spellStart"/>
            <w:r w:rsidRPr="000F6AD1">
              <w:t>Biharkeresztes</w:t>
            </w:r>
            <w:proofErr w:type="spellEnd"/>
          </w:p>
        </w:tc>
        <w:tc>
          <w:tcPr>
            <w:tcW w:w="3515" w:type="dxa"/>
          </w:tcPr>
          <w:p w14:paraId="581FCDBF" w14:textId="77777777" w:rsidR="00D84FAE" w:rsidRPr="00685572" w:rsidRDefault="00D84FAE" w:rsidP="00D84FAE">
            <w:pPr>
              <w:rPr>
                <w:lang w:val="sk-SK"/>
              </w:rPr>
            </w:pPr>
            <w:proofErr w:type="spellStart"/>
            <w:r w:rsidRPr="000F6AD1">
              <w:t>Biharkeresztes</w:t>
            </w:r>
            <w:proofErr w:type="spellEnd"/>
            <w:r w:rsidRPr="000F6AD1">
              <w:t xml:space="preserve"> OH</w:t>
            </w:r>
          </w:p>
        </w:tc>
        <w:tc>
          <w:tcPr>
            <w:tcW w:w="1361" w:type="dxa"/>
          </w:tcPr>
          <w:p w14:paraId="5724EB55" w14:textId="77777777" w:rsidR="00D84FAE" w:rsidRDefault="00D84FAE" w:rsidP="00D84FAE">
            <w:pPr>
              <w:jc w:val="center"/>
              <w:rPr>
                <w:lang w:val="en-GB"/>
              </w:rPr>
            </w:pPr>
            <w:r w:rsidRPr="000F6AD1">
              <w:t>4,40</w:t>
            </w:r>
          </w:p>
        </w:tc>
      </w:tr>
      <w:tr w:rsidR="00D84FAE" w:rsidRPr="00840C69" w14:paraId="07EAC1B4" w14:textId="77777777" w:rsidTr="00F7274F">
        <w:tc>
          <w:tcPr>
            <w:tcW w:w="562" w:type="dxa"/>
            <w:vMerge w:val="restart"/>
            <w:textDirection w:val="btLr"/>
          </w:tcPr>
          <w:p w14:paraId="42A38079" w14:textId="77777777" w:rsidR="00D84FAE" w:rsidRPr="00840C69" w:rsidRDefault="00D84FAE" w:rsidP="00D84FAE">
            <w:pPr>
              <w:ind w:left="113" w:right="113"/>
              <w:jc w:val="center"/>
              <w:rPr>
                <w:rFonts w:asciiTheme="minorHAnsi" w:hAnsiTheme="minorHAnsi" w:cstheme="minorHAnsi"/>
                <w:sz w:val="20"/>
                <w:szCs w:val="20"/>
                <w:lang w:val="en-GB"/>
              </w:rPr>
            </w:pPr>
            <w:r w:rsidRPr="00C36AFB">
              <w:rPr>
                <w:rFonts w:asciiTheme="minorHAnsi" w:hAnsiTheme="minorHAnsi" w:cstheme="minorHAnsi"/>
                <w:lang w:val="en-GB"/>
              </w:rPr>
              <w:t>CFR</w:t>
            </w:r>
          </w:p>
        </w:tc>
        <w:tc>
          <w:tcPr>
            <w:tcW w:w="3686" w:type="dxa"/>
          </w:tcPr>
          <w:p w14:paraId="15847415" w14:textId="77777777" w:rsidR="00D84FAE" w:rsidRPr="0098079C" w:rsidRDefault="00D84FAE" w:rsidP="00D84FAE">
            <w:proofErr w:type="spellStart"/>
            <w:r w:rsidRPr="0098079C">
              <w:t>Simeria</w:t>
            </w:r>
            <w:proofErr w:type="spellEnd"/>
          </w:p>
        </w:tc>
        <w:tc>
          <w:tcPr>
            <w:tcW w:w="3515" w:type="dxa"/>
          </w:tcPr>
          <w:p w14:paraId="1566001B" w14:textId="77777777" w:rsidR="00D84FAE" w:rsidRPr="0098079C" w:rsidRDefault="00D84FAE" w:rsidP="00D84FAE">
            <w:r w:rsidRPr="0098079C">
              <w:t>Craiova</w:t>
            </w:r>
          </w:p>
        </w:tc>
        <w:tc>
          <w:tcPr>
            <w:tcW w:w="1361" w:type="dxa"/>
          </w:tcPr>
          <w:p w14:paraId="051EC150" w14:textId="77777777" w:rsidR="00D84FAE" w:rsidRPr="0098079C" w:rsidRDefault="00D84FAE" w:rsidP="00D84FAE">
            <w:pPr>
              <w:jc w:val="center"/>
            </w:pPr>
            <w:r w:rsidRPr="0098079C">
              <w:t>237</w:t>
            </w:r>
          </w:p>
        </w:tc>
      </w:tr>
      <w:tr w:rsidR="00D84FAE" w:rsidRPr="00840C69" w14:paraId="2F5C4A8C" w14:textId="77777777" w:rsidTr="00F7274F">
        <w:tc>
          <w:tcPr>
            <w:tcW w:w="562" w:type="dxa"/>
            <w:vMerge/>
          </w:tcPr>
          <w:p w14:paraId="5415CD3D" w14:textId="77777777" w:rsidR="00D84FAE" w:rsidRPr="00840C69" w:rsidRDefault="00D84FAE" w:rsidP="00D84FAE">
            <w:pPr>
              <w:jc w:val="center"/>
              <w:rPr>
                <w:rFonts w:asciiTheme="minorHAnsi" w:hAnsiTheme="minorHAnsi" w:cstheme="minorHAnsi"/>
                <w:sz w:val="20"/>
                <w:szCs w:val="20"/>
                <w:lang w:val="en-GB"/>
              </w:rPr>
            </w:pPr>
          </w:p>
        </w:tc>
        <w:tc>
          <w:tcPr>
            <w:tcW w:w="3686" w:type="dxa"/>
          </w:tcPr>
          <w:p w14:paraId="636F7580" w14:textId="77777777" w:rsidR="00D84FAE" w:rsidRPr="0098079C" w:rsidRDefault="00D84FAE" w:rsidP="00D84FAE">
            <w:proofErr w:type="spellStart"/>
            <w:r w:rsidRPr="0098079C">
              <w:t>Curtici</w:t>
            </w:r>
            <w:proofErr w:type="spellEnd"/>
          </w:p>
        </w:tc>
        <w:tc>
          <w:tcPr>
            <w:tcW w:w="3515" w:type="dxa"/>
          </w:tcPr>
          <w:p w14:paraId="45FB8F42" w14:textId="77777777" w:rsidR="00D84FAE" w:rsidRPr="0098079C" w:rsidRDefault="00D84FAE" w:rsidP="00D84FAE">
            <w:proofErr w:type="spellStart"/>
            <w:r w:rsidRPr="0098079C">
              <w:t>Orșova</w:t>
            </w:r>
            <w:proofErr w:type="spellEnd"/>
          </w:p>
        </w:tc>
        <w:tc>
          <w:tcPr>
            <w:tcW w:w="1361" w:type="dxa"/>
          </w:tcPr>
          <w:p w14:paraId="5EB3B60F" w14:textId="77777777" w:rsidR="00D84FAE" w:rsidRPr="0098079C" w:rsidRDefault="00D84FAE" w:rsidP="00D84FAE">
            <w:pPr>
              <w:jc w:val="center"/>
            </w:pPr>
            <w:r w:rsidRPr="0098079C">
              <w:t>260,8</w:t>
            </w:r>
          </w:p>
        </w:tc>
      </w:tr>
      <w:tr w:rsidR="00D84FAE" w:rsidRPr="00840C69" w14:paraId="7EBCE641" w14:textId="77777777" w:rsidTr="00F7274F">
        <w:tc>
          <w:tcPr>
            <w:tcW w:w="562" w:type="dxa"/>
            <w:vMerge/>
          </w:tcPr>
          <w:p w14:paraId="02A4A252" w14:textId="77777777" w:rsidR="00D84FAE" w:rsidRPr="00840C69" w:rsidRDefault="00D84FAE" w:rsidP="00D84FAE">
            <w:pPr>
              <w:jc w:val="center"/>
              <w:rPr>
                <w:rFonts w:asciiTheme="minorHAnsi" w:hAnsiTheme="minorHAnsi" w:cstheme="minorHAnsi"/>
                <w:sz w:val="20"/>
                <w:szCs w:val="20"/>
                <w:lang w:val="en-GB"/>
              </w:rPr>
            </w:pPr>
          </w:p>
        </w:tc>
        <w:tc>
          <w:tcPr>
            <w:tcW w:w="3686" w:type="dxa"/>
          </w:tcPr>
          <w:p w14:paraId="00F3E5E1" w14:textId="77777777" w:rsidR="00D84FAE" w:rsidRPr="0098079C" w:rsidRDefault="00D84FAE" w:rsidP="00D84FAE">
            <w:proofErr w:type="spellStart"/>
            <w:r w:rsidRPr="0098079C">
              <w:t>Orșova</w:t>
            </w:r>
            <w:proofErr w:type="spellEnd"/>
          </w:p>
        </w:tc>
        <w:tc>
          <w:tcPr>
            <w:tcW w:w="3515" w:type="dxa"/>
          </w:tcPr>
          <w:p w14:paraId="27C6A429" w14:textId="77777777" w:rsidR="00D84FAE" w:rsidRPr="0098079C" w:rsidRDefault="00D84FAE" w:rsidP="00D84FAE">
            <w:r w:rsidRPr="0098079C">
              <w:t>Craiova</w:t>
            </w:r>
          </w:p>
        </w:tc>
        <w:tc>
          <w:tcPr>
            <w:tcW w:w="1361" w:type="dxa"/>
          </w:tcPr>
          <w:p w14:paraId="0A9484F2" w14:textId="77777777" w:rsidR="00D84FAE" w:rsidRPr="0098079C" w:rsidRDefault="00D84FAE" w:rsidP="00D84FAE">
            <w:pPr>
              <w:jc w:val="center"/>
            </w:pPr>
            <w:r w:rsidRPr="0098079C">
              <w:t>137,8</w:t>
            </w:r>
          </w:p>
        </w:tc>
      </w:tr>
      <w:tr w:rsidR="00D84FAE" w:rsidRPr="00840C69" w14:paraId="336091AB" w14:textId="77777777" w:rsidTr="00F7274F">
        <w:tc>
          <w:tcPr>
            <w:tcW w:w="562" w:type="dxa"/>
            <w:vMerge/>
          </w:tcPr>
          <w:p w14:paraId="2FDA45DC" w14:textId="77777777" w:rsidR="00D84FAE" w:rsidRPr="00840C69" w:rsidRDefault="00D84FAE" w:rsidP="00D84FAE">
            <w:pPr>
              <w:jc w:val="center"/>
              <w:rPr>
                <w:rFonts w:asciiTheme="minorHAnsi" w:hAnsiTheme="minorHAnsi" w:cstheme="minorHAnsi"/>
                <w:sz w:val="20"/>
                <w:szCs w:val="20"/>
                <w:lang w:val="en-GB"/>
              </w:rPr>
            </w:pPr>
          </w:p>
        </w:tc>
        <w:tc>
          <w:tcPr>
            <w:tcW w:w="3686" w:type="dxa"/>
          </w:tcPr>
          <w:p w14:paraId="63B6DCEA" w14:textId="77777777" w:rsidR="00D84FAE" w:rsidRPr="0098079C" w:rsidRDefault="00D84FAE" w:rsidP="00D84FAE">
            <w:r w:rsidRPr="0098079C">
              <w:t>Craiova</w:t>
            </w:r>
          </w:p>
        </w:tc>
        <w:tc>
          <w:tcPr>
            <w:tcW w:w="3515" w:type="dxa"/>
          </w:tcPr>
          <w:p w14:paraId="7945EE99" w14:textId="77777777" w:rsidR="00D84FAE" w:rsidRPr="0098079C" w:rsidRDefault="00D84FAE" w:rsidP="00D84FAE">
            <w:r w:rsidRPr="0098079C">
              <w:t>Constanta Port Zona B</w:t>
            </w:r>
          </w:p>
        </w:tc>
        <w:tc>
          <w:tcPr>
            <w:tcW w:w="1361" w:type="dxa"/>
          </w:tcPr>
          <w:p w14:paraId="0ADF4B83" w14:textId="77777777" w:rsidR="00D84FAE" w:rsidRPr="0098079C" w:rsidRDefault="00D84FAE" w:rsidP="00D84FAE">
            <w:pPr>
              <w:jc w:val="center"/>
            </w:pPr>
            <w:r w:rsidRPr="0098079C">
              <w:t>444</w:t>
            </w:r>
          </w:p>
        </w:tc>
      </w:tr>
      <w:tr w:rsidR="00D84FAE" w:rsidRPr="00840C69" w14:paraId="424727BD" w14:textId="77777777" w:rsidTr="00F7274F">
        <w:tc>
          <w:tcPr>
            <w:tcW w:w="562" w:type="dxa"/>
            <w:vMerge/>
          </w:tcPr>
          <w:p w14:paraId="1AC125FD" w14:textId="77777777" w:rsidR="00D84FAE" w:rsidRPr="00840C69" w:rsidRDefault="00D84FAE" w:rsidP="00D84FAE">
            <w:pPr>
              <w:jc w:val="center"/>
              <w:rPr>
                <w:rFonts w:asciiTheme="minorHAnsi" w:hAnsiTheme="minorHAnsi" w:cstheme="minorHAnsi"/>
                <w:sz w:val="20"/>
                <w:szCs w:val="20"/>
                <w:lang w:val="en-GB"/>
              </w:rPr>
            </w:pPr>
          </w:p>
        </w:tc>
        <w:tc>
          <w:tcPr>
            <w:tcW w:w="3686" w:type="dxa"/>
          </w:tcPr>
          <w:p w14:paraId="7EDB1EB7" w14:textId="77777777" w:rsidR="00D84FAE" w:rsidRPr="0098079C" w:rsidRDefault="00D84FAE" w:rsidP="00D84FAE">
            <w:proofErr w:type="spellStart"/>
            <w:r w:rsidRPr="0098079C">
              <w:t>Simeria</w:t>
            </w:r>
            <w:proofErr w:type="spellEnd"/>
          </w:p>
        </w:tc>
        <w:tc>
          <w:tcPr>
            <w:tcW w:w="3515" w:type="dxa"/>
          </w:tcPr>
          <w:p w14:paraId="37366172" w14:textId="77777777" w:rsidR="00D84FAE" w:rsidRPr="0098079C" w:rsidRDefault="00D84FAE" w:rsidP="00D84FAE">
            <w:proofErr w:type="spellStart"/>
            <w:r w:rsidRPr="0098079C">
              <w:t>Vintu</w:t>
            </w:r>
            <w:proofErr w:type="spellEnd"/>
            <w:r w:rsidRPr="0098079C">
              <w:t xml:space="preserve"> de Jos</w:t>
            </w:r>
          </w:p>
        </w:tc>
        <w:tc>
          <w:tcPr>
            <w:tcW w:w="1361" w:type="dxa"/>
          </w:tcPr>
          <w:p w14:paraId="3C451BC5" w14:textId="77777777" w:rsidR="00D84FAE" w:rsidRPr="0098079C" w:rsidRDefault="00D84FAE" w:rsidP="00D84FAE">
            <w:pPr>
              <w:jc w:val="center"/>
            </w:pPr>
            <w:r w:rsidRPr="0098079C">
              <w:t>43,8</w:t>
            </w:r>
          </w:p>
        </w:tc>
      </w:tr>
      <w:tr w:rsidR="00D84FAE" w:rsidRPr="00840C69" w14:paraId="4679089D" w14:textId="77777777" w:rsidTr="00F7274F">
        <w:tc>
          <w:tcPr>
            <w:tcW w:w="562" w:type="dxa"/>
            <w:vMerge/>
          </w:tcPr>
          <w:p w14:paraId="3ECC48F7" w14:textId="77777777" w:rsidR="00D84FAE" w:rsidRPr="00840C69" w:rsidRDefault="00D84FAE" w:rsidP="00D84FAE">
            <w:pPr>
              <w:jc w:val="center"/>
              <w:rPr>
                <w:rFonts w:asciiTheme="minorHAnsi" w:hAnsiTheme="minorHAnsi" w:cstheme="minorHAnsi"/>
                <w:sz w:val="20"/>
                <w:szCs w:val="20"/>
                <w:lang w:val="en-GB"/>
              </w:rPr>
            </w:pPr>
          </w:p>
        </w:tc>
        <w:tc>
          <w:tcPr>
            <w:tcW w:w="3686" w:type="dxa"/>
          </w:tcPr>
          <w:p w14:paraId="3E17F443" w14:textId="77777777" w:rsidR="00D84FAE" w:rsidRPr="0098079C" w:rsidRDefault="00D84FAE" w:rsidP="00D84FAE">
            <w:proofErr w:type="spellStart"/>
            <w:r w:rsidRPr="0098079C">
              <w:t>Vintu</w:t>
            </w:r>
            <w:proofErr w:type="spellEnd"/>
            <w:r w:rsidRPr="0098079C">
              <w:t xml:space="preserve"> de Jos</w:t>
            </w:r>
          </w:p>
        </w:tc>
        <w:tc>
          <w:tcPr>
            <w:tcW w:w="3515" w:type="dxa"/>
          </w:tcPr>
          <w:p w14:paraId="38028196" w14:textId="77777777" w:rsidR="00D84FAE" w:rsidRPr="0098079C" w:rsidRDefault="00D84FAE" w:rsidP="00D84FAE">
            <w:r w:rsidRPr="0098079C">
              <w:t>Braşov</w:t>
            </w:r>
          </w:p>
        </w:tc>
        <w:tc>
          <w:tcPr>
            <w:tcW w:w="1361" w:type="dxa"/>
          </w:tcPr>
          <w:p w14:paraId="533229C3" w14:textId="77777777" w:rsidR="00D84FAE" w:rsidRPr="0098079C" w:rsidRDefault="00D84FAE" w:rsidP="00D84FAE">
            <w:pPr>
              <w:jc w:val="center"/>
            </w:pPr>
            <w:r w:rsidRPr="0098079C">
              <w:t>251</w:t>
            </w:r>
          </w:p>
        </w:tc>
      </w:tr>
      <w:tr w:rsidR="00D84FAE" w:rsidRPr="00840C69" w14:paraId="61C81A05" w14:textId="77777777" w:rsidTr="00F7274F">
        <w:tc>
          <w:tcPr>
            <w:tcW w:w="562" w:type="dxa"/>
            <w:vMerge/>
          </w:tcPr>
          <w:p w14:paraId="2C4C42A8" w14:textId="77777777" w:rsidR="00D84FAE" w:rsidRPr="00840C69" w:rsidRDefault="00D84FAE" w:rsidP="00D84FAE">
            <w:pPr>
              <w:jc w:val="center"/>
              <w:rPr>
                <w:rFonts w:asciiTheme="minorHAnsi" w:hAnsiTheme="minorHAnsi" w:cstheme="minorHAnsi"/>
                <w:sz w:val="20"/>
                <w:szCs w:val="20"/>
                <w:lang w:val="en-GB"/>
              </w:rPr>
            </w:pPr>
          </w:p>
        </w:tc>
        <w:tc>
          <w:tcPr>
            <w:tcW w:w="3686" w:type="dxa"/>
          </w:tcPr>
          <w:p w14:paraId="04A5F5C9" w14:textId="77777777" w:rsidR="00D84FAE" w:rsidRPr="0098079C" w:rsidRDefault="00D84FAE" w:rsidP="00D84FAE">
            <w:r w:rsidRPr="0098079C">
              <w:t>Braşov</w:t>
            </w:r>
          </w:p>
        </w:tc>
        <w:tc>
          <w:tcPr>
            <w:tcW w:w="3515" w:type="dxa"/>
          </w:tcPr>
          <w:p w14:paraId="6DD2CFD2" w14:textId="77777777" w:rsidR="00D84FAE" w:rsidRPr="0098079C" w:rsidRDefault="00D84FAE" w:rsidP="00D84FAE">
            <w:proofErr w:type="spellStart"/>
            <w:r w:rsidRPr="0098079C">
              <w:t>Chitila</w:t>
            </w:r>
            <w:proofErr w:type="spellEnd"/>
          </w:p>
        </w:tc>
        <w:tc>
          <w:tcPr>
            <w:tcW w:w="1361" w:type="dxa"/>
          </w:tcPr>
          <w:p w14:paraId="4B7BA725" w14:textId="77777777" w:rsidR="00D84FAE" w:rsidRPr="0098079C" w:rsidRDefault="00D84FAE" w:rsidP="00D84FAE">
            <w:pPr>
              <w:jc w:val="center"/>
            </w:pPr>
            <w:r w:rsidRPr="0098079C">
              <w:t>149,2</w:t>
            </w:r>
          </w:p>
        </w:tc>
      </w:tr>
      <w:tr w:rsidR="00D84FAE" w:rsidRPr="00840C69" w14:paraId="6C65E17F" w14:textId="77777777" w:rsidTr="00F7274F">
        <w:tc>
          <w:tcPr>
            <w:tcW w:w="562" w:type="dxa"/>
            <w:vMerge/>
          </w:tcPr>
          <w:p w14:paraId="549B1B04" w14:textId="77777777" w:rsidR="00D84FAE" w:rsidRPr="00840C69" w:rsidRDefault="00D84FAE" w:rsidP="00D84FAE">
            <w:pPr>
              <w:jc w:val="center"/>
              <w:rPr>
                <w:rFonts w:asciiTheme="minorHAnsi" w:hAnsiTheme="minorHAnsi" w:cstheme="minorHAnsi"/>
                <w:sz w:val="20"/>
                <w:szCs w:val="20"/>
                <w:lang w:val="en-GB"/>
              </w:rPr>
            </w:pPr>
          </w:p>
        </w:tc>
        <w:tc>
          <w:tcPr>
            <w:tcW w:w="3686" w:type="dxa"/>
          </w:tcPr>
          <w:p w14:paraId="5D684331" w14:textId="77777777" w:rsidR="00D84FAE" w:rsidRPr="0098079C" w:rsidRDefault="00D84FAE" w:rsidP="00D84FAE">
            <w:proofErr w:type="spellStart"/>
            <w:r w:rsidRPr="0098079C">
              <w:t>Chitila</w:t>
            </w:r>
            <w:proofErr w:type="spellEnd"/>
          </w:p>
        </w:tc>
        <w:tc>
          <w:tcPr>
            <w:tcW w:w="3515" w:type="dxa"/>
          </w:tcPr>
          <w:p w14:paraId="03E6875F" w14:textId="77777777" w:rsidR="00D84FAE" w:rsidRPr="0098079C" w:rsidRDefault="00D84FAE" w:rsidP="00D84FAE">
            <w:proofErr w:type="spellStart"/>
            <w:r w:rsidRPr="0098079C">
              <w:t>Videle</w:t>
            </w:r>
            <w:proofErr w:type="spellEnd"/>
          </w:p>
        </w:tc>
        <w:tc>
          <w:tcPr>
            <w:tcW w:w="1361" w:type="dxa"/>
          </w:tcPr>
          <w:p w14:paraId="3DE3EF73" w14:textId="77777777" w:rsidR="00D84FAE" w:rsidRPr="0098079C" w:rsidRDefault="00D84FAE" w:rsidP="00D84FAE">
            <w:pPr>
              <w:jc w:val="center"/>
            </w:pPr>
            <w:r w:rsidRPr="0098079C">
              <w:t>50</w:t>
            </w:r>
          </w:p>
        </w:tc>
      </w:tr>
      <w:tr w:rsidR="00D84FAE" w:rsidRPr="00E72536" w14:paraId="6D45D371" w14:textId="77777777" w:rsidTr="00F7274F">
        <w:tc>
          <w:tcPr>
            <w:tcW w:w="562" w:type="dxa"/>
            <w:vMerge/>
          </w:tcPr>
          <w:p w14:paraId="1B88B35C" w14:textId="77777777" w:rsidR="00D84FAE" w:rsidRPr="00840C69" w:rsidRDefault="00D84FAE" w:rsidP="00D84FAE">
            <w:pPr>
              <w:jc w:val="center"/>
              <w:rPr>
                <w:rFonts w:asciiTheme="minorHAnsi" w:hAnsiTheme="minorHAnsi" w:cstheme="minorHAnsi"/>
                <w:sz w:val="20"/>
                <w:szCs w:val="20"/>
                <w:lang w:val="en-GB"/>
              </w:rPr>
            </w:pPr>
          </w:p>
        </w:tc>
        <w:tc>
          <w:tcPr>
            <w:tcW w:w="3686" w:type="dxa"/>
          </w:tcPr>
          <w:p w14:paraId="66558B63" w14:textId="77777777" w:rsidR="00D84FAE" w:rsidRPr="0098079C" w:rsidRDefault="00D84FAE" w:rsidP="00D84FAE">
            <w:r w:rsidRPr="0098079C">
              <w:t>Craiova</w:t>
            </w:r>
          </w:p>
        </w:tc>
        <w:tc>
          <w:tcPr>
            <w:tcW w:w="3515" w:type="dxa"/>
          </w:tcPr>
          <w:p w14:paraId="7AD1534A" w14:textId="77777777" w:rsidR="00D84FAE" w:rsidRPr="0098079C" w:rsidRDefault="00D84FAE" w:rsidP="00D84FAE">
            <w:proofErr w:type="spellStart"/>
            <w:r w:rsidRPr="0098079C">
              <w:t>Videle</w:t>
            </w:r>
            <w:proofErr w:type="spellEnd"/>
          </w:p>
        </w:tc>
        <w:tc>
          <w:tcPr>
            <w:tcW w:w="1361" w:type="dxa"/>
          </w:tcPr>
          <w:p w14:paraId="4B754787" w14:textId="77777777" w:rsidR="00D84FAE" w:rsidRPr="0098079C" w:rsidRDefault="00D84FAE" w:rsidP="00D84FAE">
            <w:pPr>
              <w:jc w:val="center"/>
            </w:pPr>
            <w:r w:rsidRPr="0098079C">
              <w:t>158</w:t>
            </w:r>
          </w:p>
        </w:tc>
      </w:tr>
      <w:tr w:rsidR="00D84FAE" w:rsidRPr="00840C69" w14:paraId="72C2CEC2" w14:textId="77777777" w:rsidTr="00F7274F">
        <w:tc>
          <w:tcPr>
            <w:tcW w:w="562" w:type="dxa"/>
            <w:vMerge/>
          </w:tcPr>
          <w:p w14:paraId="2ACD883E" w14:textId="77777777" w:rsidR="00D84FAE" w:rsidRPr="00840C69" w:rsidRDefault="00D84FAE" w:rsidP="00D84FAE">
            <w:pPr>
              <w:jc w:val="center"/>
              <w:rPr>
                <w:rFonts w:asciiTheme="minorHAnsi" w:hAnsiTheme="minorHAnsi" w:cstheme="minorHAnsi"/>
                <w:sz w:val="20"/>
                <w:szCs w:val="20"/>
                <w:lang w:val="en-GB"/>
              </w:rPr>
            </w:pPr>
          </w:p>
        </w:tc>
        <w:tc>
          <w:tcPr>
            <w:tcW w:w="3686" w:type="dxa"/>
          </w:tcPr>
          <w:p w14:paraId="29F08579" w14:textId="77777777" w:rsidR="00D84FAE" w:rsidRPr="0098079C" w:rsidRDefault="00D84FAE" w:rsidP="00D84FAE">
            <w:proofErr w:type="spellStart"/>
            <w:r w:rsidRPr="0098079C">
              <w:t>Chitila</w:t>
            </w:r>
            <w:proofErr w:type="spellEnd"/>
          </w:p>
        </w:tc>
        <w:tc>
          <w:tcPr>
            <w:tcW w:w="3515" w:type="dxa"/>
          </w:tcPr>
          <w:p w14:paraId="0B3D295C" w14:textId="77777777" w:rsidR="00D84FAE" w:rsidRPr="0098079C" w:rsidRDefault="00D84FAE" w:rsidP="00D84FAE">
            <w:r w:rsidRPr="0098079C">
              <w:t>Constanta Port Zona B</w:t>
            </w:r>
          </w:p>
        </w:tc>
        <w:tc>
          <w:tcPr>
            <w:tcW w:w="1361" w:type="dxa"/>
          </w:tcPr>
          <w:p w14:paraId="44685CF4" w14:textId="77777777" w:rsidR="00D84FAE" w:rsidRPr="0098079C" w:rsidRDefault="00D84FAE" w:rsidP="00D84FAE">
            <w:pPr>
              <w:jc w:val="center"/>
            </w:pPr>
            <w:r w:rsidRPr="0098079C">
              <w:t>232</w:t>
            </w:r>
          </w:p>
        </w:tc>
      </w:tr>
      <w:bookmarkEnd w:id="597"/>
    </w:tbl>
    <w:p w14:paraId="0E2F2281" w14:textId="77777777" w:rsidR="009E2181" w:rsidRPr="000810B0" w:rsidRDefault="009E2181" w:rsidP="00935247">
      <w:pPr>
        <w:rPr>
          <w:lang w:val="en-GB"/>
        </w:rPr>
      </w:pPr>
    </w:p>
    <w:sectPr w:rsidR="009E2181" w:rsidRPr="000810B0" w:rsidSect="00657A2D">
      <w:footerReference w:type="even" r:id="rId90"/>
      <w:footerReference w:type="default" r:id="rId91"/>
      <w:headerReference w:type="first" r:id="rId92"/>
      <w:footerReference w:type="first" r:id="rId93"/>
      <w:type w:val="continuous"/>
      <w:pgSz w:w="11906" w:h="16838" w:code="9"/>
      <w:pgMar w:top="1807" w:right="851" w:bottom="1418" w:left="1701" w:header="567" w:footer="17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7FE6E" w14:textId="77777777" w:rsidR="0019163E" w:rsidRDefault="0019163E">
      <w:r>
        <w:separator/>
      </w:r>
    </w:p>
  </w:endnote>
  <w:endnote w:type="continuationSeparator" w:id="0">
    <w:p w14:paraId="438B96C3" w14:textId="77777777" w:rsidR="0019163E" w:rsidRDefault="0019163E">
      <w:r>
        <w:continuationSeparator/>
      </w:r>
    </w:p>
  </w:endnote>
  <w:endnote w:type="continuationNotice" w:id="1">
    <w:p w14:paraId="3613B02C" w14:textId="77777777" w:rsidR="0019163E" w:rsidRDefault="001916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B Office">
    <w:altName w:val="Calibri"/>
    <w:charset w:val="00"/>
    <w:family w:val="swiss"/>
    <w:pitch w:val="variable"/>
    <w:sig w:usb0="A00000AF" w:usb1="1000204B" w:usb2="00000000" w:usb3="00000000" w:csb0="00000093"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C776E" w14:textId="467E9A04" w:rsidR="004513B9" w:rsidRPr="004513B9" w:rsidRDefault="00DD1CF6">
    <w:pPr>
      <w:pStyle w:val="llb"/>
      <w:rPr>
        <w:noProof/>
        <w:sz w:val="20"/>
        <w:szCs w:val="20"/>
      </w:rPr>
    </w:pPr>
    <w:r>
      <w:rPr>
        <w:sz w:val="20"/>
        <w:szCs w:val="20"/>
      </w:rPr>
      <w:tab/>
    </w:r>
    <w:r>
      <w:rPr>
        <w:sz w:val="20"/>
        <w:szCs w:val="20"/>
      </w:rPr>
      <w:tab/>
    </w:r>
    <w:r w:rsidRPr="00B444DA">
      <w:rPr>
        <w:sz w:val="20"/>
        <w:szCs w:val="20"/>
      </w:rPr>
      <w:fldChar w:fldCharType="begin"/>
    </w:r>
    <w:r w:rsidRPr="00B444DA">
      <w:rPr>
        <w:sz w:val="20"/>
        <w:szCs w:val="20"/>
      </w:rPr>
      <w:instrText xml:space="preserve"> PAGE   \* MERGEFORMAT </w:instrText>
    </w:r>
    <w:r w:rsidRPr="00B444DA">
      <w:rPr>
        <w:sz w:val="20"/>
        <w:szCs w:val="20"/>
      </w:rPr>
      <w:fldChar w:fldCharType="separate"/>
    </w:r>
    <w:r>
      <w:rPr>
        <w:noProof/>
        <w:sz w:val="20"/>
        <w:szCs w:val="20"/>
      </w:rPr>
      <w:t>2</w:t>
    </w:r>
    <w:r w:rsidRPr="00B444DA">
      <w:rPr>
        <w:noProof/>
        <w:sz w:val="20"/>
        <w:szCs w:val="20"/>
      </w:rPr>
      <w:fldChar w:fldCharType="end"/>
    </w:r>
    <w:r>
      <w:rPr>
        <w:noProof/>
        <w:sz w:val="20"/>
        <w:szCs w:val="20"/>
      </w:rPr>
      <w:t>/5</w:t>
    </w:r>
    <w:r w:rsidR="004513B9">
      <w:rPr>
        <w:noProof/>
        <w:sz w:val="20"/>
        <w:szCs w:val="20"/>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5503642"/>
      <w:docPartObj>
        <w:docPartGallery w:val="Page Numbers (Bottom of Page)"/>
        <w:docPartUnique/>
      </w:docPartObj>
    </w:sdtPr>
    <w:sdtEndPr>
      <w:rPr>
        <w:noProof/>
      </w:rPr>
    </w:sdtEndPr>
    <w:sdtContent>
      <w:p w14:paraId="10A35763" w14:textId="2CC684F3" w:rsidR="00DD1CF6" w:rsidRDefault="00DD1CF6">
        <w:pPr>
          <w:pStyle w:val="llb"/>
          <w:jc w:val="right"/>
          <w:rPr>
            <w:noProof/>
            <w:sz w:val="20"/>
            <w:szCs w:val="20"/>
          </w:rPr>
        </w:pPr>
        <w:r w:rsidRPr="00B444DA">
          <w:rPr>
            <w:sz w:val="20"/>
            <w:szCs w:val="20"/>
          </w:rPr>
          <w:fldChar w:fldCharType="begin"/>
        </w:r>
        <w:r w:rsidRPr="00B444DA">
          <w:rPr>
            <w:sz w:val="20"/>
            <w:szCs w:val="20"/>
          </w:rPr>
          <w:instrText xml:space="preserve"> PAGE   \* MERGEFORMAT </w:instrText>
        </w:r>
        <w:r w:rsidRPr="00B444DA">
          <w:rPr>
            <w:sz w:val="20"/>
            <w:szCs w:val="20"/>
          </w:rPr>
          <w:fldChar w:fldCharType="separate"/>
        </w:r>
        <w:r>
          <w:rPr>
            <w:noProof/>
            <w:sz w:val="20"/>
            <w:szCs w:val="20"/>
          </w:rPr>
          <w:t>21</w:t>
        </w:r>
        <w:r w:rsidRPr="00B444DA">
          <w:rPr>
            <w:noProof/>
            <w:sz w:val="20"/>
            <w:szCs w:val="20"/>
          </w:rPr>
          <w:fldChar w:fldCharType="end"/>
        </w:r>
        <w:r>
          <w:rPr>
            <w:noProof/>
            <w:sz w:val="20"/>
            <w:szCs w:val="20"/>
          </w:rPr>
          <w:t>/5</w:t>
        </w:r>
        <w:r w:rsidR="004513B9">
          <w:rPr>
            <w:noProof/>
            <w:sz w:val="20"/>
            <w:szCs w:val="20"/>
          </w:rPr>
          <w:t>8</w:t>
        </w:r>
      </w:p>
      <w:p w14:paraId="02CE7272" w14:textId="5115C299" w:rsidR="00DD1CF6" w:rsidRDefault="00DD1CF6" w:rsidP="00C62434">
        <w:pPr>
          <w:pStyle w:val="llb"/>
        </w:pPr>
      </w:p>
    </w:sdtContent>
  </w:sdt>
  <w:p w14:paraId="36C01ABC" w14:textId="77777777" w:rsidR="00DD1CF6" w:rsidRDefault="00DD1CF6">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0A615" w14:textId="1AD3840C" w:rsidR="00DD1CF6" w:rsidRPr="008362AB" w:rsidRDefault="00DD1CF6">
    <w:pPr>
      <w:pStyle w:val="llb"/>
      <w:rPr>
        <w:lang w:val="en-GB"/>
      </w:rPr>
    </w:pPr>
  </w:p>
  <w:p w14:paraId="283035CB" w14:textId="77777777" w:rsidR="00DD1CF6" w:rsidRPr="008362AB" w:rsidRDefault="00DD1CF6">
    <w:pPr>
      <w:pStyle w:val="llb"/>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F2956" w14:textId="77777777" w:rsidR="0019163E" w:rsidRDefault="0019163E">
      <w:bookmarkStart w:id="0" w:name="_Hlk45189591"/>
      <w:bookmarkEnd w:id="0"/>
      <w:r>
        <w:separator/>
      </w:r>
    </w:p>
  </w:footnote>
  <w:footnote w:type="continuationSeparator" w:id="0">
    <w:p w14:paraId="12F984D1" w14:textId="77777777" w:rsidR="0019163E" w:rsidRDefault="0019163E">
      <w:r>
        <w:continuationSeparator/>
      </w:r>
    </w:p>
  </w:footnote>
  <w:footnote w:type="continuationNotice" w:id="1">
    <w:p w14:paraId="1E84AFF1" w14:textId="77777777" w:rsidR="0019163E" w:rsidRDefault="001916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3FC47" w14:textId="26E17545" w:rsidR="00DD1CF6" w:rsidRDefault="00DD1CF6" w:rsidP="00101AC8">
    <w:pPr>
      <w:pStyle w:val="lfej"/>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0AD6"/>
    <w:multiLevelType w:val="hybridMultilevel"/>
    <w:tmpl w:val="C25252DA"/>
    <w:lvl w:ilvl="0" w:tplc="0C07000B">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2A77FD3"/>
    <w:multiLevelType w:val="hybridMultilevel"/>
    <w:tmpl w:val="13AC06B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A7746B"/>
    <w:multiLevelType w:val="hybridMultilevel"/>
    <w:tmpl w:val="0EDEA62E"/>
    <w:lvl w:ilvl="0" w:tplc="0C07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3F383D"/>
    <w:multiLevelType w:val="hybridMultilevel"/>
    <w:tmpl w:val="8FB6D408"/>
    <w:lvl w:ilvl="0" w:tplc="08090003">
      <w:start w:val="1"/>
      <w:numFmt w:val="bullet"/>
      <w:lvlText w:val="o"/>
      <w:lvlJc w:val="left"/>
      <w:pPr>
        <w:ind w:left="1437" w:hanging="360"/>
      </w:pPr>
      <w:rPr>
        <w:rFonts w:ascii="Courier New" w:hAnsi="Courier New" w:cs="Courier New"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4" w15:restartNumberingAfterBreak="0">
    <w:nsid w:val="08387598"/>
    <w:multiLevelType w:val="hybridMultilevel"/>
    <w:tmpl w:val="4A7AA0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8932ADE"/>
    <w:multiLevelType w:val="hybridMultilevel"/>
    <w:tmpl w:val="4226FB14"/>
    <w:lvl w:ilvl="0" w:tplc="08090003">
      <w:start w:val="1"/>
      <w:numFmt w:val="bullet"/>
      <w:lvlText w:val="o"/>
      <w:lvlJc w:val="left"/>
      <w:pPr>
        <w:ind w:left="1797" w:hanging="360"/>
      </w:pPr>
      <w:rPr>
        <w:rFonts w:ascii="Courier New" w:hAnsi="Courier New" w:cs="Courier New"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6" w15:restartNumberingAfterBreak="0">
    <w:nsid w:val="0A38265D"/>
    <w:multiLevelType w:val="hybridMultilevel"/>
    <w:tmpl w:val="0E984798"/>
    <w:lvl w:ilvl="0" w:tplc="2446DD5C">
      <w:start w:val="1"/>
      <w:numFmt w:val="bullet"/>
      <w:lvlText w:val=""/>
      <w:lvlJc w:val="left"/>
      <w:pPr>
        <w:ind w:left="720" w:hanging="360"/>
      </w:pPr>
      <w:rPr>
        <w:rFonts w:ascii="Symbol" w:hAnsi="Symbol" w:hint="default"/>
      </w:rPr>
    </w:lvl>
    <w:lvl w:ilvl="1" w:tplc="C7A0EA48">
      <w:start w:val="1"/>
      <w:numFmt w:val="bullet"/>
      <w:lvlText w:val="o"/>
      <w:lvlJc w:val="left"/>
      <w:pPr>
        <w:ind w:left="1440" w:hanging="360"/>
      </w:pPr>
      <w:rPr>
        <w:rFonts w:ascii="Courier New" w:hAnsi="Courier New" w:hint="default"/>
      </w:rPr>
    </w:lvl>
    <w:lvl w:ilvl="2" w:tplc="5A42E7AC">
      <w:start w:val="1"/>
      <w:numFmt w:val="bullet"/>
      <w:lvlText w:val=""/>
      <w:lvlJc w:val="left"/>
      <w:pPr>
        <w:ind w:left="2160" w:hanging="360"/>
      </w:pPr>
      <w:rPr>
        <w:rFonts w:ascii="Wingdings" w:hAnsi="Wingdings" w:hint="default"/>
      </w:rPr>
    </w:lvl>
    <w:lvl w:ilvl="3" w:tplc="6E4838CC">
      <w:start w:val="1"/>
      <w:numFmt w:val="bullet"/>
      <w:lvlText w:val=""/>
      <w:lvlJc w:val="left"/>
      <w:pPr>
        <w:ind w:left="2880" w:hanging="360"/>
      </w:pPr>
      <w:rPr>
        <w:rFonts w:ascii="Symbol" w:hAnsi="Symbol" w:hint="default"/>
      </w:rPr>
    </w:lvl>
    <w:lvl w:ilvl="4" w:tplc="3B8CD554">
      <w:start w:val="1"/>
      <w:numFmt w:val="bullet"/>
      <w:lvlText w:val="o"/>
      <w:lvlJc w:val="left"/>
      <w:pPr>
        <w:ind w:left="3600" w:hanging="360"/>
      </w:pPr>
      <w:rPr>
        <w:rFonts w:ascii="Courier New" w:hAnsi="Courier New" w:hint="default"/>
      </w:rPr>
    </w:lvl>
    <w:lvl w:ilvl="5" w:tplc="B6240740">
      <w:start w:val="1"/>
      <w:numFmt w:val="bullet"/>
      <w:lvlText w:val=""/>
      <w:lvlJc w:val="left"/>
      <w:pPr>
        <w:ind w:left="4320" w:hanging="360"/>
      </w:pPr>
      <w:rPr>
        <w:rFonts w:ascii="Wingdings" w:hAnsi="Wingdings" w:hint="default"/>
      </w:rPr>
    </w:lvl>
    <w:lvl w:ilvl="6" w:tplc="7BE6CB46">
      <w:start w:val="1"/>
      <w:numFmt w:val="bullet"/>
      <w:lvlText w:val=""/>
      <w:lvlJc w:val="left"/>
      <w:pPr>
        <w:ind w:left="5040" w:hanging="360"/>
      </w:pPr>
      <w:rPr>
        <w:rFonts w:ascii="Symbol" w:hAnsi="Symbol" w:hint="default"/>
      </w:rPr>
    </w:lvl>
    <w:lvl w:ilvl="7" w:tplc="BD001E00">
      <w:start w:val="1"/>
      <w:numFmt w:val="bullet"/>
      <w:lvlText w:val="o"/>
      <w:lvlJc w:val="left"/>
      <w:pPr>
        <w:ind w:left="5760" w:hanging="360"/>
      </w:pPr>
      <w:rPr>
        <w:rFonts w:ascii="Courier New" w:hAnsi="Courier New" w:hint="default"/>
      </w:rPr>
    </w:lvl>
    <w:lvl w:ilvl="8" w:tplc="60089D1E">
      <w:start w:val="1"/>
      <w:numFmt w:val="bullet"/>
      <w:lvlText w:val=""/>
      <w:lvlJc w:val="left"/>
      <w:pPr>
        <w:ind w:left="6480" w:hanging="360"/>
      </w:pPr>
      <w:rPr>
        <w:rFonts w:ascii="Wingdings" w:hAnsi="Wingdings" w:hint="default"/>
      </w:rPr>
    </w:lvl>
  </w:abstractNum>
  <w:abstractNum w:abstractNumId="7" w15:restartNumberingAfterBreak="0">
    <w:nsid w:val="0A6E4CB6"/>
    <w:multiLevelType w:val="hybridMultilevel"/>
    <w:tmpl w:val="6A3CFB08"/>
    <w:lvl w:ilvl="0" w:tplc="3EC21426">
      <w:start w:val="1"/>
      <w:numFmt w:val="bullet"/>
      <w:lvlText w:val=""/>
      <w:lvlJc w:val="left"/>
      <w:pPr>
        <w:ind w:left="720" w:hanging="360"/>
      </w:pPr>
      <w:rPr>
        <w:rFonts w:ascii="Wingdings" w:hAnsi="Wingdings" w:hint="default"/>
        <w:sz w:val="22"/>
      </w:rPr>
    </w:lvl>
    <w:lvl w:ilvl="1" w:tplc="48D0DDFC">
      <w:start w:val="1"/>
      <w:numFmt w:val="bullet"/>
      <w:lvlText w:val=""/>
      <w:lvlJc w:val="left"/>
      <w:pPr>
        <w:ind w:left="1440" w:hanging="360"/>
      </w:pPr>
      <w:rPr>
        <w:rFonts w:ascii="Wingdings" w:hAnsi="Wingdings" w:hint="default"/>
      </w:rPr>
    </w:lvl>
    <w:lvl w:ilvl="2" w:tplc="CB72903A">
      <w:start w:val="1"/>
      <w:numFmt w:val="bullet"/>
      <w:lvlText w:val=""/>
      <w:lvlJc w:val="left"/>
      <w:pPr>
        <w:ind w:left="2160" w:hanging="360"/>
      </w:pPr>
      <w:rPr>
        <w:rFonts w:ascii="Wingdings" w:hAnsi="Wingdings" w:hint="default"/>
      </w:rPr>
    </w:lvl>
    <w:lvl w:ilvl="3" w:tplc="A4A85644">
      <w:start w:val="1"/>
      <w:numFmt w:val="bullet"/>
      <w:lvlText w:val=""/>
      <w:lvlJc w:val="left"/>
      <w:pPr>
        <w:ind w:left="2880" w:hanging="360"/>
      </w:pPr>
      <w:rPr>
        <w:rFonts w:ascii="Symbol" w:hAnsi="Symbol" w:hint="default"/>
      </w:rPr>
    </w:lvl>
    <w:lvl w:ilvl="4" w:tplc="CB1C9EA6">
      <w:start w:val="1"/>
      <w:numFmt w:val="bullet"/>
      <w:lvlText w:val="o"/>
      <w:lvlJc w:val="left"/>
      <w:pPr>
        <w:ind w:left="3600" w:hanging="360"/>
      </w:pPr>
      <w:rPr>
        <w:rFonts w:ascii="Courier New" w:hAnsi="Courier New" w:cs="Courier New" w:hint="default"/>
      </w:rPr>
    </w:lvl>
    <w:lvl w:ilvl="5" w:tplc="DC181ADA">
      <w:start w:val="1"/>
      <w:numFmt w:val="bullet"/>
      <w:lvlText w:val=""/>
      <w:lvlJc w:val="left"/>
      <w:pPr>
        <w:ind w:left="4320" w:hanging="360"/>
      </w:pPr>
      <w:rPr>
        <w:rFonts w:ascii="Wingdings" w:hAnsi="Wingdings" w:hint="default"/>
      </w:rPr>
    </w:lvl>
    <w:lvl w:ilvl="6" w:tplc="A6ACC1BA">
      <w:start w:val="1"/>
      <w:numFmt w:val="bullet"/>
      <w:lvlText w:val=""/>
      <w:lvlJc w:val="left"/>
      <w:pPr>
        <w:ind w:left="5040" w:hanging="360"/>
      </w:pPr>
      <w:rPr>
        <w:rFonts w:ascii="Symbol" w:hAnsi="Symbol" w:hint="default"/>
      </w:rPr>
    </w:lvl>
    <w:lvl w:ilvl="7" w:tplc="9B0ED4BC">
      <w:start w:val="1"/>
      <w:numFmt w:val="bullet"/>
      <w:lvlText w:val="o"/>
      <w:lvlJc w:val="left"/>
      <w:pPr>
        <w:ind w:left="5760" w:hanging="360"/>
      </w:pPr>
      <w:rPr>
        <w:rFonts w:ascii="Courier New" w:hAnsi="Courier New" w:cs="Courier New" w:hint="default"/>
      </w:rPr>
    </w:lvl>
    <w:lvl w:ilvl="8" w:tplc="CEE81C24">
      <w:start w:val="1"/>
      <w:numFmt w:val="bullet"/>
      <w:lvlText w:val=""/>
      <w:lvlJc w:val="left"/>
      <w:pPr>
        <w:ind w:left="6480" w:hanging="360"/>
      </w:pPr>
      <w:rPr>
        <w:rFonts w:ascii="Wingdings" w:hAnsi="Wingdings" w:hint="default"/>
      </w:rPr>
    </w:lvl>
  </w:abstractNum>
  <w:abstractNum w:abstractNumId="8" w15:restartNumberingAfterBreak="0">
    <w:nsid w:val="0A8013D7"/>
    <w:multiLevelType w:val="hybridMultilevel"/>
    <w:tmpl w:val="900EE7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2E1E81"/>
    <w:multiLevelType w:val="hybridMultilevel"/>
    <w:tmpl w:val="D736C4B0"/>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0B5D2D67"/>
    <w:multiLevelType w:val="multilevel"/>
    <w:tmpl w:val="28A80628"/>
    <w:lvl w:ilvl="0">
      <w:start w:val="4"/>
      <w:numFmt w:val="decimal"/>
      <w:lvlText w:val="%1"/>
      <w:lvlJc w:val="left"/>
      <w:pPr>
        <w:ind w:left="1614"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78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7251D4"/>
    <w:multiLevelType w:val="hybridMultilevel"/>
    <w:tmpl w:val="DC927B38"/>
    <w:lvl w:ilvl="0" w:tplc="90AA7190">
      <w:start w:val="1"/>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472196A"/>
    <w:multiLevelType w:val="hybridMultilevel"/>
    <w:tmpl w:val="45A09CA8"/>
    <w:lvl w:ilvl="0" w:tplc="0C07000B">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16322D61"/>
    <w:multiLevelType w:val="hybridMultilevel"/>
    <w:tmpl w:val="42E48FC2"/>
    <w:lvl w:ilvl="0" w:tplc="08090003">
      <w:start w:val="1"/>
      <w:numFmt w:val="bullet"/>
      <w:lvlText w:val="o"/>
      <w:lvlJc w:val="left"/>
      <w:pPr>
        <w:ind w:left="1437" w:hanging="360"/>
      </w:pPr>
      <w:rPr>
        <w:rFonts w:ascii="Courier New" w:hAnsi="Courier New" w:cs="Courier New"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14" w15:restartNumberingAfterBreak="0">
    <w:nsid w:val="19477702"/>
    <w:multiLevelType w:val="hybridMultilevel"/>
    <w:tmpl w:val="9B00F0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9A5386"/>
    <w:multiLevelType w:val="hybridMultilevel"/>
    <w:tmpl w:val="21DC411E"/>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1CF221D5"/>
    <w:multiLevelType w:val="hybridMultilevel"/>
    <w:tmpl w:val="B4129902"/>
    <w:lvl w:ilvl="0" w:tplc="0C07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410E61"/>
    <w:multiLevelType w:val="hybridMultilevel"/>
    <w:tmpl w:val="9E3C134A"/>
    <w:lvl w:ilvl="0" w:tplc="50C284B6">
      <w:start w:val="1"/>
      <w:numFmt w:val="bullet"/>
      <w:lvlText w:val=""/>
      <w:lvlJc w:val="left"/>
      <w:pPr>
        <w:ind w:left="720" w:hanging="360"/>
      </w:pPr>
      <w:rPr>
        <w:rFonts w:ascii="Symbol" w:hAnsi="Symbol" w:hint="default"/>
      </w:rPr>
    </w:lvl>
    <w:lvl w:ilvl="1" w:tplc="BF2CA914">
      <w:start w:val="1"/>
      <w:numFmt w:val="bullet"/>
      <w:lvlText w:val="o"/>
      <w:lvlJc w:val="left"/>
      <w:pPr>
        <w:ind w:left="1440" w:hanging="360"/>
      </w:pPr>
      <w:rPr>
        <w:rFonts w:ascii="Courier New" w:hAnsi="Courier New" w:hint="default"/>
      </w:rPr>
    </w:lvl>
    <w:lvl w:ilvl="2" w:tplc="E774CB7A">
      <w:start w:val="1"/>
      <w:numFmt w:val="bullet"/>
      <w:lvlText w:val=""/>
      <w:lvlJc w:val="left"/>
      <w:pPr>
        <w:ind w:left="2160" w:hanging="360"/>
      </w:pPr>
      <w:rPr>
        <w:rFonts w:ascii="Wingdings" w:hAnsi="Wingdings" w:hint="default"/>
      </w:rPr>
    </w:lvl>
    <w:lvl w:ilvl="3" w:tplc="A46082D4">
      <w:start w:val="1"/>
      <w:numFmt w:val="bullet"/>
      <w:lvlText w:val=""/>
      <w:lvlJc w:val="left"/>
      <w:pPr>
        <w:ind w:left="2880" w:hanging="360"/>
      </w:pPr>
      <w:rPr>
        <w:rFonts w:ascii="Symbol" w:hAnsi="Symbol" w:hint="default"/>
      </w:rPr>
    </w:lvl>
    <w:lvl w:ilvl="4" w:tplc="83001B9A">
      <w:start w:val="1"/>
      <w:numFmt w:val="bullet"/>
      <w:lvlText w:val="o"/>
      <w:lvlJc w:val="left"/>
      <w:pPr>
        <w:ind w:left="3600" w:hanging="360"/>
      </w:pPr>
      <w:rPr>
        <w:rFonts w:ascii="Courier New" w:hAnsi="Courier New" w:hint="default"/>
      </w:rPr>
    </w:lvl>
    <w:lvl w:ilvl="5" w:tplc="4AE2219C">
      <w:start w:val="1"/>
      <w:numFmt w:val="bullet"/>
      <w:lvlText w:val=""/>
      <w:lvlJc w:val="left"/>
      <w:pPr>
        <w:ind w:left="4320" w:hanging="360"/>
      </w:pPr>
      <w:rPr>
        <w:rFonts w:ascii="Wingdings" w:hAnsi="Wingdings" w:hint="default"/>
      </w:rPr>
    </w:lvl>
    <w:lvl w:ilvl="6" w:tplc="BB100F2C">
      <w:start w:val="1"/>
      <w:numFmt w:val="bullet"/>
      <w:lvlText w:val=""/>
      <w:lvlJc w:val="left"/>
      <w:pPr>
        <w:ind w:left="5040" w:hanging="360"/>
      </w:pPr>
      <w:rPr>
        <w:rFonts w:ascii="Symbol" w:hAnsi="Symbol" w:hint="default"/>
      </w:rPr>
    </w:lvl>
    <w:lvl w:ilvl="7" w:tplc="5C7C839C">
      <w:start w:val="1"/>
      <w:numFmt w:val="bullet"/>
      <w:lvlText w:val="o"/>
      <w:lvlJc w:val="left"/>
      <w:pPr>
        <w:ind w:left="5760" w:hanging="360"/>
      </w:pPr>
      <w:rPr>
        <w:rFonts w:ascii="Courier New" w:hAnsi="Courier New" w:hint="default"/>
      </w:rPr>
    </w:lvl>
    <w:lvl w:ilvl="8" w:tplc="93966E62">
      <w:start w:val="1"/>
      <w:numFmt w:val="bullet"/>
      <w:lvlText w:val=""/>
      <w:lvlJc w:val="left"/>
      <w:pPr>
        <w:ind w:left="6480" w:hanging="360"/>
      </w:pPr>
      <w:rPr>
        <w:rFonts w:ascii="Wingdings" w:hAnsi="Wingdings" w:hint="default"/>
      </w:rPr>
    </w:lvl>
  </w:abstractNum>
  <w:abstractNum w:abstractNumId="18" w15:restartNumberingAfterBreak="0">
    <w:nsid w:val="1DF60E1E"/>
    <w:multiLevelType w:val="hybridMultilevel"/>
    <w:tmpl w:val="7DD6F9D6"/>
    <w:lvl w:ilvl="0" w:tplc="7980A3E8">
      <w:numFmt w:val="bullet"/>
      <w:lvlText w:val="-"/>
      <w:lvlJc w:val="left"/>
      <w:pPr>
        <w:ind w:left="644" w:hanging="360"/>
      </w:pPr>
      <w:rPr>
        <w:rFonts w:ascii="Times New Roman" w:eastAsia="Times New Roman" w:hAnsi="Times New Roman"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1F2051D4"/>
    <w:multiLevelType w:val="hybridMultilevel"/>
    <w:tmpl w:val="D960B12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08A17F6"/>
    <w:multiLevelType w:val="hybridMultilevel"/>
    <w:tmpl w:val="36D286E0"/>
    <w:lvl w:ilvl="0" w:tplc="943A1C56">
      <w:start w:val="2"/>
      <w:numFmt w:val="bullet"/>
      <w:lvlText w:val="-"/>
      <w:lvlJc w:val="left"/>
      <w:pPr>
        <w:ind w:left="720" w:hanging="360"/>
      </w:pPr>
      <w:rPr>
        <w:rFonts w:ascii="DB Office" w:eastAsia="Times New Roman" w:hAnsi="DB Office" w:cs="Helv"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5AA1323"/>
    <w:multiLevelType w:val="hybridMultilevel"/>
    <w:tmpl w:val="A610625A"/>
    <w:lvl w:ilvl="0" w:tplc="A4F858BC">
      <w:start w:val="1"/>
      <w:numFmt w:val="bullet"/>
      <w:lvlText w:val=""/>
      <w:lvlJc w:val="left"/>
      <w:pPr>
        <w:ind w:left="720" w:hanging="360"/>
      </w:pPr>
      <w:rPr>
        <w:rFonts w:ascii="Symbol" w:hAnsi="Symbol" w:hint="default"/>
      </w:rPr>
    </w:lvl>
    <w:lvl w:ilvl="1" w:tplc="8222E920">
      <w:start w:val="1"/>
      <w:numFmt w:val="bullet"/>
      <w:lvlText w:val="o"/>
      <w:lvlJc w:val="left"/>
      <w:pPr>
        <w:ind w:left="1440" w:hanging="360"/>
      </w:pPr>
      <w:rPr>
        <w:rFonts w:ascii="Courier New" w:hAnsi="Courier New" w:hint="default"/>
      </w:rPr>
    </w:lvl>
    <w:lvl w:ilvl="2" w:tplc="1BCA7B74">
      <w:start w:val="1"/>
      <w:numFmt w:val="bullet"/>
      <w:lvlText w:val=""/>
      <w:lvlJc w:val="left"/>
      <w:pPr>
        <w:ind w:left="2160" w:hanging="360"/>
      </w:pPr>
      <w:rPr>
        <w:rFonts w:ascii="Wingdings" w:hAnsi="Wingdings" w:hint="default"/>
      </w:rPr>
    </w:lvl>
    <w:lvl w:ilvl="3" w:tplc="B64C1D6E">
      <w:start w:val="1"/>
      <w:numFmt w:val="bullet"/>
      <w:lvlText w:val=""/>
      <w:lvlJc w:val="left"/>
      <w:pPr>
        <w:ind w:left="2880" w:hanging="360"/>
      </w:pPr>
      <w:rPr>
        <w:rFonts w:ascii="Symbol" w:hAnsi="Symbol" w:hint="default"/>
      </w:rPr>
    </w:lvl>
    <w:lvl w:ilvl="4" w:tplc="6EF048A4">
      <w:start w:val="1"/>
      <w:numFmt w:val="bullet"/>
      <w:lvlText w:val="o"/>
      <w:lvlJc w:val="left"/>
      <w:pPr>
        <w:ind w:left="3600" w:hanging="360"/>
      </w:pPr>
      <w:rPr>
        <w:rFonts w:ascii="Courier New" w:hAnsi="Courier New" w:hint="default"/>
      </w:rPr>
    </w:lvl>
    <w:lvl w:ilvl="5" w:tplc="07D4A356">
      <w:start w:val="1"/>
      <w:numFmt w:val="bullet"/>
      <w:lvlText w:val=""/>
      <w:lvlJc w:val="left"/>
      <w:pPr>
        <w:ind w:left="4320" w:hanging="360"/>
      </w:pPr>
      <w:rPr>
        <w:rFonts w:ascii="Wingdings" w:hAnsi="Wingdings" w:hint="default"/>
      </w:rPr>
    </w:lvl>
    <w:lvl w:ilvl="6" w:tplc="CDACEE1A">
      <w:start w:val="1"/>
      <w:numFmt w:val="bullet"/>
      <w:lvlText w:val=""/>
      <w:lvlJc w:val="left"/>
      <w:pPr>
        <w:ind w:left="5040" w:hanging="360"/>
      </w:pPr>
      <w:rPr>
        <w:rFonts w:ascii="Symbol" w:hAnsi="Symbol" w:hint="default"/>
      </w:rPr>
    </w:lvl>
    <w:lvl w:ilvl="7" w:tplc="E6B08374">
      <w:start w:val="1"/>
      <w:numFmt w:val="bullet"/>
      <w:lvlText w:val="o"/>
      <w:lvlJc w:val="left"/>
      <w:pPr>
        <w:ind w:left="5760" w:hanging="360"/>
      </w:pPr>
      <w:rPr>
        <w:rFonts w:ascii="Courier New" w:hAnsi="Courier New" w:hint="default"/>
      </w:rPr>
    </w:lvl>
    <w:lvl w:ilvl="8" w:tplc="77B262FE">
      <w:start w:val="1"/>
      <w:numFmt w:val="bullet"/>
      <w:lvlText w:val=""/>
      <w:lvlJc w:val="left"/>
      <w:pPr>
        <w:ind w:left="6480" w:hanging="360"/>
      </w:pPr>
      <w:rPr>
        <w:rFonts w:ascii="Wingdings" w:hAnsi="Wingdings" w:hint="default"/>
      </w:rPr>
    </w:lvl>
  </w:abstractNum>
  <w:abstractNum w:abstractNumId="22" w15:restartNumberingAfterBreak="0">
    <w:nsid w:val="26E8572A"/>
    <w:multiLevelType w:val="hybridMultilevel"/>
    <w:tmpl w:val="40E0399C"/>
    <w:lvl w:ilvl="0" w:tplc="0C07000B">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3" w15:restartNumberingAfterBreak="0">
    <w:nsid w:val="285E6150"/>
    <w:multiLevelType w:val="hybridMultilevel"/>
    <w:tmpl w:val="43B4E34E"/>
    <w:lvl w:ilvl="0" w:tplc="CA1C27C6">
      <w:start w:val="1"/>
      <w:numFmt w:val="bullet"/>
      <w:lvlText w:val="■"/>
      <w:lvlJc w:val="left"/>
      <w:pPr>
        <w:ind w:left="720" w:hanging="360"/>
      </w:pPr>
      <w:rPr>
        <w:rFonts w:ascii="Arial" w:hAnsi="Aria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2A554A7C"/>
    <w:multiLevelType w:val="hybridMultilevel"/>
    <w:tmpl w:val="B2CA64F8"/>
    <w:lvl w:ilvl="0" w:tplc="D7DA659C">
      <w:start w:val="1"/>
      <w:numFmt w:val="lowerLetter"/>
      <w:lvlText w:val="%1."/>
      <w:lvlJc w:val="left"/>
      <w:pPr>
        <w:ind w:left="720" w:hanging="360"/>
      </w:pPr>
      <w:rPr>
        <w:rFonts w:ascii="Arial" w:eastAsia="Calibr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DE6726"/>
    <w:multiLevelType w:val="hybridMultilevel"/>
    <w:tmpl w:val="734824AA"/>
    <w:lvl w:ilvl="0" w:tplc="D4729B70">
      <w:start w:val="1"/>
      <w:numFmt w:val="bullet"/>
      <w:pStyle w:val="CORTAB"/>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15:restartNumberingAfterBreak="0">
    <w:nsid w:val="310D0FBF"/>
    <w:multiLevelType w:val="hybridMultilevel"/>
    <w:tmpl w:val="F8D0D1C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7" w15:restartNumberingAfterBreak="0">
    <w:nsid w:val="36CA2C56"/>
    <w:multiLevelType w:val="hybridMultilevel"/>
    <w:tmpl w:val="4978DF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3F195D"/>
    <w:multiLevelType w:val="hybridMultilevel"/>
    <w:tmpl w:val="6F440E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9D293C"/>
    <w:multiLevelType w:val="hybridMultilevel"/>
    <w:tmpl w:val="386C08C4"/>
    <w:lvl w:ilvl="0" w:tplc="1442726E">
      <w:start w:val="1"/>
      <w:numFmt w:val="bullet"/>
      <w:pStyle w:val="Nincstrkz"/>
      <w:lvlText w:val="o"/>
      <w:lvlJc w:val="left"/>
      <w:pPr>
        <w:ind w:left="1428" w:hanging="360"/>
      </w:pPr>
      <w:rPr>
        <w:rFonts w:ascii="Courier New" w:hAnsi="Courier New" w:hint="default"/>
      </w:rPr>
    </w:lvl>
    <w:lvl w:ilvl="1" w:tplc="08070003">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30" w15:restartNumberingAfterBreak="0">
    <w:nsid w:val="38E850C2"/>
    <w:multiLevelType w:val="hybridMultilevel"/>
    <w:tmpl w:val="CB2CE7C2"/>
    <w:lvl w:ilvl="0" w:tplc="0C07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E97769"/>
    <w:multiLevelType w:val="hybridMultilevel"/>
    <w:tmpl w:val="9B2680DE"/>
    <w:lvl w:ilvl="0" w:tplc="0C07000B">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2" w15:restartNumberingAfterBreak="0">
    <w:nsid w:val="38FB41CD"/>
    <w:multiLevelType w:val="hybridMultilevel"/>
    <w:tmpl w:val="B2CA64F8"/>
    <w:lvl w:ilvl="0" w:tplc="D7DA659C">
      <w:start w:val="1"/>
      <w:numFmt w:val="lowerLetter"/>
      <w:lvlText w:val="%1."/>
      <w:lvlJc w:val="left"/>
      <w:pPr>
        <w:ind w:left="720" w:hanging="360"/>
      </w:pPr>
      <w:rPr>
        <w:rFonts w:ascii="Arial" w:eastAsia="Calibr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7C073A"/>
    <w:multiLevelType w:val="multilevel"/>
    <w:tmpl w:val="A25E7458"/>
    <w:lvl w:ilvl="0">
      <w:start w:val="4"/>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AEE7D88"/>
    <w:multiLevelType w:val="hybridMultilevel"/>
    <w:tmpl w:val="85C69F94"/>
    <w:lvl w:ilvl="0" w:tplc="A552A294">
      <w:start w:val="1"/>
      <w:numFmt w:val="upperLetter"/>
      <w:lvlText w:val="%1)"/>
      <w:lvlJc w:val="left"/>
      <w:pPr>
        <w:ind w:left="720" w:hanging="360"/>
      </w:pPr>
      <w:rPr>
        <w:rFonts w:cs="Arial" w:hint="default"/>
        <w:b w:val="0"/>
        <w:i/>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3BE866FD"/>
    <w:multiLevelType w:val="hybridMultilevel"/>
    <w:tmpl w:val="5A06289C"/>
    <w:lvl w:ilvl="0" w:tplc="CD607D38">
      <w:start w:val="1"/>
      <w:numFmt w:val="upperLetter"/>
      <w:lvlText w:val="%1)"/>
      <w:lvlJc w:val="left"/>
      <w:pPr>
        <w:ind w:left="720" w:hanging="360"/>
      </w:pPr>
      <w:rPr>
        <w:rFonts w:ascii="Arial" w:hAnsi="Arial" w:cs="Arial" w:hint="default"/>
        <w:b w:val="0"/>
        <w:i/>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3C6A64F7"/>
    <w:multiLevelType w:val="hybridMultilevel"/>
    <w:tmpl w:val="35D69A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D855CC8"/>
    <w:multiLevelType w:val="hybridMultilevel"/>
    <w:tmpl w:val="6A5A62D4"/>
    <w:lvl w:ilvl="0" w:tplc="21AAE05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3DB914E8"/>
    <w:multiLevelType w:val="hybridMultilevel"/>
    <w:tmpl w:val="7D5EF2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3F0C7271"/>
    <w:multiLevelType w:val="hybridMultilevel"/>
    <w:tmpl w:val="341C7E8A"/>
    <w:lvl w:ilvl="0" w:tplc="28F4676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3F781C3A"/>
    <w:multiLevelType w:val="hybridMultilevel"/>
    <w:tmpl w:val="078CC3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3FB53302"/>
    <w:multiLevelType w:val="hybridMultilevel"/>
    <w:tmpl w:val="027818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A60247"/>
    <w:multiLevelType w:val="hybridMultilevel"/>
    <w:tmpl w:val="3A5C2CC4"/>
    <w:lvl w:ilvl="0" w:tplc="90E07F18">
      <w:start w:val="1"/>
      <w:numFmt w:val="upperLetter"/>
      <w:lvlText w:val="%1)"/>
      <w:lvlJc w:val="left"/>
      <w:pPr>
        <w:ind w:left="720" w:hanging="360"/>
      </w:pPr>
      <w:rPr>
        <w:rFonts w:cs="Arial" w:hint="default"/>
        <w:b w:val="0"/>
        <w:i/>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3" w15:restartNumberingAfterBreak="0">
    <w:nsid w:val="468A59C2"/>
    <w:multiLevelType w:val="hybridMultilevel"/>
    <w:tmpl w:val="4EE8A9E6"/>
    <w:lvl w:ilvl="0" w:tplc="7D520FF2">
      <w:start w:val="1"/>
      <w:numFmt w:val="bullet"/>
      <w:lvlText w:val=""/>
      <w:lvlJc w:val="left"/>
      <w:pPr>
        <w:ind w:left="720" w:hanging="360"/>
      </w:pPr>
      <w:rPr>
        <w:rFonts w:ascii="Symbol" w:hAnsi="Symbol" w:hint="default"/>
      </w:rPr>
    </w:lvl>
    <w:lvl w:ilvl="1" w:tplc="F450596E">
      <w:start w:val="1"/>
      <w:numFmt w:val="bullet"/>
      <w:lvlText w:val="o"/>
      <w:lvlJc w:val="left"/>
      <w:pPr>
        <w:ind w:left="1440" w:hanging="360"/>
      </w:pPr>
      <w:rPr>
        <w:rFonts w:ascii="Courier New" w:hAnsi="Courier New" w:hint="default"/>
      </w:rPr>
    </w:lvl>
    <w:lvl w:ilvl="2" w:tplc="3EE64F5C">
      <w:start w:val="1"/>
      <w:numFmt w:val="bullet"/>
      <w:lvlText w:val=""/>
      <w:lvlJc w:val="left"/>
      <w:pPr>
        <w:ind w:left="2160" w:hanging="360"/>
      </w:pPr>
      <w:rPr>
        <w:rFonts w:ascii="Wingdings" w:hAnsi="Wingdings" w:hint="default"/>
      </w:rPr>
    </w:lvl>
    <w:lvl w:ilvl="3" w:tplc="03288896">
      <w:start w:val="1"/>
      <w:numFmt w:val="bullet"/>
      <w:lvlText w:val=""/>
      <w:lvlJc w:val="left"/>
      <w:pPr>
        <w:ind w:left="2880" w:hanging="360"/>
      </w:pPr>
      <w:rPr>
        <w:rFonts w:ascii="Symbol" w:hAnsi="Symbol" w:hint="default"/>
      </w:rPr>
    </w:lvl>
    <w:lvl w:ilvl="4" w:tplc="51AA7BDE">
      <w:start w:val="1"/>
      <w:numFmt w:val="bullet"/>
      <w:lvlText w:val="o"/>
      <w:lvlJc w:val="left"/>
      <w:pPr>
        <w:ind w:left="3600" w:hanging="360"/>
      </w:pPr>
      <w:rPr>
        <w:rFonts w:ascii="Courier New" w:hAnsi="Courier New" w:hint="default"/>
      </w:rPr>
    </w:lvl>
    <w:lvl w:ilvl="5" w:tplc="93327462">
      <w:start w:val="1"/>
      <w:numFmt w:val="bullet"/>
      <w:lvlText w:val=""/>
      <w:lvlJc w:val="left"/>
      <w:pPr>
        <w:ind w:left="4320" w:hanging="360"/>
      </w:pPr>
      <w:rPr>
        <w:rFonts w:ascii="Wingdings" w:hAnsi="Wingdings" w:hint="default"/>
      </w:rPr>
    </w:lvl>
    <w:lvl w:ilvl="6" w:tplc="67A0C710">
      <w:start w:val="1"/>
      <w:numFmt w:val="bullet"/>
      <w:lvlText w:val=""/>
      <w:lvlJc w:val="left"/>
      <w:pPr>
        <w:ind w:left="5040" w:hanging="360"/>
      </w:pPr>
      <w:rPr>
        <w:rFonts w:ascii="Symbol" w:hAnsi="Symbol" w:hint="default"/>
      </w:rPr>
    </w:lvl>
    <w:lvl w:ilvl="7" w:tplc="270C6F76">
      <w:start w:val="1"/>
      <w:numFmt w:val="bullet"/>
      <w:lvlText w:val="o"/>
      <w:lvlJc w:val="left"/>
      <w:pPr>
        <w:ind w:left="5760" w:hanging="360"/>
      </w:pPr>
      <w:rPr>
        <w:rFonts w:ascii="Courier New" w:hAnsi="Courier New" w:hint="default"/>
      </w:rPr>
    </w:lvl>
    <w:lvl w:ilvl="8" w:tplc="9C46B798">
      <w:start w:val="1"/>
      <w:numFmt w:val="bullet"/>
      <w:lvlText w:val=""/>
      <w:lvlJc w:val="left"/>
      <w:pPr>
        <w:ind w:left="6480" w:hanging="360"/>
      </w:pPr>
      <w:rPr>
        <w:rFonts w:ascii="Wingdings" w:hAnsi="Wingdings" w:hint="default"/>
      </w:rPr>
    </w:lvl>
  </w:abstractNum>
  <w:abstractNum w:abstractNumId="44" w15:restartNumberingAfterBreak="0">
    <w:nsid w:val="47AB2BDA"/>
    <w:multiLevelType w:val="hybridMultilevel"/>
    <w:tmpl w:val="77241110"/>
    <w:lvl w:ilvl="0" w:tplc="0D1661A6">
      <w:start w:val="1"/>
      <w:numFmt w:val="upperLetter"/>
      <w:lvlText w:val="%1)"/>
      <w:lvlJc w:val="left"/>
      <w:pPr>
        <w:ind w:left="720" w:hanging="360"/>
      </w:pPr>
      <w:rPr>
        <w:rFonts w:cs="Arial" w:hint="default"/>
        <w:b w:val="0"/>
        <w:i/>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5" w15:restartNumberingAfterBreak="0">
    <w:nsid w:val="49E92829"/>
    <w:multiLevelType w:val="hybridMultilevel"/>
    <w:tmpl w:val="DC70776A"/>
    <w:lvl w:ilvl="0" w:tplc="0C07000B">
      <w:start w:val="1"/>
      <w:numFmt w:val="bullet"/>
      <w:lvlText w:val=""/>
      <w:lvlJc w:val="left"/>
      <w:pPr>
        <w:ind w:left="3414" w:hanging="360"/>
      </w:pPr>
      <w:rPr>
        <w:rFonts w:ascii="Wingdings" w:hAnsi="Wingdings"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46" w15:restartNumberingAfterBreak="0">
    <w:nsid w:val="4C603F14"/>
    <w:multiLevelType w:val="hybridMultilevel"/>
    <w:tmpl w:val="F5CC3A44"/>
    <w:lvl w:ilvl="0" w:tplc="04070011">
      <w:start w:val="1"/>
      <w:numFmt w:val="decimal"/>
      <w:lvlText w:val="%1)"/>
      <w:lvlJc w:val="left"/>
      <w:pPr>
        <w:ind w:left="3054" w:hanging="360"/>
      </w:pPr>
      <w:rPr>
        <w:rFonts w:hint="default"/>
      </w:rPr>
    </w:lvl>
    <w:lvl w:ilvl="1" w:tplc="04070019" w:tentative="1">
      <w:start w:val="1"/>
      <w:numFmt w:val="lowerLetter"/>
      <w:lvlText w:val="%2."/>
      <w:lvlJc w:val="left"/>
      <w:pPr>
        <w:ind w:left="3774" w:hanging="360"/>
      </w:pPr>
    </w:lvl>
    <w:lvl w:ilvl="2" w:tplc="0407001B" w:tentative="1">
      <w:start w:val="1"/>
      <w:numFmt w:val="lowerRoman"/>
      <w:lvlText w:val="%3."/>
      <w:lvlJc w:val="right"/>
      <w:pPr>
        <w:ind w:left="4494" w:hanging="180"/>
      </w:pPr>
    </w:lvl>
    <w:lvl w:ilvl="3" w:tplc="0407000F" w:tentative="1">
      <w:start w:val="1"/>
      <w:numFmt w:val="decimal"/>
      <w:lvlText w:val="%4."/>
      <w:lvlJc w:val="left"/>
      <w:pPr>
        <w:ind w:left="5214" w:hanging="360"/>
      </w:pPr>
    </w:lvl>
    <w:lvl w:ilvl="4" w:tplc="04070019" w:tentative="1">
      <w:start w:val="1"/>
      <w:numFmt w:val="lowerLetter"/>
      <w:lvlText w:val="%5."/>
      <w:lvlJc w:val="left"/>
      <w:pPr>
        <w:ind w:left="5934" w:hanging="360"/>
      </w:pPr>
    </w:lvl>
    <w:lvl w:ilvl="5" w:tplc="0407001B" w:tentative="1">
      <w:start w:val="1"/>
      <w:numFmt w:val="lowerRoman"/>
      <w:lvlText w:val="%6."/>
      <w:lvlJc w:val="right"/>
      <w:pPr>
        <w:ind w:left="6654" w:hanging="180"/>
      </w:pPr>
    </w:lvl>
    <w:lvl w:ilvl="6" w:tplc="0407000F" w:tentative="1">
      <w:start w:val="1"/>
      <w:numFmt w:val="decimal"/>
      <w:lvlText w:val="%7."/>
      <w:lvlJc w:val="left"/>
      <w:pPr>
        <w:ind w:left="7374" w:hanging="360"/>
      </w:pPr>
    </w:lvl>
    <w:lvl w:ilvl="7" w:tplc="04070019" w:tentative="1">
      <w:start w:val="1"/>
      <w:numFmt w:val="lowerLetter"/>
      <w:lvlText w:val="%8."/>
      <w:lvlJc w:val="left"/>
      <w:pPr>
        <w:ind w:left="8094" w:hanging="360"/>
      </w:pPr>
    </w:lvl>
    <w:lvl w:ilvl="8" w:tplc="0407001B" w:tentative="1">
      <w:start w:val="1"/>
      <w:numFmt w:val="lowerRoman"/>
      <w:lvlText w:val="%9."/>
      <w:lvlJc w:val="right"/>
      <w:pPr>
        <w:ind w:left="8814" w:hanging="180"/>
      </w:pPr>
    </w:lvl>
  </w:abstractNum>
  <w:abstractNum w:abstractNumId="47" w15:restartNumberingAfterBreak="0">
    <w:nsid w:val="4D3C3CCF"/>
    <w:multiLevelType w:val="hybridMultilevel"/>
    <w:tmpl w:val="FD8A4CB2"/>
    <w:lvl w:ilvl="0" w:tplc="0C07000B">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8" w15:restartNumberingAfterBreak="0">
    <w:nsid w:val="4EBB23CE"/>
    <w:multiLevelType w:val="hybridMultilevel"/>
    <w:tmpl w:val="CE58868C"/>
    <w:lvl w:ilvl="0" w:tplc="90AA7190">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50AB67B8"/>
    <w:multiLevelType w:val="hybridMultilevel"/>
    <w:tmpl w:val="7EAE6A2A"/>
    <w:lvl w:ilvl="0" w:tplc="08090003">
      <w:start w:val="1"/>
      <w:numFmt w:val="bullet"/>
      <w:lvlText w:val="o"/>
      <w:lvlJc w:val="left"/>
      <w:pPr>
        <w:ind w:left="1437" w:hanging="360"/>
      </w:pPr>
      <w:rPr>
        <w:rFonts w:ascii="Courier New" w:hAnsi="Courier New" w:cs="Courier New"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50" w15:restartNumberingAfterBreak="0">
    <w:nsid w:val="523C0867"/>
    <w:multiLevelType w:val="hybridMultilevel"/>
    <w:tmpl w:val="FA82DC34"/>
    <w:lvl w:ilvl="0" w:tplc="08090003">
      <w:start w:val="1"/>
      <w:numFmt w:val="bullet"/>
      <w:lvlText w:val="o"/>
      <w:lvlJc w:val="left"/>
      <w:pPr>
        <w:ind w:left="1776" w:hanging="360"/>
      </w:pPr>
      <w:rPr>
        <w:rFonts w:ascii="Courier New" w:hAnsi="Courier New" w:cs="Courier New"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51" w15:restartNumberingAfterBreak="0">
    <w:nsid w:val="52CB096F"/>
    <w:multiLevelType w:val="hybridMultilevel"/>
    <w:tmpl w:val="2FB0DE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548A79EA"/>
    <w:multiLevelType w:val="hybridMultilevel"/>
    <w:tmpl w:val="C220FA4E"/>
    <w:lvl w:ilvl="0" w:tplc="1CA2F8C0">
      <w:start w:val="1"/>
      <w:numFmt w:val="bullet"/>
      <w:lvlText w:val=""/>
      <w:lvlJc w:val="left"/>
      <w:pPr>
        <w:ind w:left="753" w:hanging="360"/>
      </w:pPr>
      <w:rPr>
        <w:rFonts w:ascii="Symbol" w:hAnsi="Symbol" w:hint="default"/>
      </w:rPr>
    </w:lvl>
    <w:lvl w:ilvl="1" w:tplc="040E0003">
      <w:start w:val="1"/>
      <w:numFmt w:val="bullet"/>
      <w:lvlText w:val="o"/>
      <w:lvlJc w:val="left"/>
      <w:pPr>
        <w:ind w:left="1473" w:hanging="360"/>
      </w:pPr>
      <w:rPr>
        <w:rFonts w:ascii="Courier New" w:hAnsi="Courier New" w:cs="Courier New" w:hint="default"/>
      </w:rPr>
    </w:lvl>
    <w:lvl w:ilvl="2" w:tplc="040E0005">
      <w:start w:val="1"/>
      <w:numFmt w:val="bullet"/>
      <w:lvlText w:val=""/>
      <w:lvlJc w:val="left"/>
      <w:pPr>
        <w:ind w:left="2193" w:hanging="360"/>
      </w:pPr>
      <w:rPr>
        <w:rFonts w:ascii="Wingdings" w:hAnsi="Wingdings" w:hint="default"/>
      </w:rPr>
    </w:lvl>
    <w:lvl w:ilvl="3" w:tplc="040E0001">
      <w:start w:val="1"/>
      <w:numFmt w:val="bullet"/>
      <w:lvlText w:val=""/>
      <w:lvlJc w:val="left"/>
      <w:pPr>
        <w:ind w:left="2913" w:hanging="360"/>
      </w:pPr>
      <w:rPr>
        <w:rFonts w:ascii="Symbol" w:hAnsi="Symbol" w:hint="default"/>
      </w:rPr>
    </w:lvl>
    <w:lvl w:ilvl="4" w:tplc="040E0003">
      <w:start w:val="1"/>
      <w:numFmt w:val="bullet"/>
      <w:lvlText w:val="o"/>
      <w:lvlJc w:val="left"/>
      <w:pPr>
        <w:ind w:left="3633" w:hanging="360"/>
      </w:pPr>
      <w:rPr>
        <w:rFonts w:ascii="Courier New" w:hAnsi="Courier New" w:cs="Courier New" w:hint="default"/>
      </w:rPr>
    </w:lvl>
    <w:lvl w:ilvl="5" w:tplc="040E0005">
      <w:start w:val="1"/>
      <w:numFmt w:val="bullet"/>
      <w:lvlText w:val=""/>
      <w:lvlJc w:val="left"/>
      <w:pPr>
        <w:ind w:left="4353" w:hanging="360"/>
      </w:pPr>
      <w:rPr>
        <w:rFonts w:ascii="Wingdings" w:hAnsi="Wingdings" w:hint="default"/>
      </w:rPr>
    </w:lvl>
    <w:lvl w:ilvl="6" w:tplc="040E0001">
      <w:start w:val="1"/>
      <w:numFmt w:val="bullet"/>
      <w:lvlText w:val=""/>
      <w:lvlJc w:val="left"/>
      <w:pPr>
        <w:ind w:left="5073" w:hanging="360"/>
      </w:pPr>
      <w:rPr>
        <w:rFonts w:ascii="Symbol" w:hAnsi="Symbol" w:hint="default"/>
      </w:rPr>
    </w:lvl>
    <w:lvl w:ilvl="7" w:tplc="040E0003">
      <w:start w:val="1"/>
      <w:numFmt w:val="bullet"/>
      <w:lvlText w:val="o"/>
      <w:lvlJc w:val="left"/>
      <w:pPr>
        <w:ind w:left="5793" w:hanging="360"/>
      </w:pPr>
      <w:rPr>
        <w:rFonts w:ascii="Courier New" w:hAnsi="Courier New" w:cs="Courier New" w:hint="default"/>
      </w:rPr>
    </w:lvl>
    <w:lvl w:ilvl="8" w:tplc="040E0005">
      <w:start w:val="1"/>
      <w:numFmt w:val="bullet"/>
      <w:lvlText w:val=""/>
      <w:lvlJc w:val="left"/>
      <w:pPr>
        <w:ind w:left="6513" w:hanging="360"/>
      </w:pPr>
      <w:rPr>
        <w:rFonts w:ascii="Wingdings" w:hAnsi="Wingdings" w:hint="default"/>
      </w:rPr>
    </w:lvl>
  </w:abstractNum>
  <w:abstractNum w:abstractNumId="53" w15:restartNumberingAfterBreak="0">
    <w:nsid w:val="550854CD"/>
    <w:multiLevelType w:val="multilevel"/>
    <w:tmpl w:val="BBB83618"/>
    <w:lvl w:ilvl="0">
      <w:start w:val="1"/>
      <w:numFmt w:val="decimal"/>
      <w:lvlText w:val="%1"/>
      <w:lvlJc w:val="left"/>
      <w:pPr>
        <w:ind w:left="432" w:hanging="432"/>
      </w:pPr>
      <w:rPr>
        <w:rFonts w:hint="default"/>
      </w:rPr>
    </w:lvl>
    <w:lvl w:ilvl="1">
      <w:start w:val="1"/>
      <w:numFmt w:val="decimal"/>
      <w:lvlText w:val="%1.%2"/>
      <w:lvlJc w:val="left"/>
      <w:pPr>
        <w:ind w:left="3979" w:hanging="576"/>
      </w:pPr>
      <w:rPr>
        <w:rFonts w:hint="default"/>
      </w:rPr>
    </w:lvl>
    <w:lvl w:ilvl="2">
      <w:start w:val="1"/>
      <w:numFmt w:val="decimal"/>
      <w:lvlText w:val="%1.%2.%3"/>
      <w:lvlJc w:val="left"/>
      <w:pPr>
        <w:ind w:left="1855" w:hanging="720"/>
      </w:pPr>
      <w:rPr>
        <w:rFonts w:hint="default"/>
        <w:b/>
      </w:rPr>
    </w:lvl>
    <w:lvl w:ilvl="3">
      <w:start w:val="1"/>
      <w:numFmt w:val="decimal"/>
      <w:lvlText w:val="%1.%2.%3.%4"/>
      <w:lvlJc w:val="left"/>
      <w:pPr>
        <w:ind w:left="1148"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576926D1"/>
    <w:multiLevelType w:val="hybridMultilevel"/>
    <w:tmpl w:val="C66A7388"/>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5" w15:restartNumberingAfterBreak="0">
    <w:nsid w:val="5BB44C17"/>
    <w:multiLevelType w:val="hybridMultilevel"/>
    <w:tmpl w:val="9AA891B0"/>
    <w:lvl w:ilvl="0" w:tplc="08090019">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56" w15:restartNumberingAfterBreak="0">
    <w:nsid w:val="5BD13D0B"/>
    <w:multiLevelType w:val="hybridMultilevel"/>
    <w:tmpl w:val="B2CA64F8"/>
    <w:lvl w:ilvl="0" w:tplc="D7DA659C">
      <w:start w:val="1"/>
      <w:numFmt w:val="lowerLetter"/>
      <w:lvlText w:val="%1."/>
      <w:lvlJc w:val="left"/>
      <w:pPr>
        <w:ind w:left="720" w:hanging="360"/>
      </w:pPr>
      <w:rPr>
        <w:rFonts w:ascii="Arial" w:eastAsia="Calibr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E2B5867"/>
    <w:multiLevelType w:val="hybridMultilevel"/>
    <w:tmpl w:val="459ABC6C"/>
    <w:lvl w:ilvl="0" w:tplc="0C07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5ED37DAB"/>
    <w:multiLevelType w:val="hybridMultilevel"/>
    <w:tmpl w:val="D7B6DC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F533433"/>
    <w:multiLevelType w:val="hybridMultilevel"/>
    <w:tmpl w:val="7A580958"/>
    <w:lvl w:ilvl="0" w:tplc="CC6A9AE6">
      <w:start w:val="1"/>
      <w:numFmt w:val="decimal"/>
      <w:lvlText w:val="%1."/>
      <w:lvlJc w:val="left"/>
      <w:pPr>
        <w:ind w:left="720" w:hanging="360"/>
      </w:pPr>
      <w:rPr>
        <w:rFonts w:asciiTheme="minorHAnsi" w:hAnsiTheme="minorHAnsi" w:cstheme="minorHAnsi"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15:restartNumberingAfterBreak="0">
    <w:nsid w:val="622D328E"/>
    <w:multiLevelType w:val="hybridMultilevel"/>
    <w:tmpl w:val="5D4C8E14"/>
    <w:lvl w:ilvl="0" w:tplc="08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1" w15:restartNumberingAfterBreak="0">
    <w:nsid w:val="638F1DE9"/>
    <w:multiLevelType w:val="hybridMultilevel"/>
    <w:tmpl w:val="6464B2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64100E84"/>
    <w:multiLevelType w:val="hybridMultilevel"/>
    <w:tmpl w:val="053625B2"/>
    <w:lvl w:ilvl="0" w:tplc="0C07000B">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3" w15:restartNumberingAfterBreak="0">
    <w:nsid w:val="68E721CB"/>
    <w:multiLevelType w:val="hybridMultilevel"/>
    <w:tmpl w:val="C6A41FC6"/>
    <w:styleLink w:val="Bullets1"/>
    <w:lvl w:ilvl="0" w:tplc="549078FA">
      <w:start w:val="1"/>
      <w:numFmt w:val="bullet"/>
      <w:lvlText w:val="»"/>
      <w:lvlJc w:val="left"/>
      <w:pPr>
        <w:ind w:left="720" w:hanging="360"/>
      </w:pPr>
      <w:rPr>
        <w:rFonts w:ascii="Myriad Pro" w:hAnsi="Myriad Pro" w:hint="default"/>
        <w:sz w:val="22"/>
      </w:rPr>
    </w:lvl>
    <w:lvl w:ilvl="1" w:tplc="881410CC">
      <w:start w:val="1"/>
      <w:numFmt w:val="bullet"/>
      <w:lvlText w:val=""/>
      <w:lvlJc w:val="left"/>
      <w:pPr>
        <w:ind w:left="1440" w:hanging="360"/>
      </w:pPr>
      <w:rPr>
        <w:rFonts w:ascii="Wingdings" w:hAnsi="Wingdings" w:hint="default"/>
      </w:rPr>
    </w:lvl>
    <w:lvl w:ilvl="2" w:tplc="A0AEC6A2">
      <w:start w:val="1"/>
      <w:numFmt w:val="bullet"/>
      <w:lvlText w:val=""/>
      <w:lvlJc w:val="left"/>
      <w:pPr>
        <w:ind w:left="2160" w:hanging="360"/>
      </w:pPr>
      <w:rPr>
        <w:rFonts w:ascii="Wingdings" w:hAnsi="Wingdings" w:hint="default"/>
      </w:rPr>
    </w:lvl>
    <w:lvl w:ilvl="3" w:tplc="BA5259E0">
      <w:start w:val="1"/>
      <w:numFmt w:val="bullet"/>
      <w:lvlText w:val=""/>
      <w:lvlJc w:val="left"/>
      <w:pPr>
        <w:ind w:left="2880" w:hanging="360"/>
      </w:pPr>
      <w:rPr>
        <w:rFonts w:ascii="Symbol" w:hAnsi="Symbol" w:hint="default"/>
      </w:rPr>
    </w:lvl>
    <w:lvl w:ilvl="4" w:tplc="5E3A41F2">
      <w:start w:val="1"/>
      <w:numFmt w:val="bullet"/>
      <w:lvlText w:val="o"/>
      <w:lvlJc w:val="left"/>
      <w:pPr>
        <w:ind w:left="3600" w:hanging="360"/>
      </w:pPr>
      <w:rPr>
        <w:rFonts w:ascii="Courier New" w:hAnsi="Courier New" w:cs="Courier New" w:hint="default"/>
      </w:rPr>
    </w:lvl>
    <w:lvl w:ilvl="5" w:tplc="397802A8">
      <w:start w:val="1"/>
      <w:numFmt w:val="bullet"/>
      <w:lvlText w:val=""/>
      <w:lvlJc w:val="left"/>
      <w:pPr>
        <w:ind w:left="4320" w:hanging="360"/>
      </w:pPr>
      <w:rPr>
        <w:rFonts w:ascii="Wingdings" w:hAnsi="Wingdings" w:hint="default"/>
      </w:rPr>
    </w:lvl>
    <w:lvl w:ilvl="6" w:tplc="24621F1A">
      <w:start w:val="1"/>
      <w:numFmt w:val="bullet"/>
      <w:lvlText w:val=""/>
      <w:lvlJc w:val="left"/>
      <w:pPr>
        <w:ind w:left="5040" w:hanging="360"/>
      </w:pPr>
      <w:rPr>
        <w:rFonts w:ascii="Symbol" w:hAnsi="Symbol" w:hint="default"/>
      </w:rPr>
    </w:lvl>
    <w:lvl w:ilvl="7" w:tplc="8892F20A">
      <w:start w:val="1"/>
      <w:numFmt w:val="bullet"/>
      <w:lvlText w:val="o"/>
      <w:lvlJc w:val="left"/>
      <w:pPr>
        <w:ind w:left="5760" w:hanging="360"/>
      </w:pPr>
      <w:rPr>
        <w:rFonts w:ascii="Courier New" w:hAnsi="Courier New" w:cs="Courier New" w:hint="default"/>
      </w:rPr>
    </w:lvl>
    <w:lvl w:ilvl="8" w:tplc="0FE078F4">
      <w:start w:val="1"/>
      <w:numFmt w:val="bullet"/>
      <w:lvlText w:val=""/>
      <w:lvlJc w:val="left"/>
      <w:pPr>
        <w:ind w:left="6480" w:hanging="360"/>
      </w:pPr>
      <w:rPr>
        <w:rFonts w:ascii="Wingdings" w:hAnsi="Wingdings" w:hint="default"/>
      </w:rPr>
    </w:lvl>
  </w:abstractNum>
  <w:abstractNum w:abstractNumId="64" w15:restartNumberingAfterBreak="0">
    <w:nsid w:val="69DC78E0"/>
    <w:multiLevelType w:val="hybridMultilevel"/>
    <w:tmpl w:val="188C1678"/>
    <w:lvl w:ilvl="0" w:tplc="0C07000B">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5" w15:restartNumberingAfterBreak="0">
    <w:nsid w:val="69F34F36"/>
    <w:multiLevelType w:val="hybridMultilevel"/>
    <w:tmpl w:val="29ECBC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A4D484E"/>
    <w:multiLevelType w:val="hybridMultilevel"/>
    <w:tmpl w:val="3614147A"/>
    <w:lvl w:ilvl="0" w:tplc="F7B694BC">
      <w:start w:val="1"/>
      <w:numFmt w:val="bullet"/>
      <w:lvlText w:val=""/>
      <w:lvlJc w:val="left"/>
      <w:pPr>
        <w:ind w:left="720" w:hanging="360"/>
      </w:pPr>
      <w:rPr>
        <w:rFonts w:ascii="Symbol" w:hAnsi="Symbol" w:hint="default"/>
      </w:rPr>
    </w:lvl>
    <w:lvl w:ilvl="1" w:tplc="8F80AAD2">
      <w:start w:val="1"/>
      <w:numFmt w:val="bullet"/>
      <w:lvlText w:val="o"/>
      <w:lvlJc w:val="left"/>
      <w:pPr>
        <w:ind w:left="1440" w:hanging="360"/>
      </w:pPr>
      <w:rPr>
        <w:rFonts w:ascii="Courier New" w:hAnsi="Courier New" w:hint="default"/>
      </w:rPr>
    </w:lvl>
    <w:lvl w:ilvl="2" w:tplc="DDC42920">
      <w:start w:val="1"/>
      <w:numFmt w:val="bullet"/>
      <w:lvlText w:val=""/>
      <w:lvlJc w:val="left"/>
      <w:pPr>
        <w:ind w:left="2160" w:hanging="360"/>
      </w:pPr>
      <w:rPr>
        <w:rFonts w:ascii="Wingdings" w:hAnsi="Wingdings" w:hint="default"/>
      </w:rPr>
    </w:lvl>
    <w:lvl w:ilvl="3" w:tplc="F98AB5DC">
      <w:start w:val="1"/>
      <w:numFmt w:val="bullet"/>
      <w:lvlText w:val=""/>
      <w:lvlJc w:val="left"/>
      <w:pPr>
        <w:ind w:left="2880" w:hanging="360"/>
      </w:pPr>
      <w:rPr>
        <w:rFonts w:ascii="Symbol" w:hAnsi="Symbol" w:hint="default"/>
      </w:rPr>
    </w:lvl>
    <w:lvl w:ilvl="4" w:tplc="553E8AEE">
      <w:start w:val="1"/>
      <w:numFmt w:val="bullet"/>
      <w:lvlText w:val="o"/>
      <w:lvlJc w:val="left"/>
      <w:pPr>
        <w:ind w:left="3600" w:hanging="360"/>
      </w:pPr>
      <w:rPr>
        <w:rFonts w:ascii="Courier New" w:hAnsi="Courier New" w:hint="default"/>
      </w:rPr>
    </w:lvl>
    <w:lvl w:ilvl="5" w:tplc="634AA1EE">
      <w:start w:val="1"/>
      <w:numFmt w:val="bullet"/>
      <w:lvlText w:val=""/>
      <w:lvlJc w:val="left"/>
      <w:pPr>
        <w:ind w:left="4320" w:hanging="360"/>
      </w:pPr>
      <w:rPr>
        <w:rFonts w:ascii="Wingdings" w:hAnsi="Wingdings" w:hint="default"/>
      </w:rPr>
    </w:lvl>
    <w:lvl w:ilvl="6" w:tplc="B9BAB000">
      <w:start w:val="1"/>
      <w:numFmt w:val="bullet"/>
      <w:lvlText w:val=""/>
      <w:lvlJc w:val="left"/>
      <w:pPr>
        <w:ind w:left="5040" w:hanging="360"/>
      </w:pPr>
      <w:rPr>
        <w:rFonts w:ascii="Symbol" w:hAnsi="Symbol" w:hint="default"/>
      </w:rPr>
    </w:lvl>
    <w:lvl w:ilvl="7" w:tplc="60EA6112">
      <w:start w:val="1"/>
      <w:numFmt w:val="bullet"/>
      <w:lvlText w:val="o"/>
      <w:lvlJc w:val="left"/>
      <w:pPr>
        <w:ind w:left="5760" w:hanging="360"/>
      </w:pPr>
      <w:rPr>
        <w:rFonts w:ascii="Courier New" w:hAnsi="Courier New" w:hint="default"/>
      </w:rPr>
    </w:lvl>
    <w:lvl w:ilvl="8" w:tplc="606C6C2C">
      <w:start w:val="1"/>
      <w:numFmt w:val="bullet"/>
      <w:lvlText w:val=""/>
      <w:lvlJc w:val="left"/>
      <w:pPr>
        <w:ind w:left="6480" w:hanging="360"/>
      </w:pPr>
      <w:rPr>
        <w:rFonts w:ascii="Wingdings" w:hAnsi="Wingdings" w:hint="default"/>
      </w:rPr>
    </w:lvl>
  </w:abstractNum>
  <w:abstractNum w:abstractNumId="67" w15:restartNumberingAfterBreak="0">
    <w:nsid w:val="6C95544A"/>
    <w:multiLevelType w:val="hybridMultilevel"/>
    <w:tmpl w:val="D0EEBA96"/>
    <w:lvl w:ilvl="0" w:tplc="0C07000B">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8" w15:restartNumberingAfterBreak="0">
    <w:nsid w:val="6CF42065"/>
    <w:multiLevelType w:val="hybridMultilevel"/>
    <w:tmpl w:val="EC82E7F4"/>
    <w:lvl w:ilvl="0" w:tplc="943A1C56">
      <w:start w:val="2"/>
      <w:numFmt w:val="bullet"/>
      <w:lvlText w:val="-"/>
      <w:lvlJc w:val="left"/>
      <w:pPr>
        <w:ind w:left="720" w:hanging="360"/>
      </w:pPr>
      <w:rPr>
        <w:rFonts w:ascii="DB Office" w:eastAsia="Times New Roman" w:hAnsi="DB Office" w:cs="Helv"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6D3B3182"/>
    <w:multiLevelType w:val="hybridMultilevel"/>
    <w:tmpl w:val="E30007C2"/>
    <w:lvl w:ilvl="0" w:tplc="E5AC99E8">
      <w:start w:val="1"/>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711928EE"/>
    <w:multiLevelType w:val="hybridMultilevel"/>
    <w:tmpl w:val="C8E8DF06"/>
    <w:lvl w:ilvl="0" w:tplc="0C07000B">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1" w15:restartNumberingAfterBreak="0">
    <w:nsid w:val="713E330E"/>
    <w:multiLevelType w:val="hybridMultilevel"/>
    <w:tmpl w:val="AFBA1FE2"/>
    <w:lvl w:ilvl="0" w:tplc="3B96439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2491D3A"/>
    <w:multiLevelType w:val="hybridMultilevel"/>
    <w:tmpl w:val="C70C89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730969E0"/>
    <w:multiLevelType w:val="hybridMultilevel"/>
    <w:tmpl w:val="1B98E7E4"/>
    <w:lvl w:ilvl="0" w:tplc="0C07000B">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4" w15:restartNumberingAfterBreak="0">
    <w:nsid w:val="74123122"/>
    <w:multiLevelType w:val="hybridMultilevel"/>
    <w:tmpl w:val="F654BCB6"/>
    <w:lvl w:ilvl="0" w:tplc="0C07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CFE70AB"/>
    <w:multiLevelType w:val="hybridMultilevel"/>
    <w:tmpl w:val="2D6E2BCA"/>
    <w:lvl w:ilvl="0" w:tplc="3138AE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E50268C"/>
    <w:multiLevelType w:val="hybridMultilevel"/>
    <w:tmpl w:val="201421D2"/>
    <w:lvl w:ilvl="0" w:tplc="C43CBB6C">
      <w:start w:val="1"/>
      <w:numFmt w:val="bullet"/>
      <w:lvlText w:val=""/>
      <w:lvlJc w:val="left"/>
      <w:pPr>
        <w:ind w:left="720" w:hanging="360"/>
      </w:pPr>
      <w:rPr>
        <w:rFonts w:ascii="Symbol" w:hAnsi="Symbol" w:hint="default"/>
      </w:rPr>
    </w:lvl>
    <w:lvl w:ilvl="1" w:tplc="93269876">
      <w:start w:val="1"/>
      <w:numFmt w:val="bullet"/>
      <w:lvlText w:val="o"/>
      <w:lvlJc w:val="left"/>
      <w:pPr>
        <w:ind w:left="1440" w:hanging="360"/>
      </w:pPr>
      <w:rPr>
        <w:rFonts w:ascii="Courier New" w:hAnsi="Courier New" w:hint="default"/>
      </w:rPr>
    </w:lvl>
    <w:lvl w:ilvl="2" w:tplc="8CA63D8E">
      <w:start w:val="1"/>
      <w:numFmt w:val="bullet"/>
      <w:lvlText w:val=""/>
      <w:lvlJc w:val="left"/>
      <w:pPr>
        <w:ind w:left="2160" w:hanging="360"/>
      </w:pPr>
      <w:rPr>
        <w:rFonts w:ascii="Wingdings" w:hAnsi="Wingdings" w:hint="default"/>
      </w:rPr>
    </w:lvl>
    <w:lvl w:ilvl="3" w:tplc="F8B6F776">
      <w:start w:val="1"/>
      <w:numFmt w:val="bullet"/>
      <w:lvlText w:val=""/>
      <w:lvlJc w:val="left"/>
      <w:pPr>
        <w:ind w:left="2880" w:hanging="360"/>
      </w:pPr>
      <w:rPr>
        <w:rFonts w:ascii="Symbol" w:hAnsi="Symbol" w:hint="default"/>
      </w:rPr>
    </w:lvl>
    <w:lvl w:ilvl="4" w:tplc="F89AF5CC">
      <w:start w:val="1"/>
      <w:numFmt w:val="bullet"/>
      <w:lvlText w:val="o"/>
      <w:lvlJc w:val="left"/>
      <w:pPr>
        <w:ind w:left="3600" w:hanging="360"/>
      </w:pPr>
      <w:rPr>
        <w:rFonts w:ascii="Courier New" w:hAnsi="Courier New" w:hint="default"/>
      </w:rPr>
    </w:lvl>
    <w:lvl w:ilvl="5" w:tplc="3282EC46">
      <w:start w:val="1"/>
      <w:numFmt w:val="bullet"/>
      <w:lvlText w:val=""/>
      <w:lvlJc w:val="left"/>
      <w:pPr>
        <w:ind w:left="4320" w:hanging="360"/>
      </w:pPr>
      <w:rPr>
        <w:rFonts w:ascii="Wingdings" w:hAnsi="Wingdings" w:hint="default"/>
      </w:rPr>
    </w:lvl>
    <w:lvl w:ilvl="6" w:tplc="F7148092">
      <w:start w:val="1"/>
      <w:numFmt w:val="bullet"/>
      <w:lvlText w:val=""/>
      <w:lvlJc w:val="left"/>
      <w:pPr>
        <w:ind w:left="5040" w:hanging="360"/>
      </w:pPr>
      <w:rPr>
        <w:rFonts w:ascii="Symbol" w:hAnsi="Symbol" w:hint="default"/>
      </w:rPr>
    </w:lvl>
    <w:lvl w:ilvl="7" w:tplc="E1FE50AE">
      <w:start w:val="1"/>
      <w:numFmt w:val="bullet"/>
      <w:lvlText w:val="o"/>
      <w:lvlJc w:val="left"/>
      <w:pPr>
        <w:ind w:left="5760" w:hanging="360"/>
      </w:pPr>
      <w:rPr>
        <w:rFonts w:ascii="Courier New" w:hAnsi="Courier New" w:hint="default"/>
      </w:rPr>
    </w:lvl>
    <w:lvl w:ilvl="8" w:tplc="AEAA6032">
      <w:start w:val="1"/>
      <w:numFmt w:val="bullet"/>
      <w:lvlText w:val=""/>
      <w:lvlJc w:val="left"/>
      <w:pPr>
        <w:ind w:left="6480" w:hanging="360"/>
      </w:pPr>
      <w:rPr>
        <w:rFonts w:ascii="Wingdings" w:hAnsi="Wingdings" w:hint="default"/>
      </w:rPr>
    </w:lvl>
  </w:abstractNum>
  <w:abstractNum w:abstractNumId="77" w15:restartNumberingAfterBreak="0">
    <w:nsid w:val="7E8F10B8"/>
    <w:multiLevelType w:val="hybridMultilevel"/>
    <w:tmpl w:val="27F2FC0C"/>
    <w:lvl w:ilvl="0" w:tplc="5B7C1A80">
      <w:start w:val="1"/>
      <w:numFmt w:val="upperLetter"/>
      <w:lvlText w:val="%1)"/>
      <w:lvlJc w:val="left"/>
      <w:pPr>
        <w:ind w:left="720" w:hanging="360"/>
      </w:pPr>
      <w:rPr>
        <w:rFonts w:cs="Arial" w:hint="default"/>
        <w:b w:val="0"/>
        <w:i/>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8" w15:restartNumberingAfterBreak="0">
    <w:nsid w:val="7F9A06C1"/>
    <w:multiLevelType w:val="hybridMultilevel"/>
    <w:tmpl w:val="A64408F2"/>
    <w:lvl w:ilvl="0" w:tplc="943A1C56">
      <w:start w:val="2"/>
      <w:numFmt w:val="bullet"/>
      <w:lvlText w:val="-"/>
      <w:lvlJc w:val="left"/>
      <w:pPr>
        <w:ind w:left="720" w:hanging="360"/>
      </w:pPr>
      <w:rPr>
        <w:rFonts w:ascii="DB Office" w:eastAsia="Times New Roman" w:hAnsi="DB Office" w:cs="Helv"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3"/>
  </w:num>
  <w:num w:numId="2">
    <w:abstractNumId w:val="66"/>
  </w:num>
  <w:num w:numId="3">
    <w:abstractNumId w:val="21"/>
  </w:num>
  <w:num w:numId="4">
    <w:abstractNumId w:val="17"/>
  </w:num>
  <w:num w:numId="5">
    <w:abstractNumId w:val="6"/>
  </w:num>
  <w:num w:numId="6">
    <w:abstractNumId w:val="76"/>
  </w:num>
  <w:num w:numId="7">
    <w:abstractNumId w:val="53"/>
  </w:num>
  <w:num w:numId="8">
    <w:abstractNumId w:val="29"/>
  </w:num>
  <w:num w:numId="9">
    <w:abstractNumId w:val="20"/>
  </w:num>
  <w:num w:numId="10">
    <w:abstractNumId w:val="68"/>
  </w:num>
  <w:num w:numId="11">
    <w:abstractNumId w:val="78"/>
  </w:num>
  <w:num w:numId="12">
    <w:abstractNumId w:val="9"/>
  </w:num>
  <w:num w:numId="13">
    <w:abstractNumId w:val="54"/>
  </w:num>
  <w:num w:numId="14">
    <w:abstractNumId w:val="15"/>
  </w:num>
  <w:num w:numId="15">
    <w:abstractNumId w:val="25"/>
  </w:num>
  <w:num w:numId="16">
    <w:abstractNumId w:val="69"/>
  </w:num>
  <w:num w:numId="17">
    <w:abstractNumId w:val="37"/>
  </w:num>
  <w:num w:numId="18">
    <w:abstractNumId w:val="18"/>
  </w:num>
  <w:num w:numId="19">
    <w:abstractNumId w:val="23"/>
  </w:num>
  <w:num w:numId="20">
    <w:abstractNumId w:val="46"/>
  </w:num>
  <w:num w:numId="21">
    <w:abstractNumId w:val="74"/>
  </w:num>
  <w:num w:numId="22">
    <w:abstractNumId w:val="30"/>
  </w:num>
  <w:num w:numId="23">
    <w:abstractNumId w:val="16"/>
  </w:num>
  <w:num w:numId="24">
    <w:abstractNumId w:val="19"/>
  </w:num>
  <w:num w:numId="25">
    <w:abstractNumId w:val="44"/>
  </w:num>
  <w:num w:numId="26">
    <w:abstractNumId w:val="34"/>
  </w:num>
  <w:num w:numId="27">
    <w:abstractNumId w:val="42"/>
  </w:num>
  <w:num w:numId="28">
    <w:abstractNumId w:val="77"/>
  </w:num>
  <w:num w:numId="29">
    <w:abstractNumId w:val="35"/>
  </w:num>
  <w:num w:numId="30">
    <w:abstractNumId w:val="31"/>
  </w:num>
  <w:num w:numId="31">
    <w:abstractNumId w:val="70"/>
  </w:num>
  <w:num w:numId="32">
    <w:abstractNumId w:val="67"/>
  </w:num>
  <w:num w:numId="33">
    <w:abstractNumId w:val="11"/>
  </w:num>
  <w:num w:numId="34">
    <w:abstractNumId w:val="39"/>
  </w:num>
  <w:num w:numId="35">
    <w:abstractNumId w:val="75"/>
  </w:num>
  <w:num w:numId="36">
    <w:abstractNumId w:val="28"/>
  </w:num>
  <w:num w:numId="37">
    <w:abstractNumId w:val="63"/>
  </w:num>
  <w:num w:numId="38">
    <w:abstractNumId w:val="71"/>
  </w:num>
  <w:num w:numId="39">
    <w:abstractNumId w:val="48"/>
  </w:num>
  <w:num w:numId="40">
    <w:abstractNumId w:val="36"/>
  </w:num>
  <w:num w:numId="41">
    <w:abstractNumId w:val="65"/>
  </w:num>
  <w:num w:numId="42">
    <w:abstractNumId w:val="27"/>
  </w:num>
  <w:num w:numId="43">
    <w:abstractNumId w:val="14"/>
  </w:num>
  <w:num w:numId="44">
    <w:abstractNumId w:val="41"/>
  </w:num>
  <w:num w:numId="45">
    <w:abstractNumId w:val="8"/>
  </w:num>
  <w:num w:numId="46">
    <w:abstractNumId w:val="7"/>
  </w:num>
  <w:num w:numId="47">
    <w:abstractNumId w:val="33"/>
  </w:num>
  <w:num w:numId="48">
    <w:abstractNumId w:val="10"/>
  </w:num>
  <w:num w:numId="49">
    <w:abstractNumId w:val="47"/>
  </w:num>
  <w:num w:numId="50">
    <w:abstractNumId w:val="5"/>
  </w:num>
  <w:num w:numId="51">
    <w:abstractNumId w:val="50"/>
  </w:num>
  <w:num w:numId="52">
    <w:abstractNumId w:val="49"/>
  </w:num>
  <w:num w:numId="53">
    <w:abstractNumId w:val="3"/>
  </w:num>
  <w:num w:numId="54">
    <w:abstractNumId w:val="13"/>
  </w:num>
  <w:num w:numId="55">
    <w:abstractNumId w:val="1"/>
  </w:num>
  <w:num w:numId="56">
    <w:abstractNumId w:val="40"/>
  </w:num>
  <w:num w:numId="57">
    <w:abstractNumId w:val="72"/>
  </w:num>
  <w:num w:numId="58">
    <w:abstractNumId w:val="22"/>
  </w:num>
  <w:num w:numId="59">
    <w:abstractNumId w:val="12"/>
  </w:num>
  <w:num w:numId="60">
    <w:abstractNumId w:val="38"/>
  </w:num>
  <w:num w:numId="61">
    <w:abstractNumId w:val="0"/>
  </w:num>
  <w:num w:numId="62">
    <w:abstractNumId w:val="45"/>
  </w:num>
  <w:num w:numId="63">
    <w:abstractNumId w:val="64"/>
  </w:num>
  <w:num w:numId="64">
    <w:abstractNumId w:val="73"/>
  </w:num>
  <w:num w:numId="65">
    <w:abstractNumId w:val="2"/>
  </w:num>
  <w:num w:numId="66">
    <w:abstractNumId w:val="57"/>
  </w:num>
  <w:num w:numId="67">
    <w:abstractNumId w:val="62"/>
  </w:num>
  <w:num w:numId="68">
    <w:abstractNumId w:val="60"/>
  </w:num>
  <w:num w:numId="69">
    <w:abstractNumId w:val="55"/>
  </w:num>
  <w:num w:numId="70">
    <w:abstractNumId w:val="32"/>
  </w:num>
  <w:num w:numId="71">
    <w:abstractNumId w:val="56"/>
  </w:num>
  <w:num w:numId="72">
    <w:abstractNumId w:val="51"/>
  </w:num>
  <w:num w:numId="73">
    <w:abstractNumId w:val="24"/>
  </w:num>
  <w:num w:numId="74">
    <w:abstractNumId w:val="53"/>
  </w:num>
  <w:num w:numId="75">
    <w:abstractNumId w:val="53"/>
  </w:num>
  <w:num w:numId="76">
    <w:abstractNumId w:val="53"/>
  </w:num>
  <w:num w:numId="77">
    <w:abstractNumId w:val="58"/>
  </w:num>
  <w:num w:numId="78">
    <w:abstractNumId w:val="59"/>
  </w:num>
  <w:num w:numId="79">
    <w:abstractNumId w:val="61"/>
  </w:num>
  <w:num w:numId="8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
  </w:num>
  <w:num w:numId="82">
    <w:abstractNumId w:val="26"/>
  </w:num>
  <w:num w:numId="83">
    <w:abstractNumId w:val="5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de-CH"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de-CH"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CH" w:vendorID="64" w:dllVersion="4096" w:nlCheck="1" w:checkStyle="0"/>
  <w:activeWritingStyle w:appName="MSWord" w:lang="sv-SE"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hu-HU" w:vendorID="64" w:dllVersion="4096" w:nlCheck="1" w:checkStyle="0"/>
  <w:activeWritingStyle w:appName="MSWord" w:lang="de-AT"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362"/>
    <w:rsid w:val="0000069C"/>
    <w:rsid w:val="0000088E"/>
    <w:rsid w:val="000008A9"/>
    <w:rsid w:val="00000A3E"/>
    <w:rsid w:val="00000E70"/>
    <w:rsid w:val="0000123F"/>
    <w:rsid w:val="0000168B"/>
    <w:rsid w:val="00001885"/>
    <w:rsid w:val="0000213C"/>
    <w:rsid w:val="00003172"/>
    <w:rsid w:val="00003577"/>
    <w:rsid w:val="00003590"/>
    <w:rsid w:val="000035F4"/>
    <w:rsid w:val="0000381A"/>
    <w:rsid w:val="000039AA"/>
    <w:rsid w:val="00003D77"/>
    <w:rsid w:val="000047F6"/>
    <w:rsid w:val="00004DF7"/>
    <w:rsid w:val="00005600"/>
    <w:rsid w:val="000056C1"/>
    <w:rsid w:val="000062AD"/>
    <w:rsid w:val="0000637A"/>
    <w:rsid w:val="0000678B"/>
    <w:rsid w:val="00007D23"/>
    <w:rsid w:val="00007E1F"/>
    <w:rsid w:val="0001031E"/>
    <w:rsid w:val="000104A7"/>
    <w:rsid w:val="00010A22"/>
    <w:rsid w:val="00010C2A"/>
    <w:rsid w:val="00010FC2"/>
    <w:rsid w:val="0001112F"/>
    <w:rsid w:val="00011239"/>
    <w:rsid w:val="00011E58"/>
    <w:rsid w:val="0001206B"/>
    <w:rsid w:val="00012350"/>
    <w:rsid w:val="00012392"/>
    <w:rsid w:val="000129F9"/>
    <w:rsid w:val="00012C4E"/>
    <w:rsid w:val="00013271"/>
    <w:rsid w:val="000137F3"/>
    <w:rsid w:val="000141E8"/>
    <w:rsid w:val="000142D5"/>
    <w:rsid w:val="00014583"/>
    <w:rsid w:val="00014A08"/>
    <w:rsid w:val="00014D07"/>
    <w:rsid w:val="00014F80"/>
    <w:rsid w:val="00017CE5"/>
    <w:rsid w:val="00017CE8"/>
    <w:rsid w:val="00017FD4"/>
    <w:rsid w:val="00020241"/>
    <w:rsid w:val="00020E8B"/>
    <w:rsid w:val="00020ED0"/>
    <w:rsid w:val="000210BD"/>
    <w:rsid w:val="00021450"/>
    <w:rsid w:val="00021D9D"/>
    <w:rsid w:val="00021DD5"/>
    <w:rsid w:val="00022025"/>
    <w:rsid w:val="00022204"/>
    <w:rsid w:val="0002296D"/>
    <w:rsid w:val="00022B9F"/>
    <w:rsid w:val="00022C59"/>
    <w:rsid w:val="00022DF5"/>
    <w:rsid w:val="0002309B"/>
    <w:rsid w:val="000240DC"/>
    <w:rsid w:val="00024308"/>
    <w:rsid w:val="0002487D"/>
    <w:rsid w:val="00024C36"/>
    <w:rsid w:val="000254E9"/>
    <w:rsid w:val="000266C8"/>
    <w:rsid w:val="0002680F"/>
    <w:rsid w:val="00026917"/>
    <w:rsid w:val="00026A5B"/>
    <w:rsid w:val="00026C01"/>
    <w:rsid w:val="00026D6E"/>
    <w:rsid w:val="000272FA"/>
    <w:rsid w:val="000276C7"/>
    <w:rsid w:val="00027BB7"/>
    <w:rsid w:val="000306F7"/>
    <w:rsid w:val="00031BD3"/>
    <w:rsid w:val="00031C07"/>
    <w:rsid w:val="00031C5C"/>
    <w:rsid w:val="00032CB8"/>
    <w:rsid w:val="00033AB9"/>
    <w:rsid w:val="00033AD9"/>
    <w:rsid w:val="00033E95"/>
    <w:rsid w:val="00034343"/>
    <w:rsid w:val="000347D5"/>
    <w:rsid w:val="00034C9F"/>
    <w:rsid w:val="0003505A"/>
    <w:rsid w:val="00035EDB"/>
    <w:rsid w:val="00036098"/>
    <w:rsid w:val="0003609F"/>
    <w:rsid w:val="0003626E"/>
    <w:rsid w:val="00036B6B"/>
    <w:rsid w:val="00036DE3"/>
    <w:rsid w:val="0003775C"/>
    <w:rsid w:val="00037766"/>
    <w:rsid w:val="00037843"/>
    <w:rsid w:val="00037BE5"/>
    <w:rsid w:val="00037EA0"/>
    <w:rsid w:val="00040785"/>
    <w:rsid w:val="0004121D"/>
    <w:rsid w:val="00041A6D"/>
    <w:rsid w:val="00041AA3"/>
    <w:rsid w:val="00042FE0"/>
    <w:rsid w:val="0004310F"/>
    <w:rsid w:val="0004383E"/>
    <w:rsid w:val="0004438F"/>
    <w:rsid w:val="00044EB2"/>
    <w:rsid w:val="00045EF3"/>
    <w:rsid w:val="000465B9"/>
    <w:rsid w:val="00046785"/>
    <w:rsid w:val="000468BE"/>
    <w:rsid w:val="00046E37"/>
    <w:rsid w:val="00047524"/>
    <w:rsid w:val="000503E8"/>
    <w:rsid w:val="000504CB"/>
    <w:rsid w:val="00050540"/>
    <w:rsid w:val="00051143"/>
    <w:rsid w:val="00051208"/>
    <w:rsid w:val="00051C33"/>
    <w:rsid w:val="00051E32"/>
    <w:rsid w:val="0005207E"/>
    <w:rsid w:val="00053056"/>
    <w:rsid w:val="00053245"/>
    <w:rsid w:val="00053259"/>
    <w:rsid w:val="00053763"/>
    <w:rsid w:val="000538B5"/>
    <w:rsid w:val="0005436E"/>
    <w:rsid w:val="0005451D"/>
    <w:rsid w:val="00054568"/>
    <w:rsid w:val="00054596"/>
    <w:rsid w:val="00054C81"/>
    <w:rsid w:val="00055299"/>
    <w:rsid w:val="00055603"/>
    <w:rsid w:val="00055E4A"/>
    <w:rsid w:val="00055EEF"/>
    <w:rsid w:val="00056040"/>
    <w:rsid w:val="0005617A"/>
    <w:rsid w:val="000564EC"/>
    <w:rsid w:val="000566C9"/>
    <w:rsid w:val="00056767"/>
    <w:rsid w:val="00056BA6"/>
    <w:rsid w:val="00057760"/>
    <w:rsid w:val="000600FC"/>
    <w:rsid w:val="00060243"/>
    <w:rsid w:val="00061C42"/>
    <w:rsid w:val="00062A3D"/>
    <w:rsid w:val="00062B09"/>
    <w:rsid w:val="00062EC3"/>
    <w:rsid w:val="000630E1"/>
    <w:rsid w:val="00063886"/>
    <w:rsid w:val="00063932"/>
    <w:rsid w:val="00063B39"/>
    <w:rsid w:val="00063DA1"/>
    <w:rsid w:val="00063FC3"/>
    <w:rsid w:val="00064FA1"/>
    <w:rsid w:val="0006514C"/>
    <w:rsid w:val="00065273"/>
    <w:rsid w:val="00065339"/>
    <w:rsid w:val="0006543A"/>
    <w:rsid w:val="000654DD"/>
    <w:rsid w:val="00065AC8"/>
    <w:rsid w:val="0006644D"/>
    <w:rsid w:val="00066465"/>
    <w:rsid w:val="00066970"/>
    <w:rsid w:val="00066F53"/>
    <w:rsid w:val="00067050"/>
    <w:rsid w:val="00067DD9"/>
    <w:rsid w:val="0007096A"/>
    <w:rsid w:val="00070BF5"/>
    <w:rsid w:val="00071590"/>
    <w:rsid w:val="00072F75"/>
    <w:rsid w:val="000731AB"/>
    <w:rsid w:val="0007355C"/>
    <w:rsid w:val="00073782"/>
    <w:rsid w:val="00073EB5"/>
    <w:rsid w:val="00073F9A"/>
    <w:rsid w:val="0007408C"/>
    <w:rsid w:val="000742AA"/>
    <w:rsid w:val="00074E8A"/>
    <w:rsid w:val="00074FE5"/>
    <w:rsid w:val="0007515C"/>
    <w:rsid w:val="00075242"/>
    <w:rsid w:val="000758C0"/>
    <w:rsid w:val="00075CAB"/>
    <w:rsid w:val="00076AF4"/>
    <w:rsid w:val="000770D7"/>
    <w:rsid w:val="0007737B"/>
    <w:rsid w:val="00077772"/>
    <w:rsid w:val="000778A7"/>
    <w:rsid w:val="000778EF"/>
    <w:rsid w:val="000802E1"/>
    <w:rsid w:val="000805AE"/>
    <w:rsid w:val="00080D9D"/>
    <w:rsid w:val="00081061"/>
    <w:rsid w:val="000810B0"/>
    <w:rsid w:val="0008127C"/>
    <w:rsid w:val="0008192F"/>
    <w:rsid w:val="00081CB8"/>
    <w:rsid w:val="00081DBE"/>
    <w:rsid w:val="0008228F"/>
    <w:rsid w:val="0008362C"/>
    <w:rsid w:val="0008372C"/>
    <w:rsid w:val="0008373C"/>
    <w:rsid w:val="0008388C"/>
    <w:rsid w:val="00083AB0"/>
    <w:rsid w:val="0008485E"/>
    <w:rsid w:val="00084DB1"/>
    <w:rsid w:val="000851E1"/>
    <w:rsid w:val="00085307"/>
    <w:rsid w:val="0008561C"/>
    <w:rsid w:val="00085FC7"/>
    <w:rsid w:val="0008632B"/>
    <w:rsid w:val="00086384"/>
    <w:rsid w:val="000869B2"/>
    <w:rsid w:val="00086C87"/>
    <w:rsid w:val="00087B44"/>
    <w:rsid w:val="00087DD2"/>
    <w:rsid w:val="00090740"/>
    <w:rsid w:val="00090747"/>
    <w:rsid w:val="00090D3A"/>
    <w:rsid w:val="0009166F"/>
    <w:rsid w:val="0009228D"/>
    <w:rsid w:val="00092330"/>
    <w:rsid w:val="0009239C"/>
    <w:rsid w:val="000924EF"/>
    <w:rsid w:val="0009293E"/>
    <w:rsid w:val="00092D0C"/>
    <w:rsid w:val="00092D0D"/>
    <w:rsid w:val="00092D68"/>
    <w:rsid w:val="00092E1F"/>
    <w:rsid w:val="00093487"/>
    <w:rsid w:val="000936B5"/>
    <w:rsid w:val="0009488E"/>
    <w:rsid w:val="00095EB7"/>
    <w:rsid w:val="000960C5"/>
    <w:rsid w:val="00096539"/>
    <w:rsid w:val="0009704E"/>
    <w:rsid w:val="000974BA"/>
    <w:rsid w:val="000976D2"/>
    <w:rsid w:val="00097806"/>
    <w:rsid w:val="000A0ADE"/>
    <w:rsid w:val="000A0CC2"/>
    <w:rsid w:val="000A0FAD"/>
    <w:rsid w:val="000A122B"/>
    <w:rsid w:val="000A1732"/>
    <w:rsid w:val="000A17B0"/>
    <w:rsid w:val="000A19EB"/>
    <w:rsid w:val="000A1D8D"/>
    <w:rsid w:val="000A2286"/>
    <w:rsid w:val="000A2373"/>
    <w:rsid w:val="000A2D4F"/>
    <w:rsid w:val="000A2F4A"/>
    <w:rsid w:val="000A35A2"/>
    <w:rsid w:val="000A369F"/>
    <w:rsid w:val="000A4A84"/>
    <w:rsid w:val="000A4B9D"/>
    <w:rsid w:val="000A4E77"/>
    <w:rsid w:val="000A540B"/>
    <w:rsid w:val="000A57D2"/>
    <w:rsid w:val="000A5A93"/>
    <w:rsid w:val="000A5C64"/>
    <w:rsid w:val="000A69A2"/>
    <w:rsid w:val="000A6F25"/>
    <w:rsid w:val="000A7228"/>
    <w:rsid w:val="000A7410"/>
    <w:rsid w:val="000A782A"/>
    <w:rsid w:val="000A7954"/>
    <w:rsid w:val="000B1465"/>
    <w:rsid w:val="000B1AEE"/>
    <w:rsid w:val="000B2357"/>
    <w:rsid w:val="000B24C1"/>
    <w:rsid w:val="000B2BF5"/>
    <w:rsid w:val="000B2CCC"/>
    <w:rsid w:val="000B2F35"/>
    <w:rsid w:val="000B3691"/>
    <w:rsid w:val="000B3714"/>
    <w:rsid w:val="000B4A7F"/>
    <w:rsid w:val="000B4AEB"/>
    <w:rsid w:val="000B4C21"/>
    <w:rsid w:val="000B4CE0"/>
    <w:rsid w:val="000B4FA1"/>
    <w:rsid w:val="000B50AF"/>
    <w:rsid w:val="000B55A3"/>
    <w:rsid w:val="000B608C"/>
    <w:rsid w:val="000B6762"/>
    <w:rsid w:val="000B7FA6"/>
    <w:rsid w:val="000C0783"/>
    <w:rsid w:val="000C0CFD"/>
    <w:rsid w:val="000C1364"/>
    <w:rsid w:val="000C18DA"/>
    <w:rsid w:val="000C1D64"/>
    <w:rsid w:val="000C2114"/>
    <w:rsid w:val="000C2995"/>
    <w:rsid w:val="000C2B8C"/>
    <w:rsid w:val="000C3359"/>
    <w:rsid w:val="000C36C0"/>
    <w:rsid w:val="000C3748"/>
    <w:rsid w:val="000C37AD"/>
    <w:rsid w:val="000C39BA"/>
    <w:rsid w:val="000C3DB8"/>
    <w:rsid w:val="000C4405"/>
    <w:rsid w:val="000C492C"/>
    <w:rsid w:val="000C4936"/>
    <w:rsid w:val="000C52ED"/>
    <w:rsid w:val="000C56F1"/>
    <w:rsid w:val="000C5A5A"/>
    <w:rsid w:val="000C5C59"/>
    <w:rsid w:val="000C5DEE"/>
    <w:rsid w:val="000C63DC"/>
    <w:rsid w:val="000C67F8"/>
    <w:rsid w:val="000C79E0"/>
    <w:rsid w:val="000C7F80"/>
    <w:rsid w:val="000D0241"/>
    <w:rsid w:val="000D04A8"/>
    <w:rsid w:val="000D05B4"/>
    <w:rsid w:val="000D0AFB"/>
    <w:rsid w:val="000D0BD6"/>
    <w:rsid w:val="000D0D49"/>
    <w:rsid w:val="000D0F94"/>
    <w:rsid w:val="000D11D8"/>
    <w:rsid w:val="000D12D8"/>
    <w:rsid w:val="000D1D49"/>
    <w:rsid w:val="000D1FE6"/>
    <w:rsid w:val="000D2107"/>
    <w:rsid w:val="000D2714"/>
    <w:rsid w:val="000D294A"/>
    <w:rsid w:val="000D36EC"/>
    <w:rsid w:val="000D41E1"/>
    <w:rsid w:val="000D4407"/>
    <w:rsid w:val="000D456B"/>
    <w:rsid w:val="000D603A"/>
    <w:rsid w:val="000D7003"/>
    <w:rsid w:val="000D78E7"/>
    <w:rsid w:val="000D7C33"/>
    <w:rsid w:val="000E0B7B"/>
    <w:rsid w:val="000E111B"/>
    <w:rsid w:val="000E1C0A"/>
    <w:rsid w:val="000E1ED9"/>
    <w:rsid w:val="000E23E5"/>
    <w:rsid w:val="000E2A47"/>
    <w:rsid w:val="000E2BA3"/>
    <w:rsid w:val="000E32CE"/>
    <w:rsid w:val="000E3620"/>
    <w:rsid w:val="000E36F0"/>
    <w:rsid w:val="000E3826"/>
    <w:rsid w:val="000E3942"/>
    <w:rsid w:val="000E3E62"/>
    <w:rsid w:val="000E471F"/>
    <w:rsid w:val="000E55B1"/>
    <w:rsid w:val="000E56F3"/>
    <w:rsid w:val="000E5D50"/>
    <w:rsid w:val="000E5F9D"/>
    <w:rsid w:val="000E5FFA"/>
    <w:rsid w:val="000E6029"/>
    <w:rsid w:val="000E62FB"/>
    <w:rsid w:val="000E6B89"/>
    <w:rsid w:val="000E7263"/>
    <w:rsid w:val="000E7327"/>
    <w:rsid w:val="000E7382"/>
    <w:rsid w:val="000F0B2E"/>
    <w:rsid w:val="000F0CF5"/>
    <w:rsid w:val="000F0D4D"/>
    <w:rsid w:val="000F113C"/>
    <w:rsid w:val="000F1554"/>
    <w:rsid w:val="000F1572"/>
    <w:rsid w:val="000F18BD"/>
    <w:rsid w:val="000F259D"/>
    <w:rsid w:val="000F2CEF"/>
    <w:rsid w:val="000F3212"/>
    <w:rsid w:val="000F325C"/>
    <w:rsid w:val="000F3627"/>
    <w:rsid w:val="000F38FD"/>
    <w:rsid w:val="000F4068"/>
    <w:rsid w:val="000F43FE"/>
    <w:rsid w:val="000F4499"/>
    <w:rsid w:val="000F4FEB"/>
    <w:rsid w:val="000F54C7"/>
    <w:rsid w:val="000F54EE"/>
    <w:rsid w:val="000F5792"/>
    <w:rsid w:val="000F5B64"/>
    <w:rsid w:val="000F6425"/>
    <w:rsid w:val="000F6C2C"/>
    <w:rsid w:val="000F6E96"/>
    <w:rsid w:val="000F70B4"/>
    <w:rsid w:val="00100A07"/>
    <w:rsid w:val="00100B4C"/>
    <w:rsid w:val="00100B8E"/>
    <w:rsid w:val="00100CCB"/>
    <w:rsid w:val="001017FB"/>
    <w:rsid w:val="00101AC8"/>
    <w:rsid w:val="00101B42"/>
    <w:rsid w:val="00101C1F"/>
    <w:rsid w:val="00101E6C"/>
    <w:rsid w:val="00101FBB"/>
    <w:rsid w:val="00102060"/>
    <w:rsid w:val="00102119"/>
    <w:rsid w:val="001022E5"/>
    <w:rsid w:val="001025A6"/>
    <w:rsid w:val="00102D37"/>
    <w:rsid w:val="00102D57"/>
    <w:rsid w:val="00103178"/>
    <w:rsid w:val="0010376A"/>
    <w:rsid w:val="00103B6D"/>
    <w:rsid w:val="0010515E"/>
    <w:rsid w:val="00105854"/>
    <w:rsid w:val="00105974"/>
    <w:rsid w:val="00105E03"/>
    <w:rsid w:val="001061E2"/>
    <w:rsid w:val="00106481"/>
    <w:rsid w:val="00106A11"/>
    <w:rsid w:val="001072F8"/>
    <w:rsid w:val="00107548"/>
    <w:rsid w:val="00107B07"/>
    <w:rsid w:val="0011021A"/>
    <w:rsid w:val="001107BF"/>
    <w:rsid w:val="00110CE8"/>
    <w:rsid w:val="00111AAC"/>
    <w:rsid w:val="0011226E"/>
    <w:rsid w:val="00112699"/>
    <w:rsid w:val="0011276F"/>
    <w:rsid w:val="001128F9"/>
    <w:rsid w:val="00112B83"/>
    <w:rsid w:val="0011306F"/>
    <w:rsid w:val="0011310C"/>
    <w:rsid w:val="001131A5"/>
    <w:rsid w:val="00113396"/>
    <w:rsid w:val="00113886"/>
    <w:rsid w:val="001139FC"/>
    <w:rsid w:val="00113AAA"/>
    <w:rsid w:val="00113FDE"/>
    <w:rsid w:val="0011410E"/>
    <w:rsid w:val="00115426"/>
    <w:rsid w:val="0011610C"/>
    <w:rsid w:val="001161A5"/>
    <w:rsid w:val="001165E2"/>
    <w:rsid w:val="00116F50"/>
    <w:rsid w:val="00117366"/>
    <w:rsid w:val="001173F5"/>
    <w:rsid w:val="0011783A"/>
    <w:rsid w:val="00117D01"/>
    <w:rsid w:val="001202F4"/>
    <w:rsid w:val="00120869"/>
    <w:rsid w:val="001212ED"/>
    <w:rsid w:val="00121621"/>
    <w:rsid w:val="00121E1F"/>
    <w:rsid w:val="001227C6"/>
    <w:rsid w:val="00122C2F"/>
    <w:rsid w:val="001233D8"/>
    <w:rsid w:val="0012343B"/>
    <w:rsid w:val="00123737"/>
    <w:rsid w:val="0012393F"/>
    <w:rsid w:val="00124F18"/>
    <w:rsid w:val="001250BD"/>
    <w:rsid w:val="00125684"/>
    <w:rsid w:val="00125AC6"/>
    <w:rsid w:val="00125DA0"/>
    <w:rsid w:val="00126242"/>
    <w:rsid w:val="00126383"/>
    <w:rsid w:val="0012677D"/>
    <w:rsid w:val="00126875"/>
    <w:rsid w:val="00126D98"/>
    <w:rsid w:val="00127B26"/>
    <w:rsid w:val="00130546"/>
    <w:rsid w:val="00130C13"/>
    <w:rsid w:val="00130CD7"/>
    <w:rsid w:val="00130EDC"/>
    <w:rsid w:val="00130F14"/>
    <w:rsid w:val="00130FAE"/>
    <w:rsid w:val="001313E3"/>
    <w:rsid w:val="00131662"/>
    <w:rsid w:val="001324A4"/>
    <w:rsid w:val="001333E4"/>
    <w:rsid w:val="00133453"/>
    <w:rsid w:val="00135467"/>
    <w:rsid w:val="0013576F"/>
    <w:rsid w:val="001358D0"/>
    <w:rsid w:val="00135BC0"/>
    <w:rsid w:val="001363F4"/>
    <w:rsid w:val="00136856"/>
    <w:rsid w:val="00136CE9"/>
    <w:rsid w:val="00137405"/>
    <w:rsid w:val="00137656"/>
    <w:rsid w:val="00137B08"/>
    <w:rsid w:val="00140589"/>
    <w:rsid w:val="0014087B"/>
    <w:rsid w:val="00140938"/>
    <w:rsid w:val="0014095F"/>
    <w:rsid w:val="00140A96"/>
    <w:rsid w:val="001416C4"/>
    <w:rsid w:val="00141E2C"/>
    <w:rsid w:val="00142500"/>
    <w:rsid w:val="00142811"/>
    <w:rsid w:val="00143354"/>
    <w:rsid w:val="00143A4B"/>
    <w:rsid w:val="00143C2E"/>
    <w:rsid w:val="001441D9"/>
    <w:rsid w:val="001442C0"/>
    <w:rsid w:val="001444B3"/>
    <w:rsid w:val="001448C0"/>
    <w:rsid w:val="00144964"/>
    <w:rsid w:val="001449B4"/>
    <w:rsid w:val="00144C2B"/>
    <w:rsid w:val="00145361"/>
    <w:rsid w:val="00145A5C"/>
    <w:rsid w:val="001465C0"/>
    <w:rsid w:val="00146E3B"/>
    <w:rsid w:val="00146FB8"/>
    <w:rsid w:val="00150405"/>
    <w:rsid w:val="001505A2"/>
    <w:rsid w:val="001514BD"/>
    <w:rsid w:val="0015188B"/>
    <w:rsid w:val="00151D5C"/>
    <w:rsid w:val="00151DA2"/>
    <w:rsid w:val="00152405"/>
    <w:rsid w:val="00152759"/>
    <w:rsid w:val="001531DA"/>
    <w:rsid w:val="001536E7"/>
    <w:rsid w:val="00153892"/>
    <w:rsid w:val="00153E8A"/>
    <w:rsid w:val="0015470D"/>
    <w:rsid w:val="001549D2"/>
    <w:rsid w:val="00155380"/>
    <w:rsid w:val="0015560D"/>
    <w:rsid w:val="00155625"/>
    <w:rsid w:val="00155730"/>
    <w:rsid w:val="00155BFF"/>
    <w:rsid w:val="00155DAF"/>
    <w:rsid w:val="001565AB"/>
    <w:rsid w:val="00156C75"/>
    <w:rsid w:val="00157928"/>
    <w:rsid w:val="00157BB5"/>
    <w:rsid w:val="00157E75"/>
    <w:rsid w:val="001600BA"/>
    <w:rsid w:val="0016016C"/>
    <w:rsid w:val="0016076D"/>
    <w:rsid w:val="0016129A"/>
    <w:rsid w:val="001612E1"/>
    <w:rsid w:val="001614BE"/>
    <w:rsid w:val="00161726"/>
    <w:rsid w:val="00161A3F"/>
    <w:rsid w:val="001620D8"/>
    <w:rsid w:val="001624B4"/>
    <w:rsid w:val="001627A8"/>
    <w:rsid w:val="00162D5C"/>
    <w:rsid w:val="00162E32"/>
    <w:rsid w:val="00162E36"/>
    <w:rsid w:val="00162EE5"/>
    <w:rsid w:val="00163682"/>
    <w:rsid w:val="001636A4"/>
    <w:rsid w:val="0016465D"/>
    <w:rsid w:val="00165EBE"/>
    <w:rsid w:val="001662EF"/>
    <w:rsid w:val="00166776"/>
    <w:rsid w:val="00167645"/>
    <w:rsid w:val="00167D87"/>
    <w:rsid w:val="001708DA"/>
    <w:rsid w:val="00170CEC"/>
    <w:rsid w:val="00171190"/>
    <w:rsid w:val="001722CB"/>
    <w:rsid w:val="001723DA"/>
    <w:rsid w:val="00172EB9"/>
    <w:rsid w:val="00172FA6"/>
    <w:rsid w:val="0017373A"/>
    <w:rsid w:val="00174017"/>
    <w:rsid w:val="00174D9B"/>
    <w:rsid w:val="00174EA2"/>
    <w:rsid w:val="00175EC4"/>
    <w:rsid w:val="00176098"/>
    <w:rsid w:val="001765D8"/>
    <w:rsid w:val="00176E79"/>
    <w:rsid w:val="00177222"/>
    <w:rsid w:val="00177336"/>
    <w:rsid w:val="00177FC4"/>
    <w:rsid w:val="00180755"/>
    <w:rsid w:val="00181D6E"/>
    <w:rsid w:val="00182300"/>
    <w:rsid w:val="0018292D"/>
    <w:rsid w:val="00182BF2"/>
    <w:rsid w:val="00183C15"/>
    <w:rsid w:val="00183C74"/>
    <w:rsid w:val="00183E6C"/>
    <w:rsid w:val="00184069"/>
    <w:rsid w:val="0018456E"/>
    <w:rsid w:val="00184714"/>
    <w:rsid w:val="00184EFA"/>
    <w:rsid w:val="00185FA4"/>
    <w:rsid w:val="001862E8"/>
    <w:rsid w:val="00186348"/>
    <w:rsid w:val="0018684A"/>
    <w:rsid w:val="00186881"/>
    <w:rsid w:val="00187591"/>
    <w:rsid w:val="001876A1"/>
    <w:rsid w:val="00187D3B"/>
    <w:rsid w:val="00191198"/>
    <w:rsid w:val="0019147A"/>
    <w:rsid w:val="0019163E"/>
    <w:rsid w:val="00191680"/>
    <w:rsid w:val="001927A1"/>
    <w:rsid w:val="00192A1A"/>
    <w:rsid w:val="00193209"/>
    <w:rsid w:val="001933FB"/>
    <w:rsid w:val="00193743"/>
    <w:rsid w:val="00194334"/>
    <w:rsid w:val="001947B9"/>
    <w:rsid w:val="00195453"/>
    <w:rsid w:val="001958C8"/>
    <w:rsid w:val="00195BA2"/>
    <w:rsid w:val="00195BC2"/>
    <w:rsid w:val="00195DD6"/>
    <w:rsid w:val="00196655"/>
    <w:rsid w:val="00196CE2"/>
    <w:rsid w:val="00196FD9"/>
    <w:rsid w:val="0019741F"/>
    <w:rsid w:val="0019783E"/>
    <w:rsid w:val="001A014A"/>
    <w:rsid w:val="001A044D"/>
    <w:rsid w:val="001A0CCD"/>
    <w:rsid w:val="001A0D94"/>
    <w:rsid w:val="001A11C7"/>
    <w:rsid w:val="001A16F3"/>
    <w:rsid w:val="001A18CF"/>
    <w:rsid w:val="001A1CB3"/>
    <w:rsid w:val="001A20EE"/>
    <w:rsid w:val="001A22BB"/>
    <w:rsid w:val="001A22EA"/>
    <w:rsid w:val="001A2539"/>
    <w:rsid w:val="001A2F21"/>
    <w:rsid w:val="001A38C7"/>
    <w:rsid w:val="001A4C83"/>
    <w:rsid w:val="001A4EDB"/>
    <w:rsid w:val="001A5A8A"/>
    <w:rsid w:val="001A5AB2"/>
    <w:rsid w:val="001A5AEA"/>
    <w:rsid w:val="001A5F83"/>
    <w:rsid w:val="001A6210"/>
    <w:rsid w:val="001A67FD"/>
    <w:rsid w:val="001A6EE6"/>
    <w:rsid w:val="001A71E5"/>
    <w:rsid w:val="001A7DC7"/>
    <w:rsid w:val="001B01B2"/>
    <w:rsid w:val="001B02D3"/>
    <w:rsid w:val="001B0DC5"/>
    <w:rsid w:val="001B0F95"/>
    <w:rsid w:val="001B15EF"/>
    <w:rsid w:val="001B1C8B"/>
    <w:rsid w:val="001B240D"/>
    <w:rsid w:val="001B2AB1"/>
    <w:rsid w:val="001B2ED9"/>
    <w:rsid w:val="001B30EA"/>
    <w:rsid w:val="001B35AF"/>
    <w:rsid w:val="001B3D7F"/>
    <w:rsid w:val="001B40D1"/>
    <w:rsid w:val="001B4151"/>
    <w:rsid w:val="001B4D10"/>
    <w:rsid w:val="001B4D7B"/>
    <w:rsid w:val="001B51C1"/>
    <w:rsid w:val="001B53E1"/>
    <w:rsid w:val="001B5F7F"/>
    <w:rsid w:val="001B62FD"/>
    <w:rsid w:val="001B7012"/>
    <w:rsid w:val="001B72CA"/>
    <w:rsid w:val="001B75E4"/>
    <w:rsid w:val="001B78AF"/>
    <w:rsid w:val="001B7C58"/>
    <w:rsid w:val="001C09D7"/>
    <w:rsid w:val="001C0D15"/>
    <w:rsid w:val="001C0FA8"/>
    <w:rsid w:val="001C107A"/>
    <w:rsid w:val="001C1A71"/>
    <w:rsid w:val="001C211D"/>
    <w:rsid w:val="001C2271"/>
    <w:rsid w:val="001C228D"/>
    <w:rsid w:val="001C2379"/>
    <w:rsid w:val="001C2497"/>
    <w:rsid w:val="001C25FD"/>
    <w:rsid w:val="001C2939"/>
    <w:rsid w:val="001C3669"/>
    <w:rsid w:val="001C3966"/>
    <w:rsid w:val="001C3D79"/>
    <w:rsid w:val="001C4C5F"/>
    <w:rsid w:val="001C4F40"/>
    <w:rsid w:val="001C5955"/>
    <w:rsid w:val="001C5982"/>
    <w:rsid w:val="001C5A75"/>
    <w:rsid w:val="001C6411"/>
    <w:rsid w:val="001C6568"/>
    <w:rsid w:val="001C6638"/>
    <w:rsid w:val="001C6A02"/>
    <w:rsid w:val="001C7FAA"/>
    <w:rsid w:val="001D00A5"/>
    <w:rsid w:val="001D00FA"/>
    <w:rsid w:val="001D0753"/>
    <w:rsid w:val="001D0A5F"/>
    <w:rsid w:val="001D0A63"/>
    <w:rsid w:val="001D0DA8"/>
    <w:rsid w:val="001D12B2"/>
    <w:rsid w:val="001D2AE6"/>
    <w:rsid w:val="001D310C"/>
    <w:rsid w:val="001D336A"/>
    <w:rsid w:val="001D38CF"/>
    <w:rsid w:val="001D39A4"/>
    <w:rsid w:val="001D3D59"/>
    <w:rsid w:val="001D3FF9"/>
    <w:rsid w:val="001D4792"/>
    <w:rsid w:val="001D49E0"/>
    <w:rsid w:val="001D49F7"/>
    <w:rsid w:val="001D5311"/>
    <w:rsid w:val="001D5562"/>
    <w:rsid w:val="001D5856"/>
    <w:rsid w:val="001D5B8E"/>
    <w:rsid w:val="001D5C93"/>
    <w:rsid w:val="001D5E8C"/>
    <w:rsid w:val="001D6A0E"/>
    <w:rsid w:val="001D7F41"/>
    <w:rsid w:val="001E0185"/>
    <w:rsid w:val="001E1692"/>
    <w:rsid w:val="001E17F8"/>
    <w:rsid w:val="001E1F7C"/>
    <w:rsid w:val="001E24B3"/>
    <w:rsid w:val="001E2DF2"/>
    <w:rsid w:val="001E3259"/>
    <w:rsid w:val="001E39ED"/>
    <w:rsid w:val="001E3A5F"/>
    <w:rsid w:val="001E3B60"/>
    <w:rsid w:val="001E5957"/>
    <w:rsid w:val="001E5A71"/>
    <w:rsid w:val="001E5F74"/>
    <w:rsid w:val="001E6303"/>
    <w:rsid w:val="001E6594"/>
    <w:rsid w:val="001E6C86"/>
    <w:rsid w:val="001E740B"/>
    <w:rsid w:val="001E75A2"/>
    <w:rsid w:val="001E7744"/>
    <w:rsid w:val="001E7C26"/>
    <w:rsid w:val="001E7D86"/>
    <w:rsid w:val="001F0003"/>
    <w:rsid w:val="001F1DF4"/>
    <w:rsid w:val="001F2162"/>
    <w:rsid w:val="001F2DBB"/>
    <w:rsid w:val="001F2F96"/>
    <w:rsid w:val="001F3313"/>
    <w:rsid w:val="001F3638"/>
    <w:rsid w:val="001F391C"/>
    <w:rsid w:val="001F3CBD"/>
    <w:rsid w:val="001F4F20"/>
    <w:rsid w:val="001F5049"/>
    <w:rsid w:val="001F50F1"/>
    <w:rsid w:val="001F5167"/>
    <w:rsid w:val="001F5F47"/>
    <w:rsid w:val="001F62D2"/>
    <w:rsid w:val="001F63D2"/>
    <w:rsid w:val="001F6612"/>
    <w:rsid w:val="001F6B5D"/>
    <w:rsid w:val="001F795B"/>
    <w:rsid w:val="001F7C8E"/>
    <w:rsid w:val="001F7E44"/>
    <w:rsid w:val="001F7EC3"/>
    <w:rsid w:val="002009A0"/>
    <w:rsid w:val="00200BB4"/>
    <w:rsid w:val="00200CE8"/>
    <w:rsid w:val="00201571"/>
    <w:rsid w:val="002019DC"/>
    <w:rsid w:val="0020207B"/>
    <w:rsid w:val="00202579"/>
    <w:rsid w:val="00202F1E"/>
    <w:rsid w:val="00202F21"/>
    <w:rsid w:val="00202F73"/>
    <w:rsid w:val="0020303F"/>
    <w:rsid w:val="002034F7"/>
    <w:rsid w:val="00203AC4"/>
    <w:rsid w:val="00204CBB"/>
    <w:rsid w:val="00204D01"/>
    <w:rsid w:val="00204F70"/>
    <w:rsid w:val="0020529F"/>
    <w:rsid w:val="00205A3A"/>
    <w:rsid w:val="00205D35"/>
    <w:rsid w:val="00205EB3"/>
    <w:rsid w:val="00206002"/>
    <w:rsid w:val="002061AF"/>
    <w:rsid w:val="002066D2"/>
    <w:rsid w:val="00207356"/>
    <w:rsid w:val="00207CEE"/>
    <w:rsid w:val="00207DC2"/>
    <w:rsid w:val="00210149"/>
    <w:rsid w:val="002103AB"/>
    <w:rsid w:val="002108AF"/>
    <w:rsid w:val="002108BF"/>
    <w:rsid w:val="00210E5B"/>
    <w:rsid w:val="00210F56"/>
    <w:rsid w:val="00211EE3"/>
    <w:rsid w:val="00211F09"/>
    <w:rsid w:val="002128F5"/>
    <w:rsid w:val="0021291A"/>
    <w:rsid w:val="0021297B"/>
    <w:rsid w:val="00212A82"/>
    <w:rsid w:val="00213EA8"/>
    <w:rsid w:val="0021453F"/>
    <w:rsid w:val="002146EA"/>
    <w:rsid w:val="00214E2A"/>
    <w:rsid w:val="002153AF"/>
    <w:rsid w:val="00215723"/>
    <w:rsid w:val="0021577C"/>
    <w:rsid w:val="00215FD5"/>
    <w:rsid w:val="00216856"/>
    <w:rsid w:val="0021694D"/>
    <w:rsid w:val="002169A7"/>
    <w:rsid w:val="00216A27"/>
    <w:rsid w:val="00216A7E"/>
    <w:rsid w:val="00217095"/>
    <w:rsid w:val="00217173"/>
    <w:rsid w:val="00217196"/>
    <w:rsid w:val="00217599"/>
    <w:rsid w:val="0021763F"/>
    <w:rsid w:val="002177D0"/>
    <w:rsid w:val="00217E98"/>
    <w:rsid w:val="00220390"/>
    <w:rsid w:val="00220A2F"/>
    <w:rsid w:val="00220B54"/>
    <w:rsid w:val="00220E4D"/>
    <w:rsid w:val="00221053"/>
    <w:rsid w:val="002212DB"/>
    <w:rsid w:val="0022156A"/>
    <w:rsid w:val="00221F6A"/>
    <w:rsid w:val="002224B3"/>
    <w:rsid w:val="00222548"/>
    <w:rsid w:val="0022254F"/>
    <w:rsid w:val="00222C3D"/>
    <w:rsid w:val="00222D07"/>
    <w:rsid w:val="00223003"/>
    <w:rsid w:val="00223205"/>
    <w:rsid w:val="00223B10"/>
    <w:rsid w:val="00223E05"/>
    <w:rsid w:val="0022436A"/>
    <w:rsid w:val="00224485"/>
    <w:rsid w:val="00224AD1"/>
    <w:rsid w:val="00224B79"/>
    <w:rsid w:val="00224F80"/>
    <w:rsid w:val="0022544B"/>
    <w:rsid w:val="002257B2"/>
    <w:rsid w:val="0022602E"/>
    <w:rsid w:val="00226582"/>
    <w:rsid w:val="00227093"/>
    <w:rsid w:val="002277F9"/>
    <w:rsid w:val="00227863"/>
    <w:rsid w:val="00227B2A"/>
    <w:rsid w:val="00227F7F"/>
    <w:rsid w:val="00230027"/>
    <w:rsid w:val="00230337"/>
    <w:rsid w:val="002306A6"/>
    <w:rsid w:val="002306C9"/>
    <w:rsid w:val="00230DBF"/>
    <w:rsid w:val="00231E70"/>
    <w:rsid w:val="00232912"/>
    <w:rsid w:val="002329BA"/>
    <w:rsid w:val="00232CDD"/>
    <w:rsid w:val="0023309D"/>
    <w:rsid w:val="00233142"/>
    <w:rsid w:val="00233D64"/>
    <w:rsid w:val="002341F8"/>
    <w:rsid w:val="002352D1"/>
    <w:rsid w:val="00235390"/>
    <w:rsid w:val="002356EA"/>
    <w:rsid w:val="00236B02"/>
    <w:rsid w:val="00236E31"/>
    <w:rsid w:val="0023723C"/>
    <w:rsid w:val="00237430"/>
    <w:rsid w:val="00237F1E"/>
    <w:rsid w:val="0024016A"/>
    <w:rsid w:val="00240210"/>
    <w:rsid w:val="00240347"/>
    <w:rsid w:val="002408D5"/>
    <w:rsid w:val="00241EA5"/>
    <w:rsid w:val="00242255"/>
    <w:rsid w:val="00242341"/>
    <w:rsid w:val="002425C5"/>
    <w:rsid w:val="00242602"/>
    <w:rsid w:val="0024273C"/>
    <w:rsid w:val="00242A7E"/>
    <w:rsid w:val="00242F69"/>
    <w:rsid w:val="0024312F"/>
    <w:rsid w:val="002433DE"/>
    <w:rsid w:val="00243709"/>
    <w:rsid w:val="00245599"/>
    <w:rsid w:val="00245766"/>
    <w:rsid w:val="0024592B"/>
    <w:rsid w:val="00245AA2"/>
    <w:rsid w:val="00246ADF"/>
    <w:rsid w:val="00246C43"/>
    <w:rsid w:val="00246E78"/>
    <w:rsid w:val="00247134"/>
    <w:rsid w:val="00247376"/>
    <w:rsid w:val="00247658"/>
    <w:rsid w:val="002478FB"/>
    <w:rsid w:val="00247F27"/>
    <w:rsid w:val="002503BC"/>
    <w:rsid w:val="00250480"/>
    <w:rsid w:val="00250FB1"/>
    <w:rsid w:val="0025129F"/>
    <w:rsid w:val="002512CC"/>
    <w:rsid w:val="002514E3"/>
    <w:rsid w:val="002534BF"/>
    <w:rsid w:val="00253653"/>
    <w:rsid w:val="002536D7"/>
    <w:rsid w:val="00253A04"/>
    <w:rsid w:val="00253A0C"/>
    <w:rsid w:val="00253C1B"/>
    <w:rsid w:val="00253F05"/>
    <w:rsid w:val="0025400D"/>
    <w:rsid w:val="00254578"/>
    <w:rsid w:val="00254909"/>
    <w:rsid w:val="002556CA"/>
    <w:rsid w:val="00255A95"/>
    <w:rsid w:val="00256089"/>
    <w:rsid w:val="002564A6"/>
    <w:rsid w:val="002565ED"/>
    <w:rsid w:val="00256BD9"/>
    <w:rsid w:val="00256CD8"/>
    <w:rsid w:val="00257867"/>
    <w:rsid w:val="00257EE2"/>
    <w:rsid w:val="00260421"/>
    <w:rsid w:val="0026067E"/>
    <w:rsid w:val="002606F0"/>
    <w:rsid w:val="00260862"/>
    <w:rsid w:val="00263247"/>
    <w:rsid w:val="002635A0"/>
    <w:rsid w:val="00263EB3"/>
    <w:rsid w:val="0026402F"/>
    <w:rsid w:val="00264939"/>
    <w:rsid w:val="00264F6F"/>
    <w:rsid w:val="002651FD"/>
    <w:rsid w:val="002653DE"/>
    <w:rsid w:val="0026585D"/>
    <w:rsid w:val="00265AEB"/>
    <w:rsid w:val="00265E14"/>
    <w:rsid w:val="002661B4"/>
    <w:rsid w:val="002672A7"/>
    <w:rsid w:val="002675FA"/>
    <w:rsid w:val="00267972"/>
    <w:rsid w:val="00267A99"/>
    <w:rsid w:val="0027034B"/>
    <w:rsid w:val="00270B6C"/>
    <w:rsid w:val="002714EF"/>
    <w:rsid w:val="0027157E"/>
    <w:rsid w:val="00272DB1"/>
    <w:rsid w:val="00272E6F"/>
    <w:rsid w:val="0027318D"/>
    <w:rsid w:val="002731C6"/>
    <w:rsid w:val="0027331D"/>
    <w:rsid w:val="002734C7"/>
    <w:rsid w:val="0027369F"/>
    <w:rsid w:val="0027377E"/>
    <w:rsid w:val="002748DC"/>
    <w:rsid w:val="00274A18"/>
    <w:rsid w:val="00274F71"/>
    <w:rsid w:val="0027511F"/>
    <w:rsid w:val="00275AA1"/>
    <w:rsid w:val="00275ABB"/>
    <w:rsid w:val="00275CCF"/>
    <w:rsid w:val="00275D5D"/>
    <w:rsid w:val="00276696"/>
    <w:rsid w:val="0027688B"/>
    <w:rsid w:val="00276B50"/>
    <w:rsid w:val="002774BE"/>
    <w:rsid w:val="00277678"/>
    <w:rsid w:val="00277804"/>
    <w:rsid w:val="002778A1"/>
    <w:rsid w:val="00277B42"/>
    <w:rsid w:val="00277B4B"/>
    <w:rsid w:val="00280209"/>
    <w:rsid w:val="00280D5C"/>
    <w:rsid w:val="00281211"/>
    <w:rsid w:val="00281328"/>
    <w:rsid w:val="002814E8"/>
    <w:rsid w:val="00281DD2"/>
    <w:rsid w:val="0028232E"/>
    <w:rsid w:val="0028266A"/>
    <w:rsid w:val="00282A19"/>
    <w:rsid w:val="00283E3F"/>
    <w:rsid w:val="00284EBC"/>
    <w:rsid w:val="00285111"/>
    <w:rsid w:val="00285292"/>
    <w:rsid w:val="0028567A"/>
    <w:rsid w:val="00285CCC"/>
    <w:rsid w:val="00286565"/>
    <w:rsid w:val="00286755"/>
    <w:rsid w:val="00286B6D"/>
    <w:rsid w:val="00286D9A"/>
    <w:rsid w:val="002905FF"/>
    <w:rsid w:val="00290685"/>
    <w:rsid w:val="00290B16"/>
    <w:rsid w:val="00290DAE"/>
    <w:rsid w:val="00290EBC"/>
    <w:rsid w:val="00291038"/>
    <w:rsid w:val="002920E4"/>
    <w:rsid w:val="00292469"/>
    <w:rsid w:val="002925C8"/>
    <w:rsid w:val="00292669"/>
    <w:rsid w:val="00292973"/>
    <w:rsid w:val="002933EB"/>
    <w:rsid w:val="00293B2E"/>
    <w:rsid w:val="00293C53"/>
    <w:rsid w:val="00293FF8"/>
    <w:rsid w:val="0029477D"/>
    <w:rsid w:val="0029531A"/>
    <w:rsid w:val="00295780"/>
    <w:rsid w:val="00295DE9"/>
    <w:rsid w:val="00295F4D"/>
    <w:rsid w:val="0029659F"/>
    <w:rsid w:val="002968E7"/>
    <w:rsid w:val="00297137"/>
    <w:rsid w:val="0029729A"/>
    <w:rsid w:val="00297B69"/>
    <w:rsid w:val="002A0602"/>
    <w:rsid w:val="002A0763"/>
    <w:rsid w:val="002A1167"/>
    <w:rsid w:val="002A1CAD"/>
    <w:rsid w:val="002A1D66"/>
    <w:rsid w:val="002A25E8"/>
    <w:rsid w:val="002A2811"/>
    <w:rsid w:val="002A2B15"/>
    <w:rsid w:val="002A2F83"/>
    <w:rsid w:val="002A31AA"/>
    <w:rsid w:val="002A3463"/>
    <w:rsid w:val="002A3490"/>
    <w:rsid w:val="002A358B"/>
    <w:rsid w:val="002A39A6"/>
    <w:rsid w:val="002A39C9"/>
    <w:rsid w:val="002A477C"/>
    <w:rsid w:val="002A4A41"/>
    <w:rsid w:val="002A504D"/>
    <w:rsid w:val="002A5081"/>
    <w:rsid w:val="002A536E"/>
    <w:rsid w:val="002A62B3"/>
    <w:rsid w:val="002A75B0"/>
    <w:rsid w:val="002A7DD6"/>
    <w:rsid w:val="002B0649"/>
    <w:rsid w:val="002B097A"/>
    <w:rsid w:val="002B11BE"/>
    <w:rsid w:val="002B12E8"/>
    <w:rsid w:val="002B1DA0"/>
    <w:rsid w:val="002B2F46"/>
    <w:rsid w:val="002B3807"/>
    <w:rsid w:val="002B52B7"/>
    <w:rsid w:val="002B5790"/>
    <w:rsid w:val="002B5B47"/>
    <w:rsid w:val="002B6B3C"/>
    <w:rsid w:val="002B6D2D"/>
    <w:rsid w:val="002B7224"/>
    <w:rsid w:val="002B7440"/>
    <w:rsid w:val="002B75B3"/>
    <w:rsid w:val="002B7B07"/>
    <w:rsid w:val="002C0010"/>
    <w:rsid w:val="002C0A52"/>
    <w:rsid w:val="002C0D1C"/>
    <w:rsid w:val="002C184D"/>
    <w:rsid w:val="002C2812"/>
    <w:rsid w:val="002C2B9F"/>
    <w:rsid w:val="002C2D02"/>
    <w:rsid w:val="002C366A"/>
    <w:rsid w:val="002C3E53"/>
    <w:rsid w:val="002C4004"/>
    <w:rsid w:val="002C4656"/>
    <w:rsid w:val="002C4837"/>
    <w:rsid w:val="002C4838"/>
    <w:rsid w:val="002C4E06"/>
    <w:rsid w:val="002C56EA"/>
    <w:rsid w:val="002C6101"/>
    <w:rsid w:val="002C65AB"/>
    <w:rsid w:val="002C680F"/>
    <w:rsid w:val="002C6AF6"/>
    <w:rsid w:val="002C6EE3"/>
    <w:rsid w:val="002C7040"/>
    <w:rsid w:val="002C72BD"/>
    <w:rsid w:val="002C7796"/>
    <w:rsid w:val="002C7AA8"/>
    <w:rsid w:val="002C7CC5"/>
    <w:rsid w:val="002C7FEE"/>
    <w:rsid w:val="002D037B"/>
    <w:rsid w:val="002D0392"/>
    <w:rsid w:val="002D0428"/>
    <w:rsid w:val="002D0585"/>
    <w:rsid w:val="002D05FA"/>
    <w:rsid w:val="002D0A82"/>
    <w:rsid w:val="002D0EE2"/>
    <w:rsid w:val="002D11B0"/>
    <w:rsid w:val="002D1DB6"/>
    <w:rsid w:val="002D2112"/>
    <w:rsid w:val="002D2574"/>
    <w:rsid w:val="002D3274"/>
    <w:rsid w:val="002D3419"/>
    <w:rsid w:val="002D36AB"/>
    <w:rsid w:val="002D36DE"/>
    <w:rsid w:val="002D3735"/>
    <w:rsid w:val="002D3757"/>
    <w:rsid w:val="002D395F"/>
    <w:rsid w:val="002D3C3B"/>
    <w:rsid w:val="002D4942"/>
    <w:rsid w:val="002D4BDF"/>
    <w:rsid w:val="002D4E91"/>
    <w:rsid w:val="002D5B44"/>
    <w:rsid w:val="002D614C"/>
    <w:rsid w:val="002D61B2"/>
    <w:rsid w:val="002D625D"/>
    <w:rsid w:val="002D64D6"/>
    <w:rsid w:val="002D6C95"/>
    <w:rsid w:val="002D713D"/>
    <w:rsid w:val="002D71C1"/>
    <w:rsid w:val="002D76B5"/>
    <w:rsid w:val="002D77AF"/>
    <w:rsid w:val="002D7B7A"/>
    <w:rsid w:val="002E0D25"/>
    <w:rsid w:val="002E1075"/>
    <w:rsid w:val="002E1255"/>
    <w:rsid w:val="002E13A3"/>
    <w:rsid w:val="002E1655"/>
    <w:rsid w:val="002E1689"/>
    <w:rsid w:val="002E198F"/>
    <w:rsid w:val="002E1CD6"/>
    <w:rsid w:val="002E2CF1"/>
    <w:rsid w:val="002E32E7"/>
    <w:rsid w:val="002E3376"/>
    <w:rsid w:val="002E5350"/>
    <w:rsid w:val="002E5399"/>
    <w:rsid w:val="002E573C"/>
    <w:rsid w:val="002E6004"/>
    <w:rsid w:val="002E6049"/>
    <w:rsid w:val="002E6544"/>
    <w:rsid w:val="002E67DD"/>
    <w:rsid w:val="002E69F1"/>
    <w:rsid w:val="002E7790"/>
    <w:rsid w:val="002E7B56"/>
    <w:rsid w:val="002E7D05"/>
    <w:rsid w:val="002F00CF"/>
    <w:rsid w:val="002F0470"/>
    <w:rsid w:val="002F0830"/>
    <w:rsid w:val="002F0D4F"/>
    <w:rsid w:val="002F11C1"/>
    <w:rsid w:val="002F13E7"/>
    <w:rsid w:val="002F17C1"/>
    <w:rsid w:val="002F1E30"/>
    <w:rsid w:val="002F2069"/>
    <w:rsid w:val="002F20E3"/>
    <w:rsid w:val="002F2677"/>
    <w:rsid w:val="002F31CB"/>
    <w:rsid w:val="002F32BA"/>
    <w:rsid w:val="002F3CF8"/>
    <w:rsid w:val="002F489E"/>
    <w:rsid w:val="002F4996"/>
    <w:rsid w:val="002F4ED6"/>
    <w:rsid w:val="002F529C"/>
    <w:rsid w:val="002F5D75"/>
    <w:rsid w:val="002F5F8F"/>
    <w:rsid w:val="002F6140"/>
    <w:rsid w:val="002F7535"/>
    <w:rsid w:val="002F7B5A"/>
    <w:rsid w:val="002F7BC8"/>
    <w:rsid w:val="002FBE6F"/>
    <w:rsid w:val="00300225"/>
    <w:rsid w:val="00300514"/>
    <w:rsid w:val="00300710"/>
    <w:rsid w:val="00300999"/>
    <w:rsid w:val="00300F37"/>
    <w:rsid w:val="00301937"/>
    <w:rsid w:val="00301C3D"/>
    <w:rsid w:val="00301E03"/>
    <w:rsid w:val="0030252F"/>
    <w:rsid w:val="003029C3"/>
    <w:rsid w:val="00303048"/>
    <w:rsid w:val="003031B8"/>
    <w:rsid w:val="003033BD"/>
    <w:rsid w:val="0030451A"/>
    <w:rsid w:val="00304AAD"/>
    <w:rsid w:val="00304BAA"/>
    <w:rsid w:val="003053F5"/>
    <w:rsid w:val="0030548A"/>
    <w:rsid w:val="003056F4"/>
    <w:rsid w:val="00305C54"/>
    <w:rsid w:val="00306C7A"/>
    <w:rsid w:val="0030722B"/>
    <w:rsid w:val="00307560"/>
    <w:rsid w:val="00310D77"/>
    <w:rsid w:val="00311AD6"/>
    <w:rsid w:val="00311B8B"/>
    <w:rsid w:val="00311CE5"/>
    <w:rsid w:val="003131C1"/>
    <w:rsid w:val="0031336A"/>
    <w:rsid w:val="0031339F"/>
    <w:rsid w:val="0031346D"/>
    <w:rsid w:val="003136B6"/>
    <w:rsid w:val="00313AAA"/>
    <w:rsid w:val="003141B7"/>
    <w:rsid w:val="003141D4"/>
    <w:rsid w:val="00314A70"/>
    <w:rsid w:val="00315676"/>
    <w:rsid w:val="00315CE3"/>
    <w:rsid w:val="003166F5"/>
    <w:rsid w:val="00316B7A"/>
    <w:rsid w:val="003173FD"/>
    <w:rsid w:val="0031799D"/>
    <w:rsid w:val="0032000F"/>
    <w:rsid w:val="00320491"/>
    <w:rsid w:val="00320B8C"/>
    <w:rsid w:val="00320ED8"/>
    <w:rsid w:val="0032191C"/>
    <w:rsid w:val="00321F3C"/>
    <w:rsid w:val="00322145"/>
    <w:rsid w:val="0032220C"/>
    <w:rsid w:val="003222A5"/>
    <w:rsid w:val="00322D0E"/>
    <w:rsid w:val="00322DB1"/>
    <w:rsid w:val="00323942"/>
    <w:rsid w:val="003239E7"/>
    <w:rsid w:val="00323A64"/>
    <w:rsid w:val="00324081"/>
    <w:rsid w:val="003248A0"/>
    <w:rsid w:val="003251E9"/>
    <w:rsid w:val="00325787"/>
    <w:rsid w:val="003261B2"/>
    <w:rsid w:val="0032689B"/>
    <w:rsid w:val="00326E1C"/>
    <w:rsid w:val="0032766D"/>
    <w:rsid w:val="00327918"/>
    <w:rsid w:val="00327D7D"/>
    <w:rsid w:val="003301E3"/>
    <w:rsid w:val="003305DE"/>
    <w:rsid w:val="003307D1"/>
    <w:rsid w:val="00330BBB"/>
    <w:rsid w:val="00330D8D"/>
    <w:rsid w:val="00331ED3"/>
    <w:rsid w:val="003326F1"/>
    <w:rsid w:val="00332A52"/>
    <w:rsid w:val="00332AD1"/>
    <w:rsid w:val="00333C70"/>
    <w:rsid w:val="00333F2E"/>
    <w:rsid w:val="003341A2"/>
    <w:rsid w:val="00334262"/>
    <w:rsid w:val="003345C6"/>
    <w:rsid w:val="00334A34"/>
    <w:rsid w:val="00334C33"/>
    <w:rsid w:val="003354A8"/>
    <w:rsid w:val="003357FF"/>
    <w:rsid w:val="003359C7"/>
    <w:rsid w:val="00335B84"/>
    <w:rsid w:val="0033602C"/>
    <w:rsid w:val="0033609E"/>
    <w:rsid w:val="00336AB1"/>
    <w:rsid w:val="00336C2D"/>
    <w:rsid w:val="0033773F"/>
    <w:rsid w:val="00337EE0"/>
    <w:rsid w:val="00340B2E"/>
    <w:rsid w:val="00341124"/>
    <w:rsid w:val="00341604"/>
    <w:rsid w:val="00341AF4"/>
    <w:rsid w:val="00341C14"/>
    <w:rsid w:val="00342137"/>
    <w:rsid w:val="00342350"/>
    <w:rsid w:val="00342A6C"/>
    <w:rsid w:val="00342C37"/>
    <w:rsid w:val="00342E78"/>
    <w:rsid w:val="003432B9"/>
    <w:rsid w:val="0034375E"/>
    <w:rsid w:val="003437C0"/>
    <w:rsid w:val="00343E0F"/>
    <w:rsid w:val="00344034"/>
    <w:rsid w:val="00344339"/>
    <w:rsid w:val="003443B0"/>
    <w:rsid w:val="0034496D"/>
    <w:rsid w:val="00345664"/>
    <w:rsid w:val="00346EC2"/>
    <w:rsid w:val="00347085"/>
    <w:rsid w:val="0034719C"/>
    <w:rsid w:val="00347BF0"/>
    <w:rsid w:val="00350005"/>
    <w:rsid w:val="00350456"/>
    <w:rsid w:val="00350911"/>
    <w:rsid w:val="00350A90"/>
    <w:rsid w:val="00350D1B"/>
    <w:rsid w:val="0035117B"/>
    <w:rsid w:val="003511B2"/>
    <w:rsid w:val="00351234"/>
    <w:rsid w:val="00351840"/>
    <w:rsid w:val="00352261"/>
    <w:rsid w:val="00352262"/>
    <w:rsid w:val="0035272E"/>
    <w:rsid w:val="00352CD5"/>
    <w:rsid w:val="00352FEA"/>
    <w:rsid w:val="0035320C"/>
    <w:rsid w:val="00353615"/>
    <w:rsid w:val="0035380C"/>
    <w:rsid w:val="00353E62"/>
    <w:rsid w:val="003541F3"/>
    <w:rsid w:val="00354630"/>
    <w:rsid w:val="00354CC5"/>
    <w:rsid w:val="00355190"/>
    <w:rsid w:val="003551E4"/>
    <w:rsid w:val="003553B3"/>
    <w:rsid w:val="00355805"/>
    <w:rsid w:val="003560A4"/>
    <w:rsid w:val="003561D7"/>
    <w:rsid w:val="003562DD"/>
    <w:rsid w:val="00356EB6"/>
    <w:rsid w:val="0035765C"/>
    <w:rsid w:val="00360051"/>
    <w:rsid w:val="00360246"/>
    <w:rsid w:val="00360DE5"/>
    <w:rsid w:val="00361084"/>
    <w:rsid w:val="00361CC6"/>
    <w:rsid w:val="00361FC4"/>
    <w:rsid w:val="00362022"/>
    <w:rsid w:val="003620F7"/>
    <w:rsid w:val="003628C8"/>
    <w:rsid w:val="00362E30"/>
    <w:rsid w:val="003631D1"/>
    <w:rsid w:val="003632A5"/>
    <w:rsid w:val="00363740"/>
    <w:rsid w:val="00363C99"/>
    <w:rsid w:val="00363DBC"/>
    <w:rsid w:val="00363F77"/>
    <w:rsid w:val="00363FCC"/>
    <w:rsid w:val="00364198"/>
    <w:rsid w:val="0036421D"/>
    <w:rsid w:val="003642F9"/>
    <w:rsid w:val="00364BA1"/>
    <w:rsid w:val="00364BDA"/>
    <w:rsid w:val="00364D80"/>
    <w:rsid w:val="00365072"/>
    <w:rsid w:val="003650C4"/>
    <w:rsid w:val="0036526F"/>
    <w:rsid w:val="00365BDF"/>
    <w:rsid w:val="00366DEB"/>
    <w:rsid w:val="00367524"/>
    <w:rsid w:val="00367828"/>
    <w:rsid w:val="0036798D"/>
    <w:rsid w:val="003679A1"/>
    <w:rsid w:val="00367D9C"/>
    <w:rsid w:val="00370326"/>
    <w:rsid w:val="00370532"/>
    <w:rsid w:val="003706D0"/>
    <w:rsid w:val="00370C48"/>
    <w:rsid w:val="00370F2C"/>
    <w:rsid w:val="00371878"/>
    <w:rsid w:val="00371B5B"/>
    <w:rsid w:val="00371BA1"/>
    <w:rsid w:val="00372149"/>
    <w:rsid w:val="00372A55"/>
    <w:rsid w:val="00372D4B"/>
    <w:rsid w:val="00372EDA"/>
    <w:rsid w:val="003734D3"/>
    <w:rsid w:val="0037420C"/>
    <w:rsid w:val="0037459B"/>
    <w:rsid w:val="00374A7A"/>
    <w:rsid w:val="00374A91"/>
    <w:rsid w:val="00374B22"/>
    <w:rsid w:val="00374BCB"/>
    <w:rsid w:val="003758F3"/>
    <w:rsid w:val="00376CF4"/>
    <w:rsid w:val="00376F02"/>
    <w:rsid w:val="00377161"/>
    <w:rsid w:val="003805DA"/>
    <w:rsid w:val="00380B11"/>
    <w:rsid w:val="00380C0A"/>
    <w:rsid w:val="0038119A"/>
    <w:rsid w:val="00381B51"/>
    <w:rsid w:val="00382B61"/>
    <w:rsid w:val="00382EAE"/>
    <w:rsid w:val="00383EB4"/>
    <w:rsid w:val="00384741"/>
    <w:rsid w:val="00384943"/>
    <w:rsid w:val="00384BDF"/>
    <w:rsid w:val="0038544B"/>
    <w:rsid w:val="003856E5"/>
    <w:rsid w:val="003859D2"/>
    <w:rsid w:val="00385EC5"/>
    <w:rsid w:val="00386414"/>
    <w:rsid w:val="00390310"/>
    <w:rsid w:val="0039043F"/>
    <w:rsid w:val="00390590"/>
    <w:rsid w:val="00390FF6"/>
    <w:rsid w:val="00391020"/>
    <w:rsid w:val="00391270"/>
    <w:rsid w:val="00391572"/>
    <w:rsid w:val="00391EE8"/>
    <w:rsid w:val="00391F1F"/>
    <w:rsid w:val="00392DBD"/>
    <w:rsid w:val="003930C3"/>
    <w:rsid w:val="00393999"/>
    <w:rsid w:val="00393F7E"/>
    <w:rsid w:val="00394AC6"/>
    <w:rsid w:val="00394E8F"/>
    <w:rsid w:val="00395021"/>
    <w:rsid w:val="003950C5"/>
    <w:rsid w:val="00395F50"/>
    <w:rsid w:val="00396382"/>
    <w:rsid w:val="0039649D"/>
    <w:rsid w:val="003965DB"/>
    <w:rsid w:val="00396D0E"/>
    <w:rsid w:val="00396D46"/>
    <w:rsid w:val="0039701B"/>
    <w:rsid w:val="00397082"/>
    <w:rsid w:val="00397357"/>
    <w:rsid w:val="0039742B"/>
    <w:rsid w:val="003975C9"/>
    <w:rsid w:val="003A0457"/>
    <w:rsid w:val="003A08FF"/>
    <w:rsid w:val="003A2250"/>
    <w:rsid w:val="003A24FA"/>
    <w:rsid w:val="003A266A"/>
    <w:rsid w:val="003A266E"/>
    <w:rsid w:val="003A2A9A"/>
    <w:rsid w:val="003A2C6C"/>
    <w:rsid w:val="003A2E19"/>
    <w:rsid w:val="003A3426"/>
    <w:rsid w:val="003A34BC"/>
    <w:rsid w:val="003A36E0"/>
    <w:rsid w:val="003A43DA"/>
    <w:rsid w:val="003A476C"/>
    <w:rsid w:val="003A476F"/>
    <w:rsid w:val="003A4998"/>
    <w:rsid w:val="003A4AA2"/>
    <w:rsid w:val="003A5969"/>
    <w:rsid w:val="003A5B4B"/>
    <w:rsid w:val="003A677F"/>
    <w:rsid w:val="003A6A0E"/>
    <w:rsid w:val="003A6B34"/>
    <w:rsid w:val="003A79C7"/>
    <w:rsid w:val="003A7CBB"/>
    <w:rsid w:val="003A7F90"/>
    <w:rsid w:val="003B0689"/>
    <w:rsid w:val="003B06EA"/>
    <w:rsid w:val="003B0991"/>
    <w:rsid w:val="003B1051"/>
    <w:rsid w:val="003B1185"/>
    <w:rsid w:val="003B1951"/>
    <w:rsid w:val="003B1E97"/>
    <w:rsid w:val="003B1FA5"/>
    <w:rsid w:val="003B2242"/>
    <w:rsid w:val="003B2367"/>
    <w:rsid w:val="003B29F7"/>
    <w:rsid w:val="003B2C67"/>
    <w:rsid w:val="003B3A0D"/>
    <w:rsid w:val="003B3DFF"/>
    <w:rsid w:val="003B4246"/>
    <w:rsid w:val="003B424B"/>
    <w:rsid w:val="003B4929"/>
    <w:rsid w:val="003B49A1"/>
    <w:rsid w:val="003B4A41"/>
    <w:rsid w:val="003B4A4C"/>
    <w:rsid w:val="003B61F2"/>
    <w:rsid w:val="003B6502"/>
    <w:rsid w:val="003B721A"/>
    <w:rsid w:val="003B7958"/>
    <w:rsid w:val="003B79A0"/>
    <w:rsid w:val="003B7D0D"/>
    <w:rsid w:val="003B7E09"/>
    <w:rsid w:val="003B7F6A"/>
    <w:rsid w:val="003C0044"/>
    <w:rsid w:val="003C02CC"/>
    <w:rsid w:val="003C02D8"/>
    <w:rsid w:val="003C0423"/>
    <w:rsid w:val="003C07FF"/>
    <w:rsid w:val="003C0F26"/>
    <w:rsid w:val="003C1310"/>
    <w:rsid w:val="003C1F6E"/>
    <w:rsid w:val="003C20FF"/>
    <w:rsid w:val="003C2ABD"/>
    <w:rsid w:val="003C2E63"/>
    <w:rsid w:val="003C3E10"/>
    <w:rsid w:val="003C3EC6"/>
    <w:rsid w:val="003C3F0D"/>
    <w:rsid w:val="003C4010"/>
    <w:rsid w:val="003C5373"/>
    <w:rsid w:val="003C5D13"/>
    <w:rsid w:val="003C5F1F"/>
    <w:rsid w:val="003C6255"/>
    <w:rsid w:val="003C6453"/>
    <w:rsid w:val="003C6558"/>
    <w:rsid w:val="003C6EE8"/>
    <w:rsid w:val="003C6F8F"/>
    <w:rsid w:val="003C71A0"/>
    <w:rsid w:val="003D0032"/>
    <w:rsid w:val="003D0727"/>
    <w:rsid w:val="003D0B29"/>
    <w:rsid w:val="003D0E29"/>
    <w:rsid w:val="003D0F0F"/>
    <w:rsid w:val="003D0FE5"/>
    <w:rsid w:val="003D1A95"/>
    <w:rsid w:val="003D1DEF"/>
    <w:rsid w:val="003D2232"/>
    <w:rsid w:val="003D2622"/>
    <w:rsid w:val="003D2837"/>
    <w:rsid w:val="003D319B"/>
    <w:rsid w:val="003D3536"/>
    <w:rsid w:val="003D3C1D"/>
    <w:rsid w:val="003D425B"/>
    <w:rsid w:val="003D4756"/>
    <w:rsid w:val="003D5066"/>
    <w:rsid w:val="003D520F"/>
    <w:rsid w:val="003D5CDC"/>
    <w:rsid w:val="003D5F66"/>
    <w:rsid w:val="003D64A1"/>
    <w:rsid w:val="003D70BD"/>
    <w:rsid w:val="003D7720"/>
    <w:rsid w:val="003D7BED"/>
    <w:rsid w:val="003E01AF"/>
    <w:rsid w:val="003E0585"/>
    <w:rsid w:val="003E0F93"/>
    <w:rsid w:val="003E1528"/>
    <w:rsid w:val="003E24DC"/>
    <w:rsid w:val="003E2DDC"/>
    <w:rsid w:val="003E2DEE"/>
    <w:rsid w:val="003E3450"/>
    <w:rsid w:val="003E3482"/>
    <w:rsid w:val="003E3D9B"/>
    <w:rsid w:val="003E3DE6"/>
    <w:rsid w:val="003E3F4C"/>
    <w:rsid w:val="003E4080"/>
    <w:rsid w:val="003E4504"/>
    <w:rsid w:val="003E5E4E"/>
    <w:rsid w:val="003E5FDC"/>
    <w:rsid w:val="003E631A"/>
    <w:rsid w:val="003E6924"/>
    <w:rsid w:val="003E6EF3"/>
    <w:rsid w:val="003E79DF"/>
    <w:rsid w:val="003E7D1C"/>
    <w:rsid w:val="003F0AB7"/>
    <w:rsid w:val="003F1021"/>
    <w:rsid w:val="003F1471"/>
    <w:rsid w:val="003F1B1A"/>
    <w:rsid w:val="003F296C"/>
    <w:rsid w:val="003F3099"/>
    <w:rsid w:val="003F31E5"/>
    <w:rsid w:val="003F33AF"/>
    <w:rsid w:val="003F4A4F"/>
    <w:rsid w:val="003F4BC2"/>
    <w:rsid w:val="003F4DF5"/>
    <w:rsid w:val="003F4E63"/>
    <w:rsid w:val="003F52C4"/>
    <w:rsid w:val="003F52CD"/>
    <w:rsid w:val="003F541A"/>
    <w:rsid w:val="003F569D"/>
    <w:rsid w:val="003F57DA"/>
    <w:rsid w:val="003F58B6"/>
    <w:rsid w:val="003F5B03"/>
    <w:rsid w:val="003F5F13"/>
    <w:rsid w:val="003F60FB"/>
    <w:rsid w:val="003F676F"/>
    <w:rsid w:val="003F67A3"/>
    <w:rsid w:val="003F7067"/>
    <w:rsid w:val="003F7189"/>
    <w:rsid w:val="003F788B"/>
    <w:rsid w:val="0040079F"/>
    <w:rsid w:val="00401578"/>
    <w:rsid w:val="004018A4"/>
    <w:rsid w:val="004019E7"/>
    <w:rsid w:val="004020B6"/>
    <w:rsid w:val="004021C6"/>
    <w:rsid w:val="00402595"/>
    <w:rsid w:val="00402D47"/>
    <w:rsid w:val="00402E9F"/>
    <w:rsid w:val="00403A3A"/>
    <w:rsid w:val="0040428F"/>
    <w:rsid w:val="0040435F"/>
    <w:rsid w:val="004043F5"/>
    <w:rsid w:val="0040454C"/>
    <w:rsid w:val="0040592A"/>
    <w:rsid w:val="00405E43"/>
    <w:rsid w:val="00406049"/>
    <w:rsid w:val="00406185"/>
    <w:rsid w:val="00407351"/>
    <w:rsid w:val="0040782A"/>
    <w:rsid w:val="0040796E"/>
    <w:rsid w:val="00407B1A"/>
    <w:rsid w:val="004108CA"/>
    <w:rsid w:val="00410BCB"/>
    <w:rsid w:val="00411175"/>
    <w:rsid w:val="00412128"/>
    <w:rsid w:val="0041255D"/>
    <w:rsid w:val="00412987"/>
    <w:rsid w:val="00413633"/>
    <w:rsid w:val="00413ADF"/>
    <w:rsid w:val="00413BA4"/>
    <w:rsid w:val="00413F5D"/>
    <w:rsid w:val="004141E3"/>
    <w:rsid w:val="0041441D"/>
    <w:rsid w:val="004146FA"/>
    <w:rsid w:val="0041473B"/>
    <w:rsid w:val="00414912"/>
    <w:rsid w:val="00414D74"/>
    <w:rsid w:val="00414E59"/>
    <w:rsid w:val="0041623B"/>
    <w:rsid w:val="004177A2"/>
    <w:rsid w:val="00417DCD"/>
    <w:rsid w:val="00417E1C"/>
    <w:rsid w:val="0042010D"/>
    <w:rsid w:val="0042040D"/>
    <w:rsid w:val="00420CA4"/>
    <w:rsid w:val="00421797"/>
    <w:rsid w:val="0042269D"/>
    <w:rsid w:val="00423629"/>
    <w:rsid w:val="00423863"/>
    <w:rsid w:val="00423893"/>
    <w:rsid w:val="00423ABA"/>
    <w:rsid w:val="0042438E"/>
    <w:rsid w:val="004245EB"/>
    <w:rsid w:val="0042491F"/>
    <w:rsid w:val="00424ABF"/>
    <w:rsid w:val="00424B22"/>
    <w:rsid w:val="00425193"/>
    <w:rsid w:val="00425568"/>
    <w:rsid w:val="00425713"/>
    <w:rsid w:val="00426134"/>
    <w:rsid w:val="00426401"/>
    <w:rsid w:val="00426C48"/>
    <w:rsid w:val="00426CF4"/>
    <w:rsid w:val="00430E82"/>
    <w:rsid w:val="00430EBC"/>
    <w:rsid w:val="00430FE4"/>
    <w:rsid w:val="0043101D"/>
    <w:rsid w:val="004314B8"/>
    <w:rsid w:val="004317E2"/>
    <w:rsid w:val="00431CE6"/>
    <w:rsid w:val="00431F01"/>
    <w:rsid w:val="00432263"/>
    <w:rsid w:val="00432E5A"/>
    <w:rsid w:val="004332CA"/>
    <w:rsid w:val="0043379A"/>
    <w:rsid w:val="00433A9C"/>
    <w:rsid w:val="00434219"/>
    <w:rsid w:val="0043464C"/>
    <w:rsid w:val="00434869"/>
    <w:rsid w:val="00434AFF"/>
    <w:rsid w:val="0043573B"/>
    <w:rsid w:val="004361FE"/>
    <w:rsid w:val="00436377"/>
    <w:rsid w:val="00436852"/>
    <w:rsid w:val="00436C1B"/>
    <w:rsid w:val="004371B7"/>
    <w:rsid w:val="0043773B"/>
    <w:rsid w:val="00437C7E"/>
    <w:rsid w:val="00440CAA"/>
    <w:rsid w:val="00440E3A"/>
    <w:rsid w:val="00440F79"/>
    <w:rsid w:val="00441676"/>
    <w:rsid w:val="00441CB3"/>
    <w:rsid w:val="00442591"/>
    <w:rsid w:val="00442BB8"/>
    <w:rsid w:val="00442E8A"/>
    <w:rsid w:val="0044333C"/>
    <w:rsid w:val="004437A6"/>
    <w:rsid w:val="00445757"/>
    <w:rsid w:val="00445ABB"/>
    <w:rsid w:val="00445E35"/>
    <w:rsid w:val="0044606E"/>
    <w:rsid w:val="0044642B"/>
    <w:rsid w:val="0044725A"/>
    <w:rsid w:val="0044729B"/>
    <w:rsid w:val="004507BC"/>
    <w:rsid w:val="004507EB"/>
    <w:rsid w:val="00450D12"/>
    <w:rsid w:val="00450E7A"/>
    <w:rsid w:val="00450F30"/>
    <w:rsid w:val="004513B9"/>
    <w:rsid w:val="004515FE"/>
    <w:rsid w:val="00451817"/>
    <w:rsid w:val="004522F0"/>
    <w:rsid w:val="004522F3"/>
    <w:rsid w:val="00452613"/>
    <w:rsid w:val="004526C5"/>
    <w:rsid w:val="00452961"/>
    <w:rsid w:val="004531CD"/>
    <w:rsid w:val="00453FEE"/>
    <w:rsid w:val="00454859"/>
    <w:rsid w:val="004549AC"/>
    <w:rsid w:val="00454B7F"/>
    <w:rsid w:val="004554E3"/>
    <w:rsid w:val="0045586C"/>
    <w:rsid w:val="00455CE6"/>
    <w:rsid w:val="00455CF5"/>
    <w:rsid w:val="004561D2"/>
    <w:rsid w:val="00456579"/>
    <w:rsid w:val="00456695"/>
    <w:rsid w:val="00456E97"/>
    <w:rsid w:val="00457FE4"/>
    <w:rsid w:val="00460807"/>
    <w:rsid w:val="0046097F"/>
    <w:rsid w:val="00460AD6"/>
    <w:rsid w:val="00460FE7"/>
    <w:rsid w:val="0046112E"/>
    <w:rsid w:val="004612FD"/>
    <w:rsid w:val="00461581"/>
    <w:rsid w:val="004615EF"/>
    <w:rsid w:val="00461951"/>
    <w:rsid w:val="00462D1C"/>
    <w:rsid w:val="0046325A"/>
    <w:rsid w:val="004634C8"/>
    <w:rsid w:val="0046356B"/>
    <w:rsid w:val="00463753"/>
    <w:rsid w:val="00463CA3"/>
    <w:rsid w:val="00463D8A"/>
    <w:rsid w:val="00463E72"/>
    <w:rsid w:val="00464BBD"/>
    <w:rsid w:val="00464CF7"/>
    <w:rsid w:val="00465D94"/>
    <w:rsid w:val="00465FE7"/>
    <w:rsid w:val="004661AA"/>
    <w:rsid w:val="00466510"/>
    <w:rsid w:val="00466777"/>
    <w:rsid w:val="00466AB4"/>
    <w:rsid w:val="00466BED"/>
    <w:rsid w:val="00466D5A"/>
    <w:rsid w:val="00467A2C"/>
    <w:rsid w:val="00467AB5"/>
    <w:rsid w:val="00467F1C"/>
    <w:rsid w:val="00470012"/>
    <w:rsid w:val="00470D7B"/>
    <w:rsid w:val="004725CF"/>
    <w:rsid w:val="004734EC"/>
    <w:rsid w:val="004743C3"/>
    <w:rsid w:val="00474E0E"/>
    <w:rsid w:val="004750EE"/>
    <w:rsid w:val="00475DC6"/>
    <w:rsid w:val="00475DD2"/>
    <w:rsid w:val="004760CC"/>
    <w:rsid w:val="00476B0C"/>
    <w:rsid w:val="0047749D"/>
    <w:rsid w:val="00477556"/>
    <w:rsid w:val="00477B0C"/>
    <w:rsid w:val="00480613"/>
    <w:rsid w:val="00480BC9"/>
    <w:rsid w:val="00480BF2"/>
    <w:rsid w:val="00480F1E"/>
    <w:rsid w:val="00481155"/>
    <w:rsid w:val="00481283"/>
    <w:rsid w:val="00481B52"/>
    <w:rsid w:val="004820CC"/>
    <w:rsid w:val="004824CE"/>
    <w:rsid w:val="004827AC"/>
    <w:rsid w:val="00482873"/>
    <w:rsid w:val="00482A10"/>
    <w:rsid w:val="00482B8B"/>
    <w:rsid w:val="00482C5A"/>
    <w:rsid w:val="00482C5C"/>
    <w:rsid w:val="004832A7"/>
    <w:rsid w:val="00483AA2"/>
    <w:rsid w:val="00483AD3"/>
    <w:rsid w:val="00483F70"/>
    <w:rsid w:val="004840A4"/>
    <w:rsid w:val="00484342"/>
    <w:rsid w:val="0048544B"/>
    <w:rsid w:val="00486ADA"/>
    <w:rsid w:val="0048704E"/>
    <w:rsid w:val="00487123"/>
    <w:rsid w:val="0049015D"/>
    <w:rsid w:val="004901A0"/>
    <w:rsid w:val="00490496"/>
    <w:rsid w:val="004904F5"/>
    <w:rsid w:val="0049058D"/>
    <w:rsid w:val="00490860"/>
    <w:rsid w:val="00490BD1"/>
    <w:rsid w:val="00490BDE"/>
    <w:rsid w:val="00490C62"/>
    <w:rsid w:val="00490E86"/>
    <w:rsid w:val="004915E6"/>
    <w:rsid w:val="00491973"/>
    <w:rsid w:val="00491E44"/>
    <w:rsid w:val="00491E4B"/>
    <w:rsid w:val="00491F9E"/>
    <w:rsid w:val="0049263D"/>
    <w:rsid w:val="00492C87"/>
    <w:rsid w:val="00492DCD"/>
    <w:rsid w:val="00492E97"/>
    <w:rsid w:val="00492F7B"/>
    <w:rsid w:val="00493232"/>
    <w:rsid w:val="00493F4E"/>
    <w:rsid w:val="00494CEF"/>
    <w:rsid w:val="0049509E"/>
    <w:rsid w:val="00495434"/>
    <w:rsid w:val="004959A6"/>
    <w:rsid w:val="00495C92"/>
    <w:rsid w:val="00496B95"/>
    <w:rsid w:val="00496C94"/>
    <w:rsid w:val="00496E0A"/>
    <w:rsid w:val="00497765"/>
    <w:rsid w:val="004979E0"/>
    <w:rsid w:val="00497BC8"/>
    <w:rsid w:val="004A0328"/>
    <w:rsid w:val="004A0475"/>
    <w:rsid w:val="004A06AD"/>
    <w:rsid w:val="004A0ABE"/>
    <w:rsid w:val="004A1607"/>
    <w:rsid w:val="004A1818"/>
    <w:rsid w:val="004A18D2"/>
    <w:rsid w:val="004A2B90"/>
    <w:rsid w:val="004A323B"/>
    <w:rsid w:val="004A3584"/>
    <w:rsid w:val="004A3BB1"/>
    <w:rsid w:val="004A3E7C"/>
    <w:rsid w:val="004A4142"/>
    <w:rsid w:val="004A4F0C"/>
    <w:rsid w:val="004A4F78"/>
    <w:rsid w:val="004A58DD"/>
    <w:rsid w:val="004A5E1B"/>
    <w:rsid w:val="004A604E"/>
    <w:rsid w:val="004A64B0"/>
    <w:rsid w:val="004A758E"/>
    <w:rsid w:val="004A7688"/>
    <w:rsid w:val="004A770F"/>
    <w:rsid w:val="004A7761"/>
    <w:rsid w:val="004B0272"/>
    <w:rsid w:val="004B0EDD"/>
    <w:rsid w:val="004B1637"/>
    <w:rsid w:val="004B2544"/>
    <w:rsid w:val="004B2E54"/>
    <w:rsid w:val="004B4454"/>
    <w:rsid w:val="004B447D"/>
    <w:rsid w:val="004B4E43"/>
    <w:rsid w:val="004B4E77"/>
    <w:rsid w:val="004B5398"/>
    <w:rsid w:val="004B5FCE"/>
    <w:rsid w:val="004B6267"/>
    <w:rsid w:val="004B65FF"/>
    <w:rsid w:val="004B6783"/>
    <w:rsid w:val="004B7DEF"/>
    <w:rsid w:val="004B7F8A"/>
    <w:rsid w:val="004C00E5"/>
    <w:rsid w:val="004C0B12"/>
    <w:rsid w:val="004C0EF9"/>
    <w:rsid w:val="004C18C2"/>
    <w:rsid w:val="004C1F25"/>
    <w:rsid w:val="004C20B3"/>
    <w:rsid w:val="004C22EC"/>
    <w:rsid w:val="004C29E7"/>
    <w:rsid w:val="004C2BA2"/>
    <w:rsid w:val="004C2DF8"/>
    <w:rsid w:val="004C2F2E"/>
    <w:rsid w:val="004C33B0"/>
    <w:rsid w:val="004C3606"/>
    <w:rsid w:val="004C39FA"/>
    <w:rsid w:val="004C3A88"/>
    <w:rsid w:val="004C3F76"/>
    <w:rsid w:val="004C414A"/>
    <w:rsid w:val="004C41D9"/>
    <w:rsid w:val="004C4C2E"/>
    <w:rsid w:val="004C5021"/>
    <w:rsid w:val="004C58B7"/>
    <w:rsid w:val="004C5B83"/>
    <w:rsid w:val="004C6899"/>
    <w:rsid w:val="004C730F"/>
    <w:rsid w:val="004C7D5D"/>
    <w:rsid w:val="004D0041"/>
    <w:rsid w:val="004D0254"/>
    <w:rsid w:val="004D0687"/>
    <w:rsid w:val="004D0CAC"/>
    <w:rsid w:val="004D19BA"/>
    <w:rsid w:val="004D1C95"/>
    <w:rsid w:val="004D1D47"/>
    <w:rsid w:val="004D2511"/>
    <w:rsid w:val="004D3BAA"/>
    <w:rsid w:val="004D3D7C"/>
    <w:rsid w:val="004D3DCA"/>
    <w:rsid w:val="004D3DEA"/>
    <w:rsid w:val="004D3E30"/>
    <w:rsid w:val="004D453A"/>
    <w:rsid w:val="004D482D"/>
    <w:rsid w:val="004D52A4"/>
    <w:rsid w:val="004D5564"/>
    <w:rsid w:val="004D55F7"/>
    <w:rsid w:val="004D564B"/>
    <w:rsid w:val="004D5CA2"/>
    <w:rsid w:val="004D5FD6"/>
    <w:rsid w:val="004D703B"/>
    <w:rsid w:val="004D71CD"/>
    <w:rsid w:val="004D76CB"/>
    <w:rsid w:val="004E02E8"/>
    <w:rsid w:val="004E0BBF"/>
    <w:rsid w:val="004E1DFB"/>
    <w:rsid w:val="004E2087"/>
    <w:rsid w:val="004E21CB"/>
    <w:rsid w:val="004E241F"/>
    <w:rsid w:val="004E27DD"/>
    <w:rsid w:val="004E2BD9"/>
    <w:rsid w:val="004E2E3F"/>
    <w:rsid w:val="004E3867"/>
    <w:rsid w:val="004E3B6B"/>
    <w:rsid w:val="004E4172"/>
    <w:rsid w:val="004E4413"/>
    <w:rsid w:val="004E4441"/>
    <w:rsid w:val="004E4B32"/>
    <w:rsid w:val="004E4D1A"/>
    <w:rsid w:val="004E4D93"/>
    <w:rsid w:val="004E4F59"/>
    <w:rsid w:val="004E50FB"/>
    <w:rsid w:val="004E5874"/>
    <w:rsid w:val="004E58F6"/>
    <w:rsid w:val="004E59FC"/>
    <w:rsid w:val="004E5DF9"/>
    <w:rsid w:val="004E5F9D"/>
    <w:rsid w:val="004E69B1"/>
    <w:rsid w:val="004E6D20"/>
    <w:rsid w:val="004E6F26"/>
    <w:rsid w:val="004E6FE9"/>
    <w:rsid w:val="004E7934"/>
    <w:rsid w:val="004E796A"/>
    <w:rsid w:val="004E7A88"/>
    <w:rsid w:val="004E7FF1"/>
    <w:rsid w:val="004F0045"/>
    <w:rsid w:val="004F026D"/>
    <w:rsid w:val="004F0CD9"/>
    <w:rsid w:val="004F0CEE"/>
    <w:rsid w:val="004F0D37"/>
    <w:rsid w:val="004F1574"/>
    <w:rsid w:val="004F27E1"/>
    <w:rsid w:val="004F2BA4"/>
    <w:rsid w:val="004F2CC9"/>
    <w:rsid w:val="004F3569"/>
    <w:rsid w:val="004F394F"/>
    <w:rsid w:val="004F4168"/>
    <w:rsid w:val="004F42D1"/>
    <w:rsid w:val="004F4335"/>
    <w:rsid w:val="004F47E7"/>
    <w:rsid w:val="004F4EA4"/>
    <w:rsid w:val="004F4F14"/>
    <w:rsid w:val="004F4FA3"/>
    <w:rsid w:val="004F5181"/>
    <w:rsid w:val="004F519A"/>
    <w:rsid w:val="004F5BBF"/>
    <w:rsid w:val="004F5D41"/>
    <w:rsid w:val="004F64A7"/>
    <w:rsid w:val="004F65A7"/>
    <w:rsid w:val="004F68A6"/>
    <w:rsid w:val="004F6F89"/>
    <w:rsid w:val="004F719A"/>
    <w:rsid w:val="004F7302"/>
    <w:rsid w:val="004F78EA"/>
    <w:rsid w:val="004F7BA7"/>
    <w:rsid w:val="004F7C1A"/>
    <w:rsid w:val="004F7DD7"/>
    <w:rsid w:val="005007B6"/>
    <w:rsid w:val="00500FEE"/>
    <w:rsid w:val="0050139B"/>
    <w:rsid w:val="00501D7C"/>
    <w:rsid w:val="00502AB8"/>
    <w:rsid w:val="00503231"/>
    <w:rsid w:val="005033FF"/>
    <w:rsid w:val="00503719"/>
    <w:rsid w:val="005037ED"/>
    <w:rsid w:val="005038EC"/>
    <w:rsid w:val="00503B0A"/>
    <w:rsid w:val="00503B1B"/>
    <w:rsid w:val="00504764"/>
    <w:rsid w:val="005055DE"/>
    <w:rsid w:val="00506022"/>
    <w:rsid w:val="00507648"/>
    <w:rsid w:val="00507859"/>
    <w:rsid w:val="00507B9D"/>
    <w:rsid w:val="0051008F"/>
    <w:rsid w:val="005101AC"/>
    <w:rsid w:val="005108B4"/>
    <w:rsid w:val="00510FA1"/>
    <w:rsid w:val="005115D4"/>
    <w:rsid w:val="00511CFD"/>
    <w:rsid w:val="005124B4"/>
    <w:rsid w:val="0051285E"/>
    <w:rsid w:val="00514B7F"/>
    <w:rsid w:val="00514EDC"/>
    <w:rsid w:val="00514F27"/>
    <w:rsid w:val="00514F69"/>
    <w:rsid w:val="0051505A"/>
    <w:rsid w:val="00515551"/>
    <w:rsid w:val="005156E6"/>
    <w:rsid w:val="00515A72"/>
    <w:rsid w:val="00515DEC"/>
    <w:rsid w:val="00516EE1"/>
    <w:rsid w:val="005170C1"/>
    <w:rsid w:val="005177F2"/>
    <w:rsid w:val="00520330"/>
    <w:rsid w:val="00520B44"/>
    <w:rsid w:val="00521259"/>
    <w:rsid w:val="00521A68"/>
    <w:rsid w:val="00521DD5"/>
    <w:rsid w:val="00522510"/>
    <w:rsid w:val="00522E70"/>
    <w:rsid w:val="005230C5"/>
    <w:rsid w:val="0052364F"/>
    <w:rsid w:val="00524112"/>
    <w:rsid w:val="00524140"/>
    <w:rsid w:val="00524762"/>
    <w:rsid w:val="005247F0"/>
    <w:rsid w:val="0052498B"/>
    <w:rsid w:val="00524A13"/>
    <w:rsid w:val="0052524E"/>
    <w:rsid w:val="00525A60"/>
    <w:rsid w:val="00525B3F"/>
    <w:rsid w:val="00525E7B"/>
    <w:rsid w:val="0052616C"/>
    <w:rsid w:val="005269CC"/>
    <w:rsid w:val="00526CAF"/>
    <w:rsid w:val="00526D80"/>
    <w:rsid w:val="00527221"/>
    <w:rsid w:val="00527DBC"/>
    <w:rsid w:val="00527E71"/>
    <w:rsid w:val="0053005F"/>
    <w:rsid w:val="00530B28"/>
    <w:rsid w:val="00530C9F"/>
    <w:rsid w:val="005311D2"/>
    <w:rsid w:val="005318E0"/>
    <w:rsid w:val="00531DD1"/>
    <w:rsid w:val="00532593"/>
    <w:rsid w:val="00532D86"/>
    <w:rsid w:val="0053307C"/>
    <w:rsid w:val="005335A1"/>
    <w:rsid w:val="0053372F"/>
    <w:rsid w:val="00534417"/>
    <w:rsid w:val="005344BA"/>
    <w:rsid w:val="00534522"/>
    <w:rsid w:val="00534657"/>
    <w:rsid w:val="005348DF"/>
    <w:rsid w:val="00535868"/>
    <w:rsid w:val="00535C72"/>
    <w:rsid w:val="0053601B"/>
    <w:rsid w:val="005361E8"/>
    <w:rsid w:val="005369AA"/>
    <w:rsid w:val="00537118"/>
    <w:rsid w:val="00537EFD"/>
    <w:rsid w:val="00537F8F"/>
    <w:rsid w:val="005402F0"/>
    <w:rsid w:val="005402FF"/>
    <w:rsid w:val="00540724"/>
    <w:rsid w:val="00540FAD"/>
    <w:rsid w:val="005417F5"/>
    <w:rsid w:val="00541B95"/>
    <w:rsid w:val="00541D95"/>
    <w:rsid w:val="00543149"/>
    <w:rsid w:val="005433A3"/>
    <w:rsid w:val="00543428"/>
    <w:rsid w:val="00543483"/>
    <w:rsid w:val="0054351E"/>
    <w:rsid w:val="00543BA2"/>
    <w:rsid w:val="00544362"/>
    <w:rsid w:val="00544696"/>
    <w:rsid w:val="005447C5"/>
    <w:rsid w:val="00544A02"/>
    <w:rsid w:val="00544E09"/>
    <w:rsid w:val="0054553C"/>
    <w:rsid w:val="00546E40"/>
    <w:rsid w:val="005475D7"/>
    <w:rsid w:val="00547A0A"/>
    <w:rsid w:val="00547B47"/>
    <w:rsid w:val="00547C95"/>
    <w:rsid w:val="00547E5C"/>
    <w:rsid w:val="005504C9"/>
    <w:rsid w:val="005513FE"/>
    <w:rsid w:val="00551C54"/>
    <w:rsid w:val="005520F9"/>
    <w:rsid w:val="005526BB"/>
    <w:rsid w:val="005527DD"/>
    <w:rsid w:val="00552FCE"/>
    <w:rsid w:val="005532ED"/>
    <w:rsid w:val="00553F3B"/>
    <w:rsid w:val="005549DD"/>
    <w:rsid w:val="00554FDE"/>
    <w:rsid w:val="0055554A"/>
    <w:rsid w:val="005555A7"/>
    <w:rsid w:val="0055656B"/>
    <w:rsid w:val="005568D7"/>
    <w:rsid w:val="0055793D"/>
    <w:rsid w:val="00557B6B"/>
    <w:rsid w:val="00557FCA"/>
    <w:rsid w:val="005612D7"/>
    <w:rsid w:val="005615BE"/>
    <w:rsid w:val="00561A8D"/>
    <w:rsid w:val="00562174"/>
    <w:rsid w:val="00562920"/>
    <w:rsid w:val="00562C06"/>
    <w:rsid w:val="0056306A"/>
    <w:rsid w:val="00563785"/>
    <w:rsid w:val="00563B04"/>
    <w:rsid w:val="00563E10"/>
    <w:rsid w:val="00563FA4"/>
    <w:rsid w:val="00564384"/>
    <w:rsid w:val="005647A6"/>
    <w:rsid w:val="005655FB"/>
    <w:rsid w:val="005656C5"/>
    <w:rsid w:val="005658BE"/>
    <w:rsid w:val="00565B88"/>
    <w:rsid w:val="00566108"/>
    <w:rsid w:val="0056660F"/>
    <w:rsid w:val="00566678"/>
    <w:rsid w:val="005666E5"/>
    <w:rsid w:val="00566714"/>
    <w:rsid w:val="00566BFD"/>
    <w:rsid w:val="00566C12"/>
    <w:rsid w:val="005671F2"/>
    <w:rsid w:val="005676C3"/>
    <w:rsid w:val="00567B21"/>
    <w:rsid w:val="00567F79"/>
    <w:rsid w:val="00570397"/>
    <w:rsid w:val="0057052B"/>
    <w:rsid w:val="005708C3"/>
    <w:rsid w:val="005715D9"/>
    <w:rsid w:val="00571A84"/>
    <w:rsid w:val="00571ED3"/>
    <w:rsid w:val="005724F7"/>
    <w:rsid w:val="00572588"/>
    <w:rsid w:val="005725DF"/>
    <w:rsid w:val="00572CEF"/>
    <w:rsid w:val="00573538"/>
    <w:rsid w:val="005737D0"/>
    <w:rsid w:val="0057385F"/>
    <w:rsid w:val="00573A5F"/>
    <w:rsid w:val="00573EC5"/>
    <w:rsid w:val="0057400B"/>
    <w:rsid w:val="00574187"/>
    <w:rsid w:val="00575F01"/>
    <w:rsid w:val="00575FE7"/>
    <w:rsid w:val="0057671D"/>
    <w:rsid w:val="00576EBF"/>
    <w:rsid w:val="0057752D"/>
    <w:rsid w:val="00577B7C"/>
    <w:rsid w:val="00577D43"/>
    <w:rsid w:val="00580075"/>
    <w:rsid w:val="00580297"/>
    <w:rsid w:val="00580B9D"/>
    <w:rsid w:val="00581001"/>
    <w:rsid w:val="005810CC"/>
    <w:rsid w:val="00581327"/>
    <w:rsid w:val="0058202F"/>
    <w:rsid w:val="005828DF"/>
    <w:rsid w:val="00582B80"/>
    <w:rsid w:val="00582FE7"/>
    <w:rsid w:val="00583870"/>
    <w:rsid w:val="00583A27"/>
    <w:rsid w:val="00584205"/>
    <w:rsid w:val="005842A8"/>
    <w:rsid w:val="00584737"/>
    <w:rsid w:val="0058487A"/>
    <w:rsid w:val="00584A9A"/>
    <w:rsid w:val="00584B7B"/>
    <w:rsid w:val="00585346"/>
    <w:rsid w:val="005854B6"/>
    <w:rsid w:val="00585F19"/>
    <w:rsid w:val="00586258"/>
    <w:rsid w:val="0058653C"/>
    <w:rsid w:val="005868A6"/>
    <w:rsid w:val="00587005"/>
    <w:rsid w:val="005870A1"/>
    <w:rsid w:val="00587720"/>
    <w:rsid w:val="0058783F"/>
    <w:rsid w:val="00587C74"/>
    <w:rsid w:val="00590476"/>
    <w:rsid w:val="00590919"/>
    <w:rsid w:val="0059231F"/>
    <w:rsid w:val="00593654"/>
    <w:rsid w:val="0059391C"/>
    <w:rsid w:val="0059424E"/>
    <w:rsid w:val="00594B06"/>
    <w:rsid w:val="00594B16"/>
    <w:rsid w:val="0059512F"/>
    <w:rsid w:val="00595603"/>
    <w:rsid w:val="005957A5"/>
    <w:rsid w:val="005965D3"/>
    <w:rsid w:val="00596AD9"/>
    <w:rsid w:val="00596BDD"/>
    <w:rsid w:val="00597501"/>
    <w:rsid w:val="005976DC"/>
    <w:rsid w:val="005978DC"/>
    <w:rsid w:val="00597D95"/>
    <w:rsid w:val="005A0183"/>
    <w:rsid w:val="005A035D"/>
    <w:rsid w:val="005A04C9"/>
    <w:rsid w:val="005A0B9F"/>
    <w:rsid w:val="005A0D81"/>
    <w:rsid w:val="005A0DED"/>
    <w:rsid w:val="005A148A"/>
    <w:rsid w:val="005A185C"/>
    <w:rsid w:val="005A2A6E"/>
    <w:rsid w:val="005A42A8"/>
    <w:rsid w:val="005A4342"/>
    <w:rsid w:val="005A4972"/>
    <w:rsid w:val="005A4A24"/>
    <w:rsid w:val="005A4F2D"/>
    <w:rsid w:val="005A4F2E"/>
    <w:rsid w:val="005A5837"/>
    <w:rsid w:val="005A5917"/>
    <w:rsid w:val="005A616C"/>
    <w:rsid w:val="005A6653"/>
    <w:rsid w:val="005A6744"/>
    <w:rsid w:val="005A70A4"/>
    <w:rsid w:val="005A7276"/>
    <w:rsid w:val="005A7C50"/>
    <w:rsid w:val="005A7D90"/>
    <w:rsid w:val="005B0574"/>
    <w:rsid w:val="005B0973"/>
    <w:rsid w:val="005B115B"/>
    <w:rsid w:val="005B1174"/>
    <w:rsid w:val="005B1654"/>
    <w:rsid w:val="005B1A73"/>
    <w:rsid w:val="005B1A9D"/>
    <w:rsid w:val="005B1E94"/>
    <w:rsid w:val="005B26F0"/>
    <w:rsid w:val="005B2F27"/>
    <w:rsid w:val="005B3F2B"/>
    <w:rsid w:val="005B4A00"/>
    <w:rsid w:val="005B4C25"/>
    <w:rsid w:val="005B4C7E"/>
    <w:rsid w:val="005B4E1F"/>
    <w:rsid w:val="005B5365"/>
    <w:rsid w:val="005B561F"/>
    <w:rsid w:val="005B6443"/>
    <w:rsid w:val="005B6B97"/>
    <w:rsid w:val="005B7984"/>
    <w:rsid w:val="005B7B5F"/>
    <w:rsid w:val="005B7CE7"/>
    <w:rsid w:val="005B7DEA"/>
    <w:rsid w:val="005C02EC"/>
    <w:rsid w:val="005C0733"/>
    <w:rsid w:val="005C0D5C"/>
    <w:rsid w:val="005C123D"/>
    <w:rsid w:val="005C126D"/>
    <w:rsid w:val="005C1839"/>
    <w:rsid w:val="005C1C27"/>
    <w:rsid w:val="005C1F18"/>
    <w:rsid w:val="005C202C"/>
    <w:rsid w:val="005C2500"/>
    <w:rsid w:val="005C25D2"/>
    <w:rsid w:val="005C2CB4"/>
    <w:rsid w:val="005C331D"/>
    <w:rsid w:val="005C3595"/>
    <w:rsid w:val="005C36FA"/>
    <w:rsid w:val="005C3DA7"/>
    <w:rsid w:val="005C4741"/>
    <w:rsid w:val="005C4987"/>
    <w:rsid w:val="005C49C5"/>
    <w:rsid w:val="005C4FB4"/>
    <w:rsid w:val="005C5D6B"/>
    <w:rsid w:val="005C6366"/>
    <w:rsid w:val="005C6420"/>
    <w:rsid w:val="005C67D0"/>
    <w:rsid w:val="005C68C2"/>
    <w:rsid w:val="005C6CE1"/>
    <w:rsid w:val="005C73A2"/>
    <w:rsid w:val="005C7954"/>
    <w:rsid w:val="005D02E5"/>
    <w:rsid w:val="005D0460"/>
    <w:rsid w:val="005D0A51"/>
    <w:rsid w:val="005D126A"/>
    <w:rsid w:val="005D1B4E"/>
    <w:rsid w:val="005D24F6"/>
    <w:rsid w:val="005D258F"/>
    <w:rsid w:val="005D4657"/>
    <w:rsid w:val="005D47CA"/>
    <w:rsid w:val="005D549D"/>
    <w:rsid w:val="005D54A1"/>
    <w:rsid w:val="005D5967"/>
    <w:rsid w:val="005D5FFA"/>
    <w:rsid w:val="005D6337"/>
    <w:rsid w:val="005D729C"/>
    <w:rsid w:val="005D7612"/>
    <w:rsid w:val="005D7FE6"/>
    <w:rsid w:val="005E009B"/>
    <w:rsid w:val="005E0C00"/>
    <w:rsid w:val="005E1515"/>
    <w:rsid w:val="005E16A3"/>
    <w:rsid w:val="005E16C4"/>
    <w:rsid w:val="005E16CE"/>
    <w:rsid w:val="005E2191"/>
    <w:rsid w:val="005E31FC"/>
    <w:rsid w:val="005E384C"/>
    <w:rsid w:val="005E3C88"/>
    <w:rsid w:val="005E3F61"/>
    <w:rsid w:val="005E4419"/>
    <w:rsid w:val="005E49DF"/>
    <w:rsid w:val="005E4C4D"/>
    <w:rsid w:val="005E5170"/>
    <w:rsid w:val="005E5536"/>
    <w:rsid w:val="005E5BCF"/>
    <w:rsid w:val="005E66C0"/>
    <w:rsid w:val="005E67AE"/>
    <w:rsid w:val="005E68CA"/>
    <w:rsid w:val="005E6A54"/>
    <w:rsid w:val="005E6B8C"/>
    <w:rsid w:val="005E6EAE"/>
    <w:rsid w:val="005E6F4C"/>
    <w:rsid w:val="005E7065"/>
    <w:rsid w:val="005E795D"/>
    <w:rsid w:val="005E7FED"/>
    <w:rsid w:val="005F0053"/>
    <w:rsid w:val="005F0DC2"/>
    <w:rsid w:val="005F1042"/>
    <w:rsid w:val="005F1429"/>
    <w:rsid w:val="005F16C6"/>
    <w:rsid w:val="005F396B"/>
    <w:rsid w:val="005F3BF2"/>
    <w:rsid w:val="005F47B1"/>
    <w:rsid w:val="005F48D8"/>
    <w:rsid w:val="005F5162"/>
    <w:rsid w:val="005F551D"/>
    <w:rsid w:val="005F5818"/>
    <w:rsid w:val="005F59B8"/>
    <w:rsid w:val="005F59C0"/>
    <w:rsid w:val="005F5D67"/>
    <w:rsid w:val="005F6137"/>
    <w:rsid w:val="005F68AE"/>
    <w:rsid w:val="005F6CF2"/>
    <w:rsid w:val="005F75F4"/>
    <w:rsid w:val="00600488"/>
    <w:rsid w:val="00600B3F"/>
    <w:rsid w:val="00602167"/>
    <w:rsid w:val="006023FB"/>
    <w:rsid w:val="0060265E"/>
    <w:rsid w:val="00602C65"/>
    <w:rsid w:val="00602CD0"/>
    <w:rsid w:val="0060411D"/>
    <w:rsid w:val="0060460D"/>
    <w:rsid w:val="00604C6B"/>
    <w:rsid w:val="00604C7C"/>
    <w:rsid w:val="0060521C"/>
    <w:rsid w:val="00605E8E"/>
    <w:rsid w:val="00605F71"/>
    <w:rsid w:val="00606E3A"/>
    <w:rsid w:val="006071B2"/>
    <w:rsid w:val="0060742E"/>
    <w:rsid w:val="00607E9D"/>
    <w:rsid w:val="0060FA52"/>
    <w:rsid w:val="00610944"/>
    <w:rsid w:val="00610C32"/>
    <w:rsid w:val="00611263"/>
    <w:rsid w:val="006112C1"/>
    <w:rsid w:val="006112F0"/>
    <w:rsid w:val="006113B7"/>
    <w:rsid w:val="0061175D"/>
    <w:rsid w:val="00611937"/>
    <w:rsid w:val="00612278"/>
    <w:rsid w:val="006122DF"/>
    <w:rsid w:val="006134E8"/>
    <w:rsid w:val="00613DBA"/>
    <w:rsid w:val="00613DEE"/>
    <w:rsid w:val="00614067"/>
    <w:rsid w:val="006145A6"/>
    <w:rsid w:val="0061573A"/>
    <w:rsid w:val="00615D14"/>
    <w:rsid w:val="00615EFD"/>
    <w:rsid w:val="006163C2"/>
    <w:rsid w:val="00616EDD"/>
    <w:rsid w:val="00616F49"/>
    <w:rsid w:val="00616FCB"/>
    <w:rsid w:val="00617331"/>
    <w:rsid w:val="00617576"/>
    <w:rsid w:val="006177F0"/>
    <w:rsid w:val="00620223"/>
    <w:rsid w:val="0062038E"/>
    <w:rsid w:val="0062092F"/>
    <w:rsid w:val="0062099D"/>
    <w:rsid w:val="00620C40"/>
    <w:rsid w:val="00621261"/>
    <w:rsid w:val="00621FD4"/>
    <w:rsid w:val="00621FFD"/>
    <w:rsid w:val="0062274E"/>
    <w:rsid w:val="00622F2B"/>
    <w:rsid w:val="00623522"/>
    <w:rsid w:val="006235A0"/>
    <w:rsid w:val="00623AB7"/>
    <w:rsid w:val="00624107"/>
    <w:rsid w:val="00624B63"/>
    <w:rsid w:val="00625653"/>
    <w:rsid w:val="006256FA"/>
    <w:rsid w:val="006259AF"/>
    <w:rsid w:val="006263D1"/>
    <w:rsid w:val="0062653C"/>
    <w:rsid w:val="0062664F"/>
    <w:rsid w:val="0062686C"/>
    <w:rsid w:val="00626BA4"/>
    <w:rsid w:val="00626E6A"/>
    <w:rsid w:val="006272B5"/>
    <w:rsid w:val="00627665"/>
    <w:rsid w:val="00627D54"/>
    <w:rsid w:val="00627F05"/>
    <w:rsid w:val="00630135"/>
    <w:rsid w:val="00630197"/>
    <w:rsid w:val="00630EEF"/>
    <w:rsid w:val="0063133E"/>
    <w:rsid w:val="00631559"/>
    <w:rsid w:val="00631A52"/>
    <w:rsid w:val="00631DAB"/>
    <w:rsid w:val="00631F81"/>
    <w:rsid w:val="0063213D"/>
    <w:rsid w:val="006331B7"/>
    <w:rsid w:val="00633903"/>
    <w:rsid w:val="00633BDD"/>
    <w:rsid w:val="0063485C"/>
    <w:rsid w:val="00635475"/>
    <w:rsid w:val="00635A10"/>
    <w:rsid w:val="00636904"/>
    <w:rsid w:val="00636BB8"/>
    <w:rsid w:val="00636DDD"/>
    <w:rsid w:val="006374D5"/>
    <w:rsid w:val="006374FD"/>
    <w:rsid w:val="0063751D"/>
    <w:rsid w:val="006379F4"/>
    <w:rsid w:val="00640621"/>
    <w:rsid w:val="00641049"/>
    <w:rsid w:val="0064127F"/>
    <w:rsid w:val="00641305"/>
    <w:rsid w:val="00641A27"/>
    <w:rsid w:val="00641CEC"/>
    <w:rsid w:val="006425EE"/>
    <w:rsid w:val="006428B8"/>
    <w:rsid w:val="00642D96"/>
    <w:rsid w:val="00643899"/>
    <w:rsid w:val="00643A04"/>
    <w:rsid w:val="00643B5B"/>
    <w:rsid w:val="00643EBD"/>
    <w:rsid w:val="006440B9"/>
    <w:rsid w:val="006440F5"/>
    <w:rsid w:val="00644546"/>
    <w:rsid w:val="00644860"/>
    <w:rsid w:val="00644921"/>
    <w:rsid w:val="00644F04"/>
    <w:rsid w:val="00644FCC"/>
    <w:rsid w:val="006452B0"/>
    <w:rsid w:val="0064531E"/>
    <w:rsid w:val="00645600"/>
    <w:rsid w:val="00645E8A"/>
    <w:rsid w:val="00646BA2"/>
    <w:rsid w:val="0064796E"/>
    <w:rsid w:val="00647A28"/>
    <w:rsid w:val="00647DB6"/>
    <w:rsid w:val="00647E57"/>
    <w:rsid w:val="0065044D"/>
    <w:rsid w:val="006508A3"/>
    <w:rsid w:val="00650A57"/>
    <w:rsid w:val="0065106E"/>
    <w:rsid w:val="00651634"/>
    <w:rsid w:val="00652255"/>
    <w:rsid w:val="00652D5C"/>
    <w:rsid w:val="0065329F"/>
    <w:rsid w:val="006532B9"/>
    <w:rsid w:val="00654720"/>
    <w:rsid w:val="00654878"/>
    <w:rsid w:val="00654D16"/>
    <w:rsid w:val="00654E63"/>
    <w:rsid w:val="00654EA2"/>
    <w:rsid w:val="0065587B"/>
    <w:rsid w:val="00655E30"/>
    <w:rsid w:val="0065600C"/>
    <w:rsid w:val="0065652B"/>
    <w:rsid w:val="00656554"/>
    <w:rsid w:val="006569C3"/>
    <w:rsid w:val="00657008"/>
    <w:rsid w:val="00657230"/>
    <w:rsid w:val="0065772B"/>
    <w:rsid w:val="0065792E"/>
    <w:rsid w:val="006579DC"/>
    <w:rsid w:val="00657A2D"/>
    <w:rsid w:val="00657A49"/>
    <w:rsid w:val="00660332"/>
    <w:rsid w:val="00660B5B"/>
    <w:rsid w:val="00660CEB"/>
    <w:rsid w:val="00660D9E"/>
    <w:rsid w:val="00660E8D"/>
    <w:rsid w:val="00660F54"/>
    <w:rsid w:val="006618C8"/>
    <w:rsid w:val="00661B17"/>
    <w:rsid w:val="00661F7B"/>
    <w:rsid w:val="00661F8A"/>
    <w:rsid w:val="00662232"/>
    <w:rsid w:val="006623C5"/>
    <w:rsid w:val="006625E3"/>
    <w:rsid w:val="00662EB2"/>
    <w:rsid w:val="00663080"/>
    <w:rsid w:val="00663CCC"/>
    <w:rsid w:val="00663CF5"/>
    <w:rsid w:val="00663D1E"/>
    <w:rsid w:val="006642CF"/>
    <w:rsid w:val="00664472"/>
    <w:rsid w:val="00664B35"/>
    <w:rsid w:val="00664B66"/>
    <w:rsid w:val="00664C48"/>
    <w:rsid w:val="00664EFE"/>
    <w:rsid w:val="00665454"/>
    <w:rsid w:val="00666509"/>
    <w:rsid w:val="00666761"/>
    <w:rsid w:val="0066695E"/>
    <w:rsid w:val="00666966"/>
    <w:rsid w:val="00667A87"/>
    <w:rsid w:val="00667B84"/>
    <w:rsid w:val="00667C2B"/>
    <w:rsid w:val="00667C67"/>
    <w:rsid w:val="006708BC"/>
    <w:rsid w:val="00670C42"/>
    <w:rsid w:val="00670D5C"/>
    <w:rsid w:val="00671558"/>
    <w:rsid w:val="0067178A"/>
    <w:rsid w:val="006719AC"/>
    <w:rsid w:val="0067229A"/>
    <w:rsid w:val="00672FF9"/>
    <w:rsid w:val="006731D3"/>
    <w:rsid w:val="006738EA"/>
    <w:rsid w:val="0067398A"/>
    <w:rsid w:val="00673A2B"/>
    <w:rsid w:val="00673C57"/>
    <w:rsid w:val="006743BF"/>
    <w:rsid w:val="006745C2"/>
    <w:rsid w:val="006748BE"/>
    <w:rsid w:val="00674A00"/>
    <w:rsid w:val="00674EE2"/>
    <w:rsid w:val="00674EF3"/>
    <w:rsid w:val="00674FFE"/>
    <w:rsid w:val="006757CF"/>
    <w:rsid w:val="00675F9D"/>
    <w:rsid w:val="00676022"/>
    <w:rsid w:val="0067637F"/>
    <w:rsid w:val="00676A1B"/>
    <w:rsid w:val="00676D31"/>
    <w:rsid w:val="00676F51"/>
    <w:rsid w:val="00677590"/>
    <w:rsid w:val="00677C87"/>
    <w:rsid w:val="00680549"/>
    <w:rsid w:val="00680A1B"/>
    <w:rsid w:val="00681324"/>
    <w:rsid w:val="00681706"/>
    <w:rsid w:val="00681C8E"/>
    <w:rsid w:val="006822EB"/>
    <w:rsid w:val="0068232D"/>
    <w:rsid w:val="00682DA4"/>
    <w:rsid w:val="006836F7"/>
    <w:rsid w:val="00683E6C"/>
    <w:rsid w:val="00683FF2"/>
    <w:rsid w:val="00685B7A"/>
    <w:rsid w:val="006861B7"/>
    <w:rsid w:val="00686358"/>
    <w:rsid w:val="006864E2"/>
    <w:rsid w:val="00686EE3"/>
    <w:rsid w:val="00687AA1"/>
    <w:rsid w:val="00687BBA"/>
    <w:rsid w:val="0069045B"/>
    <w:rsid w:val="00690678"/>
    <w:rsid w:val="0069130C"/>
    <w:rsid w:val="00691AE4"/>
    <w:rsid w:val="00691C00"/>
    <w:rsid w:val="0069356B"/>
    <w:rsid w:val="006936D6"/>
    <w:rsid w:val="0069387D"/>
    <w:rsid w:val="00693C35"/>
    <w:rsid w:val="00693F28"/>
    <w:rsid w:val="006941D9"/>
    <w:rsid w:val="00694715"/>
    <w:rsid w:val="00694754"/>
    <w:rsid w:val="0069497A"/>
    <w:rsid w:val="00694BDE"/>
    <w:rsid w:val="00694CB1"/>
    <w:rsid w:val="00694CFE"/>
    <w:rsid w:val="00694D65"/>
    <w:rsid w:val="00695CBA"/>
    <w:rsid w:val="00695CC0"/>
    <w:rsid w:val="00695DA3"/>
    <w:rsid w:val="00696177"/>
    <w:rsid w:val="006962D1"/>
    <w:rsid w:val="00696543"/>
    <w:rsid w:val="0069763F"/>
    <w:rsid w:val="006978AE"/>
    <w:rsid w:val="00697EE3"/>
    <w:rsid w:val="00697FEB"/>
    <w:rsid w:val="006A0013"/>
    <w:rsid w:val="006A01A4"/>
    <w:rsid w:val="006A0516"/>
    <w:rsid w:val="006A0948"/>
    <w:rsid w:val="006A0A25"/>
    <w:rsid w:val="006A1586"/>
    <w:rsid w:val="006A1642"/>
    <w:rsid w:val="006A2595"/>
    <w:rsid w:val="006A2D9B"/>
    <w:rsid w:val="006A3480"/>
    <w:rsid w:val="006A3FC7"/>
    <w:rsid w:val="006A41F5"/>
    <w:rsid w:val="006A4277"/>
    <w:rsid w:val="006A43E7"/>
    <w:rsid w:val="006A53B1"/>
    <w:rsid w:val="006A5611"/>
    <w:rsid w:val="006A5682"/>
    <w:rsid w:val="006A5BD8"/>
    <w:rsid w:val="006A5C7A"/>
    <w:rsid w:val="006A6FD7"/>
    <w:rsid w:val="006A7599"/>
    <w:rsid w:val="006A7E5E"/>
    <w:rsid w:val="006B0652"/>
    <w:rsid w:val="006B12FB"/>
    <w:rsid w:val="006B199F"/>
    <w:rsid w:val="006B26FF"/>
    <w:rsid w:val="006B2DD8"/>
    <w:rsid w:val="006B337D"/>
    <w:rsid w:val="006B3C5C"/>
    <w:rsid w:val="006B3D1C"/>
    <w:rsid w:val="006B3F58"/>
    <w:rsid w:val="006B41BC"/>
    <w:rsid w:val="006B47FB"/>
    <w:rsid w:val="006B4AEE"/>
    <w:rsid w:val="006B51A5"/>
    <w:rsid w:val="006B5480"/>
    <w:rsid w:val="006B54C1"/>
    <w:rsid w:val="006B5637"/>
    <w:rsid w:val="006B6EE9"/>
    <w:rsid w:val="006B7173"/>
    <w:rsid w:val="006B744D"/>
    <w:rsid w:val="006B7466"/>
    <w:rsid w:val="006B7717"/>
    <w:rsid w:val="006B7C65"/>
    <w:rsid w:val="006C03A8"/>
    <w:rsid w:val="006C0776"/>
    <w:rsid w:val="006C0B85"/>
    <w:rsid w:val="006C16D4"/>
    <w:rsid w:val="006C280C"/>
    <w:rsid w:val="006C35B2"/>
    <w:rsid w:val="006C35E3"/>
    <w:rsid w:val="006C3645"/>
    <w:rsid w:val="006C3C99"/>
    <w:rsid w:val="006C438C"/>
    <w:rsid w:val="006C45C0"/>
    <w:rsid w:val="006C4AEA"/>
    <w:rsid w:val="006C4B9E"/>
    <w:rsid w:val="006C5165"/>
    <w:rsid w:val="006C5222"/>
    <w:rsid w:val="006C6553"/>
    <w:rsid w:val="006C68CF"/>
    <w:rsid w:val="006C6E22"/>
    <w:rsid w:val="006C767F"/>
    <w:rsid w:val="006C7897"/>
    <w:rsid w:val="006C7976"/>
    <w:rsid w:val="006C7DF0"/>
    <w:rsid w:val="006D0212"/>
    <w:rsid w:val="006D05CA"/>
    <w:rsid w:val="006D0815"/>
    <w:rsid w:val="006D08B1"/>
    <w:rsid w:val="006D0B95"/>
    <w:rsid w:val="006D0BD9"/>
    <w:rsid w:val="006D0E86"/>
    <w:rsid w:val="006D286A"/>
    <w:rsid w:val="006D42FA"/>
    <w:rsid w:val="006D44E2"/>
    <w:rsid w:val="006D4BDB"/>
    <w:rsid w:val="006D5267"/>
    <w:rsid w:val="006D5772"/>
    <w:rsid w:val="006D5C08"/>
    <w:rsid w:val="006D5CCD"/>
    <w:rsid w:val="006D5DDB"/>
    <w:rsid w:val="006D663F"/>
    <w:rsid w:val="006D6B14"/>
    <w:rsid w:val="006D6B5C"/>
    <w:rsid w:val="006D7609"/>
    <w:rsid w:val="006D76A0"/>
    <w:rsid w:val="006D7826"/>
    <w:rsid w:val="006D79D4"/>
    <w:rsid w:val="006E044E"/>
    <w:rsid w:val="006E050D"/>
    <w:rsid w:val="006E0C40"/>
    <w:rsid w:val="006E104C"/>
    <w:rsid w:val="006E10CA"/>
    <w:rsid w:val="006E1118"/>
    <w:rsid w:val="006E13E7"/>
    <w:rsid w:val="006E1EA5"/>
    <w:rsid w:val="006E224C"/>
    <w:rsid w:val="006E247E"/>
    <w:rsid w:val="006E2DAC"/>
    <w:rsid w:val="006E2F85"/>
    <w:rsid w:val="006E4057"/>
    <w:rsid w:val="006E42A9"/>
    <w:rsid w:val="006E4997"/>
    <w:rsid w:val="006E4C66"/>
    <w:rsid w:val="006E58FF"/>
    <w:rsid w:val="006E60A5"/>
    <w:rsid w:val="006E66FC"/>
    <w:rsid w:val="006E6F0A"/>
    <w:rsid w:val="006F07E7"/>
    <w:rsid w:val="006F0806"/>
    <w:rsid w:val="006F1065"/>
    <w:rsid w:val="006F122D"/>
    <w:rsid w:val="006F12A2"/>
    <w:rsid w:val="006F1465"/>
    <w:rsid w:val="006F15C7"/>
    <w:rsid w:val="006F1DD3"/>
    <w:rsid w:val="006F2032"/>
    <w:rsid w:val="006F2714"/>
    <w:rsid w:val="006F275D"/>
    <w:rsid w:val="006F33AC"/>
    <w:rsid w:val="006F366E"/>
    <w:rsid w:val="006F4351"/>
    <w:rsid w:val="006F47EE"/>
    <w:rsid w:val="006F5FF7"/>
    <w:rsid w:val="006F6079"/>
    <w:rsid w:val="006F6AD5"/>
    <w:rsid w:val="006F7165"/>
    <w:rsid w:val="006F71B8"/>
    <w:rsid w:val="006F7495"/>
    <w:rsid w:val="006F7C1B"/>
    <w:rsid w:val="00700455"/>
    <w:rsid w:val="0070069F"/>
    <w:rsid w:val="00700925"/>
    <w:rsid w:val="00700C37"/>
    <w:rsid w:val="00700FD0"/>
    <w:rsid w:val="00701209"/>
    <w:rsid w:val="0070144C"/>
    <w:rsid w:val="00701CC3"/>
    <w:rsid w:val="00701DCB"/>
    <w:rsid w:val="007022F5"/>
    <w:rsid w:val="007025F0"/>
    <w:rsid w:val="00702CF0"/>
    <w:rsid w:val="00702D3F"/>
    <w:rsid w:val="00702F2D"/>
    <w:rsid w:val="00702F44"/>
    <w:rsid w:val="007037A0"/>
    <w:rsid w:val="00703F7B"/>
    <w:rsid w:val="0070446C"/>
    <w:rsid w:val="007046C8"/>
    <w:rsid w:val="007047C8"/>
    <w:rsid w:val="00704981"/>
    <w:rsid w:val="00705F5E"/>
    <w:rsid w:val="0070621A"/>
    <w:rsid w:val="0070626F"/>
    <w:rsid w:val="0070688A"/>
    <w:rsid w:val="00706C74"/>
    <w:rsid w:val="007076B4"/>
    <w:rsid w:val="00710151"/>
    <w:rsid w:val="007101B5"/>
    <w:rsid w:val="00710299"/>
    <w:rsid w:val="00710390"/>
    <w:rsid w:val="00710484"/>
    <w:rsid w:val="00710CAA"/>
    <w:rsid w:val="00711F9A"/>
    <w:rsid w:val="007121B2"/>
    <w:rsid w:val="007121CC"/>
    <w:rsid w:val="007122B6"/>
    <w:rsid w:val="00712A15"/>
    <w:rsid w:val="00712BDC"/>
    <w:rsid w:val="00712EB1"/>
    <w:rsid w:val="00713B5A"/>
    <w:rsid w:val="00714037"/>
    <w:rsid w:val="00714195"/>
    <w:rsid w:val="007148F9"/>
    <w:rsid w:val="00714CE3"/>
    <w:rsid w:val="00714EBF"/>
    <w:rsid w:val="00714F03"/>
    <w:rsid w:val="0071531A"/>
    <w:rsid w:val="00715EAC"/>
    <w:rsid w:val="007164C8"/>
    <w:rsid w:val="00716D18"/>
    <w:rsid w:val="00717DBD"/>
    <w:rsid w:val="0072006B"/>
    <w:rsid w:val="00720C53"/>
    <w:rsid w:val="00721606"/>
    <w:rsid w:val="0072211E"/>
    <w:rsid w:val="0072260F"/>
    <w:rsid w:val="0072276E"/>
    <w:rsid w:val="00722983"/>
    <w:rsid w:val="00722E1A"/>
    <w:rsid w:val="00722FAA"/>
    <w:rsid w:val="00723F17"/>
    <w:rsid w:val="00724C9A"/>
    <w:rsid w:val="00725649"/>
    <w:rsid w:val="00725EA4"/>
    <w:rsid w:val="0072611E"/>
    <w:rsid w:val="00726349"/>
    <w:rsid w:val="00727386"/>
    <w:rsid w:val="007279A1"/>
    <w:rsid w:val="00727D50"/>
    <w:rsid w:val="007304F3"/>
    <w:rsid w:val="00730F02"/>
    <w:rsid w:val="00731916"/>
    <w:rsid w:val="00731A96"/>
    <w:rsid w:val="00732102"/>
    <w:rsid w:val="007331D3"/>
    <w:rsid w:val="007331EB"/>
    <w:rsid w:val="007336D3"/>
    <w:rsid w:val="00734D9F"/>
    <w:rsid w:val="00734E85"/>
    <w:rsid w:val="0073661C"/>
    <w:rsid w:val="00736881"/>
    <w:rsid w:val="007368D7"/>
    <w:rsid w:val="00736D84"/>
    <w:rsid w:val="00737DD1"/>
    <w:rsid w:val="00740123"/>
    <w:rsid w:val="007403C1"/>
    <w:rsid w:val="00740CE9"/>
    <w:rsid w:val="00740FDB"/>
    <w:rsid w:val="00741233"/>
    <w:rsid w:val="00741710"/>
    <w:rsid w:val="007426FD"/>
    <w:rsid w:val="00742C88"/>
    <w:rsid w:val="00742DC0"/>
    <w:rsid w:val="00743389"/>
    <w:rsid w:val="00743A2C"/>
    <w:rsid w:val="00743FC4"/>
    <w:rsid w:val="00744384"/>
    <w:rsid w:val="0074439B"/>
    <w:rsid w:val="00744765"/>
    <w:rsid w:val="00745713"/>
    <w:rsid w:val="007461E7"/>
    <w:rsid w:val="00746D5E"/>
    <w:rsid w:val="00747257"/>
    <w:rsid w:val="00747356"/>
    <w:rsid w:val="0074747D"/>
    <w:rsid w:val="007477BF"/>
    <w:rsid w:val="007500F3"/>
    <w:rsid w:val="00750524"/>
    <w:rsid w:val="0075148D"/>
    <w:rsid w:val="00751875"/>
    <w:rsid w:val="0075273D"/>
    <w:rsid w:val="00752E9C"/>
    <w:rsid w:val="007534B1"/>
    <w:rsid w:val="00753759"/>
    <w:rsid w:val="0075441F"/>
    <w:rsid w:val="00754791"/>
    <w:rsid w:val="0075499A"/>
    <w:rsid w:val="0075507F"/>
    <w:rsid w:val="00755461"/>
    <w:rsid w:val="007557F1"/>
    <w:rsid w:val="00755887"/>
    <w:rsid w:val="00756D1F"/>
    <w:rsid w:val="0075712E"/>
    <w:rsid w:val="00757270"/>
    <w:rsid w:val="007572EB"/>
    <w:rsid w:val="0075732B"/>
    <w:rsid w:val="007576B1"/>
    <w:rsid w:val="00757B39"/>
    <w:rsid w:val="00760AA2"/>
    <w:rsid w:val="0076124C"/>
    <w:rsid w:val="0076134B"/>
    <w:rsid w:val="00762650"/>
    <w:rsid w:val="007628B1"/>
    <w:rsid w:val="00763040"/>
    <w:rsid w:val="007630C8"/>
    <w:rsid w:val="0076355D"/>
    <w:rsid w:val="007639C0"/>
    <w:rsid w:val="007639E2"/>
    <w:rsid w:val="00763AA0"/>
    <w:rsid w:val="00765006"/>
    <w:rsid w:val="007652F3"/>
    <w:rsid w:val="0076534C"/>
    <w:rsid w:val="0076557C"/>
    <w:rsid w:val="00765790"/>
    <w:rsid w:val="0076616A"/>
    <w:rsid w:val="007662E7"/>
    <w:rsid w:val="00766352"/>
    <w:rsid w:val="00766913"/>
    <w:rsid w:val="00766DB6"/>
    <w:rsid w:val="00767EFF"/>
    <w:rsid w:val="00770D06"/>
    <w:rsid w:val="00770DA5"/>
    <w:rsid w:val="00770E5B"/>
    <w:rsid w:val="007717F2"/>
    <w:rsid w:val="00771D57"/>
    <w:rsid w:val="00771F16"/>
    <w:rsid w:val="00772090"/>
    <w:rsid w:val="00772117"/>
    <w:rsid w:val="00772150"/>
    <w:rsid w:val="00773722"/>
    <w:rsid w:val="00773947"/>
    <w:rsid w:val="007740DA"/>
    <w:rsid w:val="0077423C"/>
    <w:rsid w:val="0077435C"/>
    <w:rsid w:val="00774635"/>
    <w:rsid w:val="00774719"/>
    <w:rsid w:val="00774973"/>
    <w:rsid w:val="00774DDF"/>
    <w:rsid w:val="007751A3"/>
    <w:rsid w:val="007755B2"/>
    <w:rsid w:val="00775A4B"/>
    <w:rsid w:val="00775D1E"/>
    <w:rsid w:val="00776502"/>
    <w:rsid w:val="00776598"/>
    <w:rsid w:val="00776745"/>
    <w:rsid w:val="0077679C"/>
    <w:rsid w:val="00776C57"/>
    <w:rsid w:val="00776FD7"/>
    <w:rsid w:val="007774FA"/>
    <w:rsid w:val="0077774C"/>
    <w:rsid w:val="00777825"/>
    <w:rsid w:val="007803AE"/>
    <w:rsid w:val="007804EA"/>
    <w:rsid w:val="00780540"/>
    <w:rsid w:val="00780699"/>
    <w:rsid w:val="007808DB"/>
    <w:rsid w:val="00780E8A"/>
    <w:rsid w:val="007812FF"/>
    <w:rsid w:val="00781316"/>
    <w:rsid w:val="007817A1"/>
    <w:rsid w:val="00781E6A"/>
    <w:rsid w:val="00781E7A"/>
    <w:rsid w:val="0078200D"/>
    <w:rsid w:val="00782020"/>
    <w:rsid w:val="007821E5"/>
    <w:rsid w:val="00782C97"/>
    <w:rsid w:val="00782D64"/>
    <w:rsid w:val="0078399D"/>
    <w:rsid w:val="0078469F"/>
    <w:rsid w:val="00784DA3"/>
    <w:rsid w:val="007857E9"/>
    <w:rsid w:val="00785B73"/>
    <w:rsid w:val="00785C05"/>
    <w:rsid w:val="00785C22"/>
    <w:rsid w:val="00786049"/>
    <w:rsid w:val="0078621E"/>
    <w:rsid w:val="00786779"/>
    <w:rsid w:val="00786782"/>
    <w:rsid w:val="00786DF7"/>
    <w:rsid w:val="007903DD"/>
    <w:rsid w:val="00790B14"/>
    <w:rsid w:val="0079113B"/>
    <w:rsid w:val="00791420"/>
    <w:rsid w:val="0079159F"/>
    <w:rsid w:val="0079176D"/>
    <w:rsid w:val="00791824"/>
    <w:rsid w:val="00791C7E"/>
    <w:rsid w:val="00791D09"/>
    <w:rsid w:val="007930A4"/>
    <w:rsid w:val="00794159"/>
    <w:rsid w:val="00794EDD"/>
    <w:rsid w:val="007950F1"/>
    <w:rsid w:val="00795585"/>
    <w:rsid w:val="0079565B"/>
    <w:rsid w:val="00795CC1"/>
    <w:rsid w:val="0079615E"/>
    <w:rsid w:val="007967FA"/>
    <w:rsid w:val="00796B75"/>
    <w:rsid w:val="007974DC"/>
    <w:rsid w:val="007976A2"/>
    <w:rsid w:val="007978AF"/>
    <w:rsid w:val="00797FD8"/>
    <w:rsid w:val="007A0449"/>
    <w:rsid w:val="007A118B"/>
    <w:rsid w:val="007A12A7"/>
    <w:rsid w:val="007A140C"/>
    <w:rsid w:val="007A1486"/>
    <w:rsid w:val="007A21B5"/>
    <w:rsid w:val="007A272C"/>
    <w:rsid w:val="007A2DAA"/>
    <w:rsid w:val="007A32B2"/>
    <w:rsid w:val="007A37A6"/>
    <w:rsid w:val="007A3C7A"/>
    <w:rsid w:val="007A43F4"/>
    <w:rsid w:val="007A459F"/>
    <w:rsid w:val="007A4750"/>
    <w:rsid w:val="007A47B0"/>
    <w:rsid w:val="007A49C4"/>
    <w:rsid w:val="007A4A21"/>
    <w:rsid w:val="007A5211"/>
    <w:rsid w:val="007A53EC"/>
    <w:rsid w:val="007A5AD1"/>
    <w:rsid w:val="007A5B2D"/>
    <w:rsid w:val="007A6632"/>
    <w:rsid w:val="007A70B9"/>
    <w:rsid w:val="007A7978"/>
    <w:rsid w:val="007B083E"/>
    <w:rsid w:val="007B0A7C"/>
    <w:rsid w:val="007B0B79"/>
    <w:rsid w:val="007B0E9A"/>
    <w:rsid w:val="007B11FA"/>
    <w:rsid w:val="007B12C7"/>
    <w:rsid w:val="007B14B0"/>
    <w:rsid w:val="007B19C0"/>
    <w:rsid w:val="007B1AB1"/>
    <w:rsid w:val="007B1DAD"/>
    <w:rsid w:val="007B2367"/>
    <w:rsid w:val="007B2559"/>
    <w:rsid w:val="007B28E9"/>
    <w:rsid w:val="007B2BA9"/>
    <w:rsid w:val="007B2F60"/>
    <w:rsid w:val="007B32D1"/>
    <w:rsid w:val="007B3C89"/>
    <w:rsid w:val="007B3FB0"/>
    <w:rsid w:val="007B4137"/>
    <w:rsid w:val="007B440D"/>
    <w:rsid w:val="007B4698"/>
    <w:rsid w:val="007B4D76"/>
    <w:rsid w:val="007B5BF8"/>
    <w:rsid w:val="007B5DC5"/>
    <w:rsid w:val="007B605A"/>
    <w:rsid w:val="007B61DD"/>
    <w:rsid w:val="007B67D4"/>
    <w:rsid w:val="007B6859"/>
    <w:rsid w:val="007B68A5"/>
    <w:rsid w:val="007B6B51"/>
    <w:rsid w:val="007B6F9D"/>
    <w:rsid w:val="007B78E0"/>
    <w:rsid w:val="007C0003"/>
    <w:rsid w:val="007C0A16"/>
    <w:rsid w:val="007C0A3B"/>
    <w:rsid w:val="007C0E2B"/>
    <w:rsid w:val="007C1012"/>
    <w:rsid w:val="007C1032"/>
    <w:rsid w:val="007C1187"/>
    <w:rsid w:val="007C11DE"/>
    <w:rsid w:val="007C13D3"/>
    <w:rsid w:val="007C1BB9"/>
    <w:rsid w:val="007C225C"/>
    <w:rsid w:val="007C336A"/>
    <w:rsid w:val="007C4581"/>
    <w:rsid w:val="007C4AD5"/>
    <w:rsid w:val="007C5858"/>
    <w:rsid w:val="007C5EF7"/>
    <w:rsid w:val="007C6E9C"/>
    <w:rsid w:val="007D037A"/>
    <w:rsid w:val="007D1391"/>
    <w:rsid w:val="007D1709"/>
    <w:rsid w:val="007D2936"/>
    <w:rsid w:val="007D31C7"/>
    <w:rsid w:val="007D3E56"/>
    <w:rsid w:val="007D4259"/>
    <w:rsid w:val="007D4444"/>
    <w:rsid w:val="007D460A"/>
    <w:rsid w:val="007D4675"/>
    <w:rsid w:val="007D50EF"/>
    <w:rsid w:val="007D56D8"/>
    <w:rsid w:val="007D5C48"/>
    <w:rsid w:val="007D6F93"/>
    <w:rsid w:val="007D7010"/>
    <w:rsid w:val="007D7195"/>
    <w:rsid w:val="007D753D"/>
    <w:rsid w:val="007D783D"/>
    <w:rsid w:val="007D7E27"/>
    <w:rsid w:val="007E0B29"/>
    <w:rsid w:val="007E0BD6"/>
    <w:rsid w:val="007E0E2F"/>
    <w:rsid w:val="007E14E0"/>
    <w:rsid w:val="007E1A2C"/>
    <w:rsid w:val="007E1C07"/>
    <w:rsid w:val="007E2274"/>
    <w:rsid w:val="007E25E2"/>
    <w:rsid w:val="007E2C37"/>
    <w:rsid w:val="007E31E6"/>
    <w:rsid w:val="007E42B9"/>
    <w:rsid w:val="007E4ACC"/>
    <w:rsid w:val="007E506B"/>
    <w:rsid w:val="007E556C"/>
    <w:rsid w:val="007E556F"/>
    <w:rsid w:val="007E6236"/>
    <w:rsid w:val="007E6643"/>
    <w:rsid w:val="007E7365"/>
    <w:rsid w:val="007F02F0"/>
    <w:rsid w:val="007F031F"/>
    <w:rsid w:val="007F0BDB"/>
    <w:rsid w:val="007F155A"/>
    <w:rsid w:val="007F16D2"/>
    <w:rsid w:val="007F1AAE"/>
    <w:rsid w:val="007F1F05"/>
    <w:rsid w:val="007F1F4B"/>
    <w:rsid w:val="007F23E7"/>
    <w:rsid w:val="007F2B7E"/>
    <w:rsid w:val="007F2FEE"/>
    <w:rsid w:val="007F35B4"/>
    <w:rsid w:val="007F3642"/>
    <w:rsid w:val="007F364C"/>
    <w:rsid w:val="007F36DB"/>
    <w:rsid w:val="007F38AD"/>
    <w:rsid w:val="007F4374"/>
    <w:rsid w:val="007F473E"/>
    <w:rsid w:val="007F4862"/>
    <w:rsid w:val="007F49B1"/>
    <w:rsid w:val="007F59A1"/>
    <w:rsid w:val="007F5AF3"/>
    <w:rsid w:val="007F5F94"/>
    <w:rsid w:val="007F6063"/>
    <w:rsid w:val="007F63C7"/>
    <w:rsid w:val="007F647E"/>
    <w:rsid w:val="007F667E"/>
    <w:rsid w:val="007F6FC5"/>
    <w:rsid w:val="007F74B8"/>
    <w:rsid w:val="007F7910"/>
    <w:rsid w:val="007F7C9F"/>
    <w:rsid w:val="007F7CB5"/>
    <w:rsid w:val="00800F59"/>
    <w:rsid w:val="00801450"/>
    <w:rsid w:val="0080163E"/>
    <w:rsid w:val="00801842"/>
    <w:rsid w:val="00801DB2"/>
    <w:rsid w:val="008028E0"/>
    <w:rsid w:val="00803577"/>
    <w:rsid w:val="00803C7C"/>
    <w:rsid w:val="00804702"/>
    <w:rsid w:val="0080483E"/>
    <w:rsid w:val="0080497B"/>
    <w:rsid w:val="008049B3"/>
    <w:rsid w:val="00804B8A"/>
    <w:rsid w:val="0080517E"/>
    <w:rsid w:val="0080522C"/>
    <w:rsid w:val="008052FF"/>
    <w:rsid w:val="00805686"/>
    <w:rsid w:val="00805C38"/>
    <w:rsid w:val="00805D81"/>
    <w:rsid w:val="00805E21"/>
    <w:rsid w:val="00805E25"/>
    <w:rsid w:val="00805F46"/>
    <w:rsid w:val="00806144"/>
    <w:rsid w:val="00806234"/>
    <w:rsid w:val="0080627D"/>
    <w:rsid w:val="0080631F"/>
    <w:rsid w:val="00806659"/>
    <w:rsid w:val="008068A5"/>
    <w:rsid w:val="0080743C"/>
    <w:rsid w:val="008078DF"/>
    <w:rsid w:val="00807F0D"/>
    <w:rsid w:val="008102FF"/>
    <w:rsid w:val="00810523"/>
    <w:rsid w:val="00810B25"/>
    <w:rsid w:val="008113AF"/>
    <w:rsid w:val="00811A74"/>
    <w:rsid w:val="0081204B"/>
    <w:rsid w:val="008123E7"/>
    <w:rsid w:val="00812535"/>
    <w:rsid w:val="008126B1"/>
    <w:rsid w:val="00813108"/>
    <w:rsid w:val="008134CA"/>
    <w:rsid w:val="00813933"/>
    <w:rsid w:val="00813EF7"/>
    <w:rsid w:val="00813F35"/>
    <w:rsid w:val="008145B8"/>
    <w:rsid w:val="008147BF"/>
    <w:rsid w:val="008150F4"/>
    <w:rsid w:val="00815A66"/>
    <w:rsid w:val="008160C3"/>
    <w:rsid w:val="008162D3"/>
    <w:rsid w:val="00816A0F"/>
    <w:rsid w:val="0081727C"/>
    <w:rsid w:val="00817F32"/>
    <w:rsid w:val="00817FBD"/>
    <w:rsid w:val="00817FD7"/>
    <w:rsid w:val="008209AF"/>
    <w:rsid w:val="00820A96"/>
    <w:rsid w:val="00820EB4"/>
    <w:rsid w:val="008218A5"/>
    <w:rsid w:val="00821F03"/>
    <w:rsid w:val="00822391"/>
    <w:rsid w:val="00822827"/>
    <w:rsid w:val="00822C13"/>
    <w:rsid w:val="00823132"/>
    <w:rsid w:val="008232FC"/>
    <w:rsid w:val="00823B8A"/>
    <w:rsid w:val="00823F2E"/>
    <w:rsid w:val="008240F9"/>
    <w:rsid w:val="00824323"/>
    <w:rsid w:val="008243CF"/>
    <w:rsid w:val="008245BE"/>
    <w:rsid w:val="00824767"/>
    <w:rsid w:val="00825577"/>
    <w:rsid w:val="00825F18"/>
    <w:rsid w:val="0082611F"/>
    <w:rsid w:val="00826344"/>
    <w:rsid w:val="0082658E"/>
    <w:rsid w:val="00826DA8"/>
    <w:rsid w:val="00827351"/>
    <w:rsid w:val="008276F9"/>
    <w:rsid w:val="00827804"/>
    <w:rsid w:val="0082785E"/>
    <w:rsid w:val="00827B6D"/>
    <w:rsid w:val="0083005E"/>
    <w:rsid w:val="0083023D"/>
    <w:rsid w:val="00830555"/>
    <w:rsid w:val="0083069D"/>
    <w:rsid w:val="00831AB0"/>
    <w:rsid w:val="00832694"/>
    <w:rsid w:val="008329FB"/>
    <w:rsid w:val="00832DE9"/>
    <w:rsid w:val="0083374D"/>
    <w:rsid w:val="00833A68"/>
    <w:rsid w:val="00833E12"/>
    <w:rsid w:val="00834732"/>
    <w:rsid w:val="00834B82"/>
    <w:rsid w:val="00835236"/>
    <w:rsid w:val="0083584D"/>
    <w:rsid w:val="00835C24"/>
    <w:rsid w:val="0083620F"/>
    <w:rsid w:val="008362AB"/>
    <w:rsid w:val="00837EA3"/>
    <w:rsid w:val="00840035"/>
    <w:rsid w:val="0084055F"/>
    <w:rsid w:val="00841015"/>
    <w:rsid w:val="008412D8"/>
    <w:rsid w:val="00841431"/>
    <w:rsid w:val="00841E28"/>
    <w:rsid w:val="00841F7F"/>
    <w:rsid w:val="00842962"/>
    <w:rsid w:val="00842D8B"/>
    <w:rsid w:val="0084326C"/>
    <w:rsid w:val="008433EB"/>
    <w:rsid w:val="0084347C"/>
    <w:rsid w:val="00843713"/>
    <w:rsid w:val="00843719"/>
    <w:rsid w:val="00843994"/>
    <w:rsid w:val="00843E7F"/>
    <w:rsid w:val="008445A1"/>
    <w:rsid w:val="0084488F"/>
    <w:rsid w:val="008454A6"/>
    <w:rsid w:val="008463F5"/>
    <w:rsid w:val="0084640D"/>
    <w:rsid w:val="00846473"/>
    <w:rsid w:val="0084650C"/>
    <w:rsid w:val="00846B3B"/>
    <w:rsid w:val="008473DB"/>
    <w:rsid w:val="008475B7"/>
    <w:rsid w:val="008476F7"/>
    <w:rsid w:val="008503F6"/>
    <w:rsid w:val="008505C1"/>
    <w:rsid w:val="00850917"/>
    <w:rsid w:val="00850AD8"/>
    <w:rsid w:val="00850AF0"/>
    <w:rsid w:val="00851894"/>
    <w:rsid w:val="00851FA4"/>
    <w:rsid w:val="00852118"/>
    <w:rsid w:val="00852488"/>
    <w:rsid w:val="00852A15"/>
    <w:rsid w:val="00852C8E"/>
    <w:rsid w:val="008532C7"/>
    <w:rsid w:val="008537AA"/>
    <w:rsid w:val="00853DB4"/>
    <w:rsid w:val="00854053"/>
    <w:rsid w:val="0085411B"/>
    <w:rsid w:val="0085424F"/>
    <w:rsid w:val="0085458A"/>
    <w:rsid w:val="008553E4"/>
    <w:rsid w:val="00856325"/>
    <w:rsid w:val="00857948"/>
    <w:rsid w:val="00857A3A"/>
    <w:rsid w:val="00857B2D"/>
    <w:rsid w:val="00857DF9"/>
    <w:rsid w:val="00857E34"/>
    <w:rsid w:val="00857F02"/>
    <w:rsid w:val="008600F2"/>
    <w:rsid w:val="00860615"/>
    <w:rsid w:val="00860D1E"/>
    <w:rsid w:val="00860FBC"/>
    <w:rsid w:val="00861E71"/>
    <w:rsid w:val="00861F5D"/>
    <w:rsid w:val="0086244A"/>
    <w:rsid w:val="008626F2"/>
    <w:rsid w:val="00862A1C"/>
    <w:rsid w:val="008630A6"/>
    <w:rsid w:val="008636D0"/>
    <w:rsid w:val="00863CD8"/>
    <w:rsid w:val="00863DE2"/>
    <w:rsid w:val="008642BA"/>
    <w:rsid w:val="00864E93"/>
    <w:rsid w:val="00865180"/>
    <w:rsid w:val="00865C9B"/>
    <w:rsid w:val="0086624C"/>
    <w:rsid w:val="008667B0"/>
    <w:rsid w:val="00866895"/>
    <w:rsid w:val="00866BF4"/>
    <w:rsid w:val="0086705A"/>
    <w:rsid w:val="00867129"/>
    <w:rsid w:val="0086717A"/>
    <w:rsid w:val="0087003E"/>
    <w:rsid w:val="008700AC"/>
    <w:rsid w:val="00870B77"/>
    <w:rsid w:val="00870BEB"/>
    <w:rsid w:val="00870CEB"/>
    <w:rsid w:val="00870FD9"/>
    <w:rsid w:val="00871392"/>
    <w:rsid w:val="008714E9"/>
    <w:rsid w:val="008721DF"/>
    <w:rsid w:val="008725AC"/>
    <w:rsid w:val="00872B78"/>
    <w:rsid w:val="00873329"/>
    <w:rsid w:val="00873FD7"/>
    <w:rsid w:val="008747A8"/>
    <w:rsid w:val="008749DC"/>
    <w:rsid w:val="00874AD6"/>
    <w:rsid w:val="00874E11"/>
    <w:rsid w:val="0087535A"/>
    <w:rsid w:val="00875FC0"/>
    <w:rsid w:val="008760F8"/>
    <w:rsid w:val="008762A9"/>
    <w:rsid w:val="0087658A"/>
    <w:rsid w:val="00876AEE"/>
    <w:rsid w:val="00876DF5"/>
    <w:rsid w:val="008770FA"/>
    <w:rsid w:val="00877C76"/>
    <w:rsid w:val="0088013E"/>
    <w:rsid w:val="00880306"/>
    <w:rsid w:val="00880821"/>
    <w:rsid w:val="00881634"/>
    <w:rsid w:val="00881C73"/>
    <w:rsid w:val="00881E1B"/>
    <w:rsid w:val="008820FB"/>
    <w:rsid w:val="00882199"/>
    <w:rsid w:val="008826BD"/>
    <w:rsid w:val="00882915"/>
    <w:rsid w:val="00882C5D"/>
    <w:rsid w:val="00882C84"/>
    <w:rsid w:val="0088366D"/>
    <w:rsid w:val="00883DD8"/>
    <w:rsid w:val="008852F5"/>
    <w:rsid w:val="00885608"/>
    <w:rsid w:val="00885624"/>
    <w:rsid w:val="00885790"/>
    <w:rsid w:val="008865C2"/>
    <w:rsid w:val="00886855"/>
    <w:rsid w:val="00886937"/>
    <w:rsid w:val="00886946"/>
    <w:rsid w:val="00886D44"/>
    <w:rsid w:val="008876BA"/>
    <w:rsid w:val="00890559"/>
    <w:rsid w:val="00890560"/>
    <w:rsid w:val="008909B5"/>
    <w:rsid w:val="00890C38"/>
    <w:rsid w:val="00890F36"/>
    <w:rsid w:val="0089208B"/>
    <w:rsid w:val="008921CD"/>
    <w:rsid w:val="00892668"/>
    <w:rsid w:val="00892B17"/>
    <w:rsid w:val="00892F1C"/>
    <w:rsid w:val="008936E6"/>
    <w:rsid w:val="00894C3C"/>
    <w:rsid w:val="0089503E"/>
    <w:rsid w:val="00895245"/>
    <w:rsid w:val="00895465"/>
    <w:rsid w:val="00895712"/>
    <w:rsid w:val="00896045"/>
    <w:rsid w:val="0089643B"/>
    <w:rsid w:val="0089666A"/>
    <w:rsid w:val="00896931"/>
    <w:rsid w:val="00896941"/>
    <w:rsid w:val="00896C59"/>
    <w:rsid w:val="00897138"/>
    <w:rsid w:val="00897A3F"/>
    <w:rsid w:val="008A0F3C"/>
    <w:rsid w:val="008A11D0"/>
    <w:rsid w:val="008A13D5"/>
    <w:rsid w:val="008A17AD"/>
    <w:rsid w:val="008A2247"/>
    <w:rsid w:val="008A226F"/>
    <w:rsid w:val="008A26A3"/>
    <w:rsid w:val="008A2742"/>
    <w:rsid w:val="008A2A3D"/>
    <w:rsid w:val="008A2DB2"/>
    <w:rsid w:val="008A3453"/>
    <w:rsid w:val="008A5110"/>
    <w:rsid w:val="008A56CD"/>
    <w:rsid w:val="008A5D34"/>
    <w:rsid w:val="008A5F81"/>
    <w:rsid w:val="008A6439"/>
    <w:rsid w:val="008A6846"/>
    <w:rsid w:val="008A694F"/>
    <w:rsid w:val="008A6F26"/>
    <w:rsid w:val="008A7106"/>
    <w:rsid w:val="008A741E"/>
    <w:rsid w:val="008A78A0"/>
    <w:rsid w:val="008B0506"/>
    <w:rsid w:val="008B0E1F"/>
    <w:rsid w:val="008B0E80"/>
    <w:rsid w:val="008B0E95"/>
    <w:rsid w:val="008B1275"/>
    <w:rsid w:val="008B143B"/>
    <w:rsid w:val="008B1E33"/>
    <w:rsid w:val="008B1F02"/>
    <w:rsid w:val="008B268C"/>
    <w:rsid w:val="008B35E5"/>
    <w:rsid w:val="008B4190"/>
    <w:rsid w:val="008B45FB"/>
    <w:rsid w:val="008B4851"/>
    <w:rsid w:val="008B4ADE"/>
    <w:rsid w:val="008B5D87"/>
    <w:rsid w:val="008B5E72"/>
    <w:rsid w:val="008B669C"/>
    <w:rsid w:val="008B6869"/>
    <w:rsid w:val="008B6952"/>
    <w:rsid w:val="008B6DB7"/>
    <w:rsid w:val="008B786E"/>
    <w:rsid w:val="008B79F2"/>
    <w:rsid w:val="008B7F42"/>
    <w:rsid w:val="008C00F9"/>
    <w:rsid w:val="008C06A8"/>
    <w:rsid w:val="008C072B"/>
    <w:rsid w:val="008C07DB"/>
    <w:rsid w:val="008C08B6"/>
    <w:rsid w:val="008C1A14"/>
    <w:rsid w:val="008C24FC"/>
    <w:rsid w:val="008C26BD"/>
    <w:rsid w:val="008C2F43"/>
    <w:rsid w:val="008C3057"/>
    <w:rsid w:val="008C37B2"/>
    <w:rsid w:val="008C4C66"/>
    <w:rsid w:val="008C5D7F"/>
    <w:rsid w:val="008C64C6"/>
    <w:rsid w:val="008C6613"/>
    <w:rsid w:val="008C7339"/>
    <w:rsid w:val="008C75C5"/>
    <w:rsid w:val="008C7E68"/>
    <w:rsid w:val="008D039F"/>
    <w:rsid w:val="008D040F"/>
    <w:rsid w:val="008D04A2"/>
    <w:rsid w:val="008D073D"/>
    <w:rsid w:val="008D08D5"/>
    <w:rsid w:val="008D0C48"/>
    <w:rsid w:val="008D1024"/>
    <w:rsid w:val="008D231C"/>
    <w:rsid w:val="008D266C"/>
    <w:rsid w:val="008D268C"/>
    <w:rsid w:val="008D2EE5"/>
    <w:rsid w:val="008D32DA"/>
    <w:rsid w:val="008D35D0"/>
    <w:rsid w:val="008D3CBE"/>
    <w:rsid w:val="008D3DBC"/>
    <w:rsid w:val="008D44B9"/>
    <w:rsid w:val="008D45AB"/>
    <w:rsid w:val="008D45D4"/>
    <w:rsid w:val="008D464E"/>
    <w:rsid w:val="008D5774"/>
    <w:rsid w:val="008D5781"/>
    <w:rsid w:val="008D57F4"/>
    <w:rsid w:val="008D5B2B"/>
    <w:rsid w:val="008D5EA7"/>
    <w:rsid w:val="008D6193"/>
    <w:rsid w:val="008D6EC1"/>
    <w:rsid w:val="008D7225"/>
    <w:rsid w:val="008D7DB3"/>
    <w:rsid w:val="008D7E5B"/>
    <w:rsid w:val="008E04C2"/>
    <w:rsid w:val="008E0B69"/>
    <w:rsid w:val="008E13A4"/>
    <w:rsid w:val="008E24F9"/>
    <w:rsid w:val="008E2602"/>
    <w:rsid w:val="008E2922"/>
    <w:rsid w:val="008E2982"/>
    <w:rsid w:val="008E29A3"/>
    <w:rsid w:val="008E2A64"/>
    <w:rsid w:val="008E2D9B"/>
    <w:rsid w:val="008E2F97"/>
    <w:rsid w:val="008E318F"/>
    <w:rsid w:val="008E4318"/>
    <w:rsid w:val="008E530F"/>
    <w:rsid w:val="008E54F9"/>
    <w:rsid w:val="008E5509"/>
    <w:rsid w:val="008E5594"/>
    <w:rsid w:val="008E55EF"/>
    <w:rsid w:val="008E5D2B"/>
    <w:rsid w:val="008E64CC"/>
    <w:rsid w:val="008E67EC"/>
    <w:rsid w:val="008E6C0C"/>
    <w:rsid w:val="008E6E96"/>
    <w:rsid w:val="008E70ED"/>
    <w:rsid w:val="008E7A6A"/>
    <w:rsid w:val="008E7CF9"/>
    <w:rsid w:val="008E7E23"/>
    <w:rsid w:val="008F0BA5"/>
    <w:rsid w:val="008F0E65"/>
    <w:rsid w:val="008F12F4"/>
    <w:rsid w:val="008F1576"/>
    <w:rsid w:val="008F1A3D"/>
    <w:rsid w:val="008F2229"/>
    <w:rsid w:val="008F3568"/>
    <w:rsid w:val="008F3A08"/>
    <w:rsid w:val="008F3F14"/>
    <w:rsid w:val="008F44BE"/>
    <w:rsid w:val="008F49AA"/>
    <w:rsid w:val="008F4C21"/>
    <w:rsid w:val="008F4E87"/>
    <w:rsid w:val="008F53A7"/>
    <w:rsid w:val="008F57A4"/>
    <w:rsid w:val="008F582D"/>
    <w:rsid w:val="008F5A85"/>
    <w:rsid w:val="008F5AF3"/>
    <w:rsid w:val="008F5E1C"/>
    <w:rsid w:val="008F63D3"/>
    <w:rsid w:val="008F6BBC"/>
    <w:rsid w:val="008F729C"/>
    <w:rsid w:val="008F780D"/>
    <w:rsid w:val="008F7B75"/>
    <w:rsid w:val="00900073"/>
    <w:rsid w:val="0090016C"/>
    <w:rsid w:val="00900496"/>
    <w:rsid w:val="009011C3"/>
    <w:rsid w:val="00901882"/>
    <w:rsid w:val="0090190B"/>
    <w:rsid w:val="00901F5D"/>
    <w:rsid w:val="009021E7"/>
    <w:rsid w:val="009023EE"/>
    <w:rsid w:val="009026E6"/>
    <w:rsid w:val="00902C3C"/>
    <w:rsid w:val="00902C88"/>
    <w:rsid w:val="0090305F"/>
    <w:rsid w:val="00903282"/>
    <w:rsid w:val="009034CF"/>
    <w:rsid w:val="009034DC"/>
    <w:rsid w:val="0090350E"/>
    <w:rsid w:val="00903AF9"/>
    <w:rsid w:val="00903B80"/>
    <w:rsid w:val="00903FB6"/>
    <w:rsid w:val="00904700"/>
    <w:rsid w:val="00904C12"/>
    <w:rsid w:val="00904FB8"/>
    <w:rsid w:val="00905AC7"/>
    <w:rsid w:val="00906164"/>
    <w:rsid w:val="0090665A"/>
    <w:rsid w:val="00907086"/>
    <w:rsid w:val="0090742B"/>
    <w:rsid w:val="00907809"/>
    <w:rsid w:val="00907916"/>
    <w:rsid w:val="00907B5F"/>
    <w:rsid w:val="0091023F"/>
    <w:rsid w:val="00910884"/>
    <w:rsid w:val="00910EDE"/>
    <w:rsid w:val="00910FF4"/>
    <w:rsid w:val="00911733"/>
    <w:rsid w:val="00911988"/>
    <w:rsid w:val="00911E38"/>
    <w:rsid w:val="00911EAF"/>
    <w:rsid w:val="00912981"/>
    <w:rsid w:val="00912BBB"/>
    <w:rsid w:val="009132FB"/>
    <w:rsid w:val="0091381C"/>
    <w:rsid w:val="00913ABA"/>
    <w:rsid w:val="0091445D"/>
    <w:rsid w:val="00915983"/>
    <w:rsid w:val="00915DA2"/>
    <w:rsid w:val="00916A05"/>
    <w:rsid w:val="00917065"/>
    <w:rsid w:val="009171F6"/>
    <w:rsid w:val="009173DF"/>
    <w:rsid w:val="00917428"/>
    <w:rsid w:val="00917462"/>
    <w:rsid w:val="00917F4A"/>
    <w:rsid w:val="009209B1"/>
    <w:rsid w:val="00921D9C"/>
    <w:rsid w:val="00921EA4"/>
    <w:rsid w:val="009221E2"/>
    <w:rsid w:val="00923036"/>
    <w:rsid w:val="009233BF"/>
    <w:rsid w:val="0092383D"/>
    <w:rsid w:val="0092403F"/>
    <w:rsid w:val="00924B20"/>
    <w:rsid w:val="00924B64"/>
    <w:rsid w:val="00924D80"/>
    <w:rsid w:val="009253C4"/>
    <w:rsid w:val="009269F1"/>
    <w:rsid w:val="00926B43"/>
    <w:rsid w:val="00927250"/>
    <w:rsid w:val="009277D4"/>
    <w:rsid w:val="00927999"/>
    <w:rsid w:val="00927FB3"/>
    <w:rsid w:val="00930706"/>
    <w:rsid w:val="009308F6"/>
    <w:rsid w:val="009319AC"/>
    <w:rsid w:val="00931A24"/>
    <w:rsid w:val="00931C14"/>
    <w:rsid w:val="009321A5"/>
    <w:rsid w:val="009325AE"/>
    <w:rsid w:val="009336BC"/>
    <w:rsid w:val="009338F6"/>
    <w:rsid w:val="00933A11"/>
    <w:rsid w:val="00933ED6"/>
    <w:rsid w:val="00933F78"/>
    <w:rsid w:val="00934BA9"/>
    <w:rsid w:val="00935247"/>
    <w:rsid w:val="00935378"/>
    <w:rsid w:val="009353D1"/>
    <w:rsid w:val="009354E0"/>
    <w:rsid w:val="009358AF"/>
    <w:rsid w:val="0093616A"/>
    <w:rsid w:val="00936A7B"/>
    <w:rsid w:val="00936C5E"/>
    <w:rsid w:val="00936CE5"/>
    <w:rsid w:val="00936FAB"/>
    <w:rsid w:val="00937A5C"/>
    <w:rsid w:val="0094047C"/>
    <w:rsid w:val="0094065C"/>
    <w:rsid w:val="0094078C"/>
    <w:rsid w:val="00940CDB"/>
    <w:rsid w:val="0094137B"/>
    <w:rsid w:val="00941F45"/>
    <w:rsid w:val="009420B4"/>
    <w:rsid w:val="0094216D"/>
    <w:rsid w:val="009425A7"/>
    <w:rsid w:val="0094261D"/>
    <w:rsid w:val="009426EF"/>
    <w:rsid w:val="00942927"/>
    <w:rsid w:val="00942B24"/>
    <w:rsid w:val="00942CF3"/>
    <w:rsid w:val="0094354A"/>
    <w:rsid w:val="00943B0B"/>
    <w:rsid w:val="00943E27"/>
    <w:rsid w:val="00943FD5"/>
    <w:rsid w:val="00944CEA"/>
    <w:rsid w:val="00945480"/>
    <w:rsid w:val="00945E64"/>
    <w:rsid w:val="009461B8"/>
    <w:rsid w:val="0094636E"/>
    <w:rsid w:val="00946546"/>
    <w:rsid w:val="009465DB"/>
    <w:rsid w:val="00946EF3"/>
    <w:rsid w:val="00946F17"/>
    <w:rsid w:val="00947CC1"/>
    <w:rsid w:val="009507A8"/>
    <w:rsid w:val="0095152A"/>
    <w:rsid w:val="00951695"/>
    <w:rsid w:val="0095173D"/>
    <w:rsid w:val="009519F4"/>
    <w:rsid w:val="00951CCE"/>
    <w:rsid w:val="009521FF"/>
    <w:rsid w:val="0095265E"/>
    <w:rsid w:val="0095277E"/>
    <w:rsid w:val="009528D3"/>
    <w:rsid w:val="00952BEB"/>
    <w:rsid w:val="00952EEB"/>
    <w:rsid w:val="0095300C"/>
    <w:rsid w:val="009530ED"/>
    <w:rsid w:val="00954155"/>
    <w:rsid w:val="00954A0E"/>
    <w:rsid w:val="00954A4B"/>
    <w:rsid w:val="00954AE0"/>
    <w:rsid w:val="00954EA9"/>
    <w:rsid w:val="0095516A"/>
    <w:rsid w:val="009557C8"/>
    <w:rsid w:val="00955F13"/>
    <w:rsid w:val="0095622E"/>
    <w:rsid w:val="009562CF"/>
    <w:rsid w:val="00956748"/>
    <w:rsid w:val="009567F9"/>
    <w:rsid w:val="0095695A"/>
    <w:rsid w:val="0095699E"/>
    <w:rsid w:val="009569A4"/>
    <w:rsid w:val="009576BC"/>
    <w:rsid w:val="009602C2"/>
    <w:rsid w:val="009603B6"/>
    <w:rsid w:val="009604BA"/>
    <w:rsid w:val="0096094D"/>
    <w:rsid w:val="009609DF"/>
    <w:rsid w:val="009615FE"/>
    <w:rsid w:val="00962160"/>
    <w:rsid w:val="00962D73"/>
    <w:rsid w:val="009631F7"/>
    <w:rsid w:val="009632FE"/>
    <w:rsid w:val="00963A34"/>
    <w:rsid w:val="00963B9A"/>
    <w:rsid w:val="00964262"/>
    <w:rsid w:val="0096480A"/>
    <w:rsid w:val="00964A8C"/>
    <w:rsid w:val="00964E49"/>
    <w:rsid w:val="00965909"/>
    <w:rsid w:val="00966361"/>
    <w:rsid w:val="00966904"/>
    <w:rsid w:val="00966EC4"/>
    <w:rsid w:val="009672EB"/>
    <w:rsid w:val="009677EC"/>
    <w:rsid w:val="00970A9E"/>
    <w:rsid w:val="00970C18"/>
    <w:rsid w:val="009710FC"/>
    <w:rsid w:val="00971147"/>
    <w:rsid w:val="00971916"/>
    <w:rsid w:val="009719C4"/>
    <w:rsid w:val="0097205E"/>
    <w:rsid w:val="0097233F"/>
    <w:rsid w:val="0097273E"/>
    <w:rsid w:val="00972745"/>
    <w:rsid w:val="0097293E"/>
    <w:rsid w:val="00972B6E"/>
    <w:rsid w:val="00972BBD"/>
    <w:rsid w:val="009732B0"/>
    <w:rsid w:val="00973783"/>
    <w:rsid w:val="0097393E"/>
    <w:rsid w:val="00973A65"/>
    <w:rsid w:val="00973C6E"/>
    <w:rsid w:val="0097462B"/>
    <w:rsid w:val="009746DA"/>
    <w:rsid w:val="00974C23"/>
    <w:rsid w:val="00974C80"/>
    <w:rsid w:val="00975791"/>
    <w:rsid w:val="00975B45"/>
    <w:rsid w:val="00975C36"/>
    <w:rsid w:val="00975FA0"/>
    <w:rsid w:val="00975FBB"/>
    <w:rsid w:val="009766B9"/>
    <w:rsid w:val="00976EAE"/>
    <w:rsid w:val="00977526"/>
    <w:rsid w:val="00977D2E"/>
    <w:rsid w:val="00980A27"/>
    <w:rsid w:val="00980C95"/>
    <w:rsid w:val="009819CA"/>
    <w:rsid w:val="00981A6E"/>
    <w:rsid w:val="00981C1F"/>
    <w:rsid w:val="00981FB3"/>
    <w:rsid w:val="00982730"/>
    <w:rsid w:val="009828C6"/>
    <w:rsid w:val="00982B23"/>
    <w:rsid w:val="00983220"/>
    <w:rsid w:val="0098418F"/>
    <w:rsid w:val="009846A3"/>
    <w:rsid w:val="00984847"/>
    <w:rsid w:val="00984918"/>
    <w:rsid w:val="00984E49"/>
    <w:rsid w:val="009854AE"/>
    <w:rsid w:val="009862E7"/>
    <w:rsid w:val="00986A61"/>
    <w:rsid w:val="00986B60"/>
    <w:rsid w:val="0098721F"/>
    <w:rsid w:val="00987537"/>
    <w:rsid w:val="009876C3"/>
    <w:rsid w:val="00987A43"/>
    <w:rsid w:val="00987DDA"/>
    <w:rsid w:val="00990032"/>
    <w:rsid w:val="0099093E"/>
    <w:rsid w:val="00991509"/>
    <w:rsid w:val="00991953"/>
    <w:rsid w:val="009921E9"/>
    <w:rsid w:val="00992252"/>
    <w:rsid w:val="00992D44"/>
    <w:rsid w:val="00993144"/>
    <w:rsid w:val="009936D7"/>
    <w:rsid w:val="00993B06"/>
    <w:rsid w:val="009942AE"/>
    <w:rsid w:val="009948A8"/>
    <w:rsid w:val="00994A20"/>
    <w:rsid w:val="00994DA5"/>
    <w:rsid w:val="00995730"/>
    <w:rsid w:val="00995841"/>
    <w:rsid w:val="00995A62"/>
    <w:rsid w:val="009964F8"/>
    <w:rsid w:val="009969A2"/>
    <w:rsid w:val="00996D0B"/>
    <w:rsid w:val="009970A2"/>
    <w:rsid w:val="0099721A"/>
    <w:rsid w:val="00997287"/>
    <w:rsid w:val="00997361"/>
    <w:rsid w:val="00997EDE"/>
    <w:rsid w:val="009A058C"/>
    <w:rsid w:val="009A0BE7"/>
    <w:rsid w:val="009A178D"/>
    <w:rsid w:val="009A1ABF"/>
    <w:rsid w:val="009A22C1"/>
    <w:rsid w:val="009A271B"/>
    <w:rsid w:val="009A27E5"/>
    <w:rsid w:val="009A2EEE"/>
    <w:rsid w:val="009A31CD"/>
    <w:rsid w:val="009A397A"/>
    <w:rsid w:val="009A3E2E"/>
    <w:rsid w:val="009A3F12"/>
    <w:rsid w:val="009A4475"/>
    <w:rsid w:val="009A5270"/>
    <w:rsid w:val="009A52E1"/>
    <w:rsid w:val="009A5370"/>
    <w:rsid w:val="009A566A"/>
    <w:rsid w:val="009A599D"/>
    <w:rsid w:val="009A59A8"/>
    <w:rsid w:val="009A5EE9"/>
    <w:rsid w:val="009A61FF"/>
    <w:rsid w:val="009A62E3"/>
    <w:rsid w:val="009A658F"/>
    <w:rsid w:val="009A6EAF"/>
    <w:rsid w:val="009A70B6"/>
    <w:rsid w:val="009A7483"/>
    <w:rsid w:val="009A7B2D"/>
    <w:rsid w:val="009A7D44"/>
    <w:rsid w:val="009B0678"/>
    <w:rsid w:val="009B06F1"/>
    <w:rsid w:val="009B073D"/>
    <w:rsid w:val="009B0E6A"/>
    <w:rsid w:val="009B149B"/>
    <w:rsid w:val="009B26A9"/>
    <w:rsid w:val="009B30C0"/>
    <w:rsid w:val="009B3AC2"/>
    <w:rsid w:val="009B3D74"/>
    <w:rsid w:val="009B46BE"/>
    <w:rsid w:val="009B4934"/>
    <w:rsid w:val="009B5115"/>
    <w:rsid w:val="009B51FC"/>
    <w:rsid w:val="009B5CB4"/>
    <w:rsid w:val="009B6563"/>
    <w:rsid w:val="009B76E5"/>
    <w:rsid w:val="009B7C19"/>
    <w:rsid w:val="009C00C1"/>
    <w:rsid w:val="009C0284"/>
    <w:rsid w:val="009C156A"/>
    <w:rsid w:val="009C1B3B"/>
    <w:rsid w:val="009C255E"/>
    <w:rsid w:val="009C2843"/>
    <w:rsid w:val="009C2883"/>
    <w:rsid w:val="009C351B"/>
    <w:rsid w:val="009C3A04"/>
    <w:rsid w:val="009C3EDE"/>
    <w:rsid w:val="009C4AA5"/>
    <w:rsid w:val="009C522A"/>
    <w:rsid w:val="009C5873"/>
    <w:rsid w:val="009C5CD3"/>
    <w:rsid w:val="009C6CDE"/>
    <w:rsid w:val="009C74B4"/>
    <w:rsid w:val="009C74B8"/>
    <w:rsid w:val="009D016D"/>
    <w:rsid w:val="009D034E"/>
    <w:rsid w:val="009D0483"/>
    <w:rsid w:val="009D07DC"/>
    <w:rsid w:val="009D0963"/>
    <w:rsid w:val="009D0C86"/>
    <w:rsid w:val="009D0CEE"/>
    <w:rsid w:val="009D0E5D"/>
    <w:rsid w:val="009D1D37"/>
    <w:rsid w:val="009D29DC"/>
    <w:rsid w:val="009D2F58"/>
    <w:rsid w:val="009D398F"/>
    <w:rsid w:val="009D3A77"/>
    <w:rsid w:val="009D4011"/>
    <w:rsid w:val="009D435A"/>
    <w:rsid w:val="009D4A22"/>
    <w:rsid w:val="009D4DED"/>
    <w:rsid w:val="009D53BD"/>
    <w:rsid w:val="009D5454"/>
    <w:rsid w:val="009D5842"/>
    <w:rsid w:val="009D5A8E"/>
    <w:rsid w:val="009D62DF"/>
    <w:rsid w:val="009D6D34"/>
    <w:rsid w:val="009D7031"/>
    <w:rsid w:val="009D71FA"/>
    <w:rsid w:val="009D7422"/>
    <w:rsid w:val="009E04DE"/>
    <w:rsid w:val="009E136E"/>
    <w:rsid w:val="009E20DE"/>
    <w:rsid w:val="009E20F9"/>
    <w:rsid w:val="009E2181"/>
    <w:rsid w:val="009E25DF"/>
    <w:rsid w:val="009E2990"/>
    <w:rsid w:val="009E32D8"/>
    <w:rsid w:val="009E3665"/>
    <w:rsid w:val="009E36F4"/>
    <w:rsid w:val="009E3766"/>
    <w:rsid w:val="009E3916"/>
    <w:rsid w:val="009E3FB6"/>
    <w:rsid w:val="009E515A"/>
    <w:rsid w:val="009E5F38"/>
    <w:rsid w:val="009E62AE"/>
    <w:rsid w:val="009E6602"/>
    <w:rsid w:val="009E739C"/>
    <w:rsid w:val="009E75BC"/>
    <w:rsid w:val="009F0994"/>
    <w:rsid w:val="009F0A7A"/>
    <w:rsid w:val="009F1877"/>
    <w:rsid w:val="009F1A55"/>
    <w:rsid w:val="009F21D7"/>
    <w:rsid w:val="009F25F9"/>
    <w:rsid w:val="009F2E10"/>
    <w:rsid w:val="009F36FE"/>
    <w:rsid w:val="009F374D"/>
    <w:rsid w:val="009F3937"/>
    <w:rsid w:val="009F398A"/>
    <w:rsid w:val="009F419A"/>
    <w:rsid w:val="009F424B"/>
    <w:rsid w:val="009F447D"/>
    <w:rsid w:val="009F4876"/>
    <w:rsid w:val="009F5359"/>
    <w:rsid w:val="009F53BC"/>
    <w:rsid w:val="009F58AC"/>
    <w:rsid w:val="009F5988"/>
    <w:rsid w:val="009F5B5B"/>
    <w:rsid w:val="009F67D7"/>
    <w:rsid w:val="009F6AA8"/>
    <w:rsid w:val="009F7962"/>
    <w:rsid w:val="009F79F2"/>
    <w:rsid w:val="009F7ACC"/>
    <w:rsid w:val="00A0066F"/>
    <w:rsid w:val="00A00DEC"/>
    <w:rsid w:val="00A01141"/>
    <w:rsid w:val="00A0130D"/>
    <w:rsid w:val="00A0146C"/>
    <w:rsid w:val="00A01D72"/>
    <w:rsid w:val="00A022D9"/>
    <w:rsid w:val="00A0236C"/>
    <w:rsid w:val="00A02EB7"/>
    <w:rsid w:val="00A034EB"/>
    <w:rsid w:val="00A03656"/>
    <w:rsid w:val="00A03C5F"/>
    <w:rsid w:val="00A042E1"/>
    <w:rsid w:val="00A04A4E"/>
    <w:rsid w:val="00A04A70"/>
    <w:rsid w:val="00A04BBD"/>
    <w:rsid w:val="00A04DF3"/>
    <w:rsid w:val="00A04F7E"/>
    <w:rsid w:val="00A056D7"/>
    <w:rsid w:val="00A059D1"/>
    <w:rsid w:val="00A05C9B"/>
    <w:rsid w:val="00A0638E"/>
    <w:rsid w:val="00A06A80"/>
    <w:rsid w:val="00A0754E"/>
    <w:rsid w:val="00A106E9"/>
    <w:rsid w:val="00A10A46"/>
    <w:rsid w:val="00A11377"/>
    <w:rsid w:val="00A115A9"/>
    <w:rsid w:val="00A1170E"/>
    <w:rsid w:val="00A11E31"/>
    <w:rsid w:val="00A1227F"/>
    <w:rsid w:val="00A12306"/>
    <w:rsid w:val="00A12C8B"/>
    <w:rsid w:val="00A139C0"/>
    <w:rsid w:val="00A139FF"/>
    <w:rsid w:val="00A13AA0"/>
    <w:rsid w:val="00A13D3D"/>
    <w:rsid w:val="00A14020"/>
    <w:rsid w:val="00A141E5"/>
    <w:rsid w:val="00A14559"/>
    <w:rsid w:val="00A15BBE"/>
    <w:rsid w:val="00A169E6"/>
    <w:rsid w:val="00A16F56"/>
    <w:rsid w:val="00A1710F"/>
    <w:rsid w:val="00A1770E"/>
    <w:rsid w:val="00A17724"/>
    <w:rsid w:val="00A17BEA"/>
    <w:rsid w:val="00A17F2C"/>
    <w:rsid w:val="00A20385"/>
    <w:rsid w:val="00A20560"/>
    <w:rsid w:val="00A2109D"/>
    <w:rsid w:val="00A21461"/>
    <w:rsid w:val="00A214B9"/>
    <w:rsid w:val="00A222DC"/>
    <w:rsid w:val="00A22531"/>
    <w:rsid w:val="00A22CA4"/>
    <w:rsid w:val="00A22DC4"/>
    <w:rsid w:val="00A22DE4"/>
    <w:rsid w:val="00A23343"/>
    <w:rsid w:val="00A2399B"/>
    <w:rsid w:val="00A23D9B"/>
    <w:rsid w:val="00A23DEB"/>
    <w:rsid w:val="00A243DA"/>
    <w:rsid w:val="00A25101"/>
    <w:rsid w:val="00A25280"/>
    <w:rsid w:val="00A25B22"/>
    <w:rsid w:val="00A25B2D"/>
    <w:rsid w:val="00A25C8F"/>
    <w:rsid w:val="00A26242"/>
    <w:rsid w:val="00A268C0"/>
    <w:rsid w:val="00A27227"/>
    <w:rsid w:val="00A2763B"/>
    <w:rsid w:val="00A27EF4"/>
    <w:rsid w:val="00A30215"/>
    <w:rsid w:val="00A30452"/>
    <w:rsid w:val="00A3077B"/>
    <w:rsid w:val="00A30970"/>
    <w:rsid w:val="00A30C3A"/>
    <w:rsid w:val="00A30E1D"/>
    <w:rsid w:val="00A30FF1"/>
    <w:rsid w:val="00A311FE"/>
    <w:rsid w:val="00A3189C"/>
    <w:rsid w:val="00A31A06"/>
    <w:rsid w:val="00A32127"/>
    <w:rsid w:val="00A323F1"/>
    <w:rsid w:val="00A3275B"/>
    <w:rsid w:val="00A32DD3"/>
    <w:rsid w:val="00A32F75"/>
    <w:rsid w:val="00A335AD"/>
    <w:rsid w:val="00A33910"/>
    <w:rsid w:val="00A33BA7"/>
    <w:rsid w:val="00A34D5E"/>
    <w:rsid w:val="00A357F8"/>
    <w:rsid w:val="00A35848"/>
    <w:rsid w:val="00A3649F"/>
    <w:rsid w:val="00A36950"/>
    <w:rsid w:val="00A36A60"/>
    <w:rsid w:val="00A370F6"/>
    <w:rsid w:val="00A3749A"/>
    <w:rsid w:val="00A406DB"/>
    <w:rsid w:val="00A40AFF"/>
    <w:rsid w:val="00A40BED"/>
    <w:rsid w:val="00A41368"/>
    <w:rsid w:val="00A41581"/>
    <w:rsid w:val="00A41B26"/>
    <w:rsid w:val="00A42F7F"/>
    <w:rsid w:val="00A435CF"/>
    <w:rsid w:val="00A438F5"/>
    <w:rsid w:val="00A45043"/>
    <w:rsid w:val="00A450BB"/>
    <w:rsid w:val="00A45431"/>
    <w:rsid w:val="00A4568F"/>
    <w:rsid w:val="00A45A7C"/>
    <w:rsid w:val="00A45CF4"/>
    <w:rsid w:val="00A46280"/>
    <w:rsid w:val="00A46BBA"/>
    <w:rsid w:val="00A471E7"/>
    <w:rsid w:val="00A4723D"/>
    <w:rsid w:val="00A47D18"/>
    <w:rsid w:val="00A5002B"/>
    <w:rsid w:val="00A5036E"/>
    <w:rsid w:val="00A507BD"/>
    <w:rsid w:val="00A50AC8"/>
    <w:rsid w:val="00A50F32"/>
    <w:rsid w:val="00A5143E"/>
    <w:rsid w:val="00A51513"/>
    <w:rsid w:val="00A515B7"/>
    <w:rsid w:val="00A5178F"/>
    <w:rsid w:val="00A5195B"/>
    <w:rsid w:val="00A52598"/>
    <w:rsid w:val="00A53266"/>
    <w:rsid w:val="00A538BD"/>
    <w:rsid w:val="00A53D69"/>
    <w:rsid w:val="00A540A6"/>
    <w:rsid w:val="00A54559"/>
    <w:rsid w:val="00A546A7"/>
    <w:rsid w:val="00A54804"/>
    <w:rsid w:val="00A5487D"/>
    <w:rsid w:val="00A55091"/>
    <w:rsid w:val="00A557F2"/>
    <w:rsid w:val="00A5584A"/>
    <w:rsid w:val="00A55852"/>
    <w:rsid w:val="00A55BB4"/>
    <w:rsid w:val="00A55C58"/>
    <w:rsid w:val="00A5664C"/>
    <w:rsid w:val="00A566D0"/>
    <w:rsid w:val="00A569DF"/>
    <w:rsid w:val="00A57266"/>
    <w:rsid w:val="00A57CE7"/>
    <w:rsid w:val="00A60FDE"/>
    <w:rsid w:val="00A61B8F"/>
    <w:rsid w:val="00A61FCD"/>
    <w:rsid w:val="00A620CF"/>
    <w:rsid w:val="00A6271C"/>
    <w:rsid w:val="00A63474"/>
    <w:rsid w:val="00A635D2"/>
    <w:rsid w:val="00A637D7"/>
    <w:rsid w:val="00A6430D"/>
    <w:rsid w:val="00A644F0"/>
    <w:rsid w:val="00A64686"/>
    <w:rsid w:val="00A646C5"/>
    <w:rsid w:val="00A65622"/>
    <w:rsid w:val="00A658D1"/>
    <w:rsid w:val="00A65D14"/>
    <w:rsid w:val="00A65EA3"/>
    <w:rsid w:val="00A660CD"/>
    <w:rsid w:val="00A66580"/>
    <w:rsid w:val="00A6660D"/>
    <w:rsid w:val="00A666D3"/>
    <w:rsid w:val="00A66B0D"/>
    <w:rsid w:val="00A66B8A"/>
    <w:rsid w:val="00A66C2A"/>
    <w:rsid w:val="00A66FC8"/>
    <w:rsid w:val="00A67254"/>
    <w:rsid w:val="00A672E7"/>
    <w:rsid w:val="00A6735C"/>
    <w:rsid w:val="00A67EE8"/>
    <w:rsid w:val="00A70289"/>
    <w:rsid w:val="00A70889"/>
    <w:rsid w:val="00A711D1"/>
    <w:rsid w:val="00A71390"/>
    <w:rsid w:val="00A720CD"/>
    <w:rsid w:val="00A7222C"/>
    <w:rsid w:val="00A72527"/>
    <w:rsid w:val="00A72C74"/>
    <w:rsid w:val="00A72D38"/>
    <w:rsid w:val="00A730AA"/>
    <w:rsid w:val="00A7371A"/>
    <w:rsid w:val="00A73A2A"/>
    <w:rsid w:val="00A74242"/>
    <w:rsid w:val="00A74CF6"/>
    <w:rsid w:val="00A74DF2"/>
    <w:rsid w:val="00A74DF3"/>
    <w:rsid w:val="00A75585"/>
    <w:rsid w:val="00A759AA"/>
    <w:rsid w:val="00A75B00"/>
    <w:rsid w:val="00A765F3"/>
    <w:rsid w:val="00A76A34"/>
    <w:rsid w:val="00A76F32"/>
    <w:rsid w:val="00A7740B"/>
    <w:rsid w:val="00A77670"/>
    <w:rsid w:val="00A77B5B"/>
    <w:rsid w:val="00A77C52"/>
    <w:rsid w:val="00A804C9"/>
    <w:rsid w:val="00A806AF"/>
    <w:rsid w:val="00A80EF7"/>
    <w:rsid w:val="00A80F2F"/>
    <w:rsid w:val="00A817F4"/>
    <w:rsid w:val="00A819E9"/>
    <w:rsid w:val="00A81F5B"/>
    <w:rsid w:val="00A821A2"/>
    <w:rsid w:val="00A825F4"/>
    <w:rsid w:val="00A825FF"/>
    <w:rsid w:val="00A82902"/>
    <w:rsid w:val="00A82E2E"/>
    <w:rsid w:val="00A8386A"/>
    <w:rsid w:val="00A841DA"/>
    <w:rsid w:val="00A84255"/>
    <w:rsid w:val="00A84498"/>
    <w:rsid w:val="00A84959"/>
    <w:rsid w:val="00A850C8"/>
    <w:rsid w:val="00A85DA7"/>
    <w:rsid w:val="00A86D8B"/>
    <w:rsid w:val="00A871D3"/>
    <w:rsid w:val="00A87519"/>
    <w:rsid w:val="00A87B82"/>
    <w:rsid w:val="00A9003B"/>
    <w:rsid w:val="00A9029E"/>
    <w:rsid w:val="00A90430"/>
    <w:rsid w:val="00A9071D"/>
    <w:rsid w:val="00A90941"/>
    <w:rsid w:val="00A90AE7"/>
    <w:rsid w:val="00A90DB5"/>
    <w:rsid w:val="00A91DF6"/>
    <w:rsid w:val="00A92708"/>
    <w:rsid w:val="00A92A20"/>
    <w:rsid w:val="00A92BDA"/>
    <w:rsid w:val="00A92D15"/>
    <w:rsid w:val="00A92E83"/>
    <w:rsid w:val="00A934FB"/>
    <w:rsid w:val="00A93B02"/>
    <w:rsid w:val="00A93FC4"/>
    <w:rsid w:val="00A9416A"/>
    <w:rsid w:val="00A94640"/>
    <w:rsid w:val="00A94758"/>
    <w:rsid w:val="00A94783"/>
    <w:rsid w:val="00A94A9B"/>
    <w:rsid w:val="00A94DC5"/>
    <w:rsid w:val="00A94E65"/>
    <w:rsid w:val="00A94F6A"/>
    <w:rsid w:val="00A95B51"/>
    <w:rsid w:val="00A95BBF"/>
    <w:rsid w:val="00A95F07"/>
    <w:rsid w:val="00A9637F"/>
    <w:rsid w:val="00A9688F"/>
    <w:rsid w:val="00A978B7"/>
    <w:rsid w:val="00AA038A"/>
    <w:rsid w:val="00AA0B64"/>
    <w:rsid w:val="00AA1343"/>
    <w:rsid w:val="00AA1B1A"/>
    <w:rsid w:val="00AA1F43"/>
    <w:rsid w:val="00AA2BB1"/>
    <w:rsid w:val="00AA3876"/>
    <w:rsid w:val="00AA455C"/>
    <w:rsid w:val="00AA5413"/>
    <w:rsid w:val="00AA5B3A"/>
    <w:rsid w:val="00AA6483"/>
    <w:rsid w:val="00AA66C0"/>
    <w:rsid w:val="00AA6AEC"/>
    <w:rsid w:val="00AA6D76"/>
    <w:rsid w:val="00AA6E7E"/>
    <w:rsid w:val="00AA735D"/>
    <w:rsid w:val="00AA78E8"/>
    <w:rsid w:val="00AA7FCB"/>
    <w:rsid w:val="00AB05F1"/>
    <w:rsid w:val="00AB10ED"/>
    <w:rsid w:val="00AB1BA5"/>
    <w:rsid w:val="00AB1F0E"/>
    <w:rsid w:val="00AB2139"/>
    <w:rsid w:val="00AB2305"/>
    <w:rsid w:val="00AB2B2A"/>
    <w:rsid w:val="00AB328B"/>
    <w:rsid w:val="00AB3AE6"/>
    <w:rsid w:val="00AB4259"/>
    <w:rsid w:val="00AB4570"/>
    <w:rsid w:val="00AB50D2"/>
    <w:rsid w:val="00AB511E"/>
    <w:rsid w:val="00AB55AB"/>
    <w:rsid w:val="00AB597F"/>
    <w:rsid w:val="00AB5BBC"/>
    <w:rsid w:val="00AB6257"/>
    <w:rsid w:val="00AB65D9"/>
    <w:rsid w:val="00AB66F8"/>
    <w:rsid w:val="00AB6963"/>
    <w:rsid w:val="00AB6E1B"/>
    <w:rsid w:val="00AB7CAF"/>
    <w:rsid w:val="00AB7DFA"/>
    <w:rsid w:val="00AB7FE6"/>
    <w:rsid w:val="00AC01F1"/>
    <w:rsid w:val="00AC0583"/>
    <w:rsid w:val="00AC112D"/>
    <w:rsid w:val="00AC1578"/>
    <w:rsid w:val="00AC17A6"/>
    <w:rsid w:val="00AC1E6D"/>
    <w:rsid w:val="00AC21C0"/>
    <w:rsid w:val="00AC4A64"/>
    <w:rsid w:val="00AC4AE6"/>
    <w:rsid w:val="00AC5020"/>
    <w:rsid w:val="00AC55B7"/>
    <w:rsid w:val="00AC56A4"/>
    <w:rsid w:val="00AC5715"/>
    <w:rsid w:val="00AC5BD3"/>
    <w:rsid w:val="00AC6276"/>
    <w:rsid w:val="00AC63B4"/>
    <w:rsid w:val="00AC6D64"/>
    <w:rsid w:val="00AC72BF"/>
    <w:rsid w:val="00AC7AC6"/>
    <w:rsid w:val="00AC7FEE"/>
    <w:rsid w:val="00AD008E"/>
    <w:rsid w:val="00AD07AF"/>
    <w:rsid w:val="00AD0CB8"/>
    <w:rsid w:val="00AD0D53"/>
    <w:rsid w:val="00AD1A72"/>
    <w:rsid w:val="00AD2147"/>
    <w:rsid w:val="00AD2CA1"/>
    <w:rsid w:val="00AD3137"/>
    <w:rsid w:val="00AD35B7"/>
    <w:rsid w:val="00AD3940"/>
    <w:rsid w:val="00AD41F6"/>
    <w:rsid w:val="00AD486E"/>
    <w:rsid w:val="00AD4B0F"/>
    <w:rsid w:val="00AD5196"/>
    <w:rsid w:val="00AD5752"/>
    <w:rsid w:val="00AD5F27"/>
    <w:rsid w:val="00AD6145"/>
    <w:rsid w:val="00AD6609"/>
    <w:rsid w:val="00AD6914"/>
    <w:rsid w:val="00AD6AEE"/>
    <w:rsid w:val="00AE04A5"/>
    <w:rsid w:val="00AE0558"/>
    <w:rsid w:val="00AE1BC7"/>
    <w:rsid w:val="00AE1E9F"/>
    <w:rsid w:val="00AE2C28"/>
    <w:rsid w:val="00AE2EBD"/>
    <w:rsid w:val="00AE3322"/>
    <w:rsid w:val="00AE36B2"/>
    <w:rsid w:val="00AE3A3C"/>
    <w:rsid w:val="00AE465F"/>
    <w:rsid w:val="00AE5B28"/>
    <w:rsid w:val="00AE6445"/>
    <w:rsid w:val="00AE6A70"/>
    <w:rsid w:val="00AE7B6B"/>
    <w:rsid w:val="00AF010E"/>
    <w:rsid w:val="00AF083F"/>
    <w:rsid w:val="00AF0E45"/>
    <w:rsid w:val="00AF13B6"/>
    <w:rsid w:val="00AF1433"/>
    <w:rsid w:val="00AF1453"/>
    <w:rsid w:val="00AF1B29"/>
    <w:rsid w:val="00AF20E8"/>
    <w:rsid w:val="00AF2103"/>
    <w:rsid w:val="00AF2154"/>
    <w:rsid w:val="00AF2749"/>
    <w:rsid w:val="00AF2B90"/>
    <w:rsid w:val="00AF2ED1"/>
    <w:rsid w:val="00AF3123"/>
    <w:rsid w:val="00AF31F5"/>
    <w:rsid w:val="00AF37FD"/>
    <w:rsid w:val="00AF39B6"/>
    <w:rsid w:val="00AF419B"/>
    <w:rsid w:val="00AF4768"/>
    <w:rsid w:val="00AF48D0"/>
    <w:rsid w:val="00AF4BDB"/>
    <w:rsid w:val="00AF4BDF"/>
    <w:rsid w:val="00AF4D31"/>
    <w:rsid w:val="00AF5100"/>
    <w:rsid w:val="00AF5A35"/>
    <w:rsid w:val="00AF61C9"/>
    <w:rsid w:val="00AF646A"/>
    <w:rsid w:val="00AF6813"/>
    <w:rsid w:val="00AF6904"/>
    <w:rsid w:val="00AF6B1B"/>
    <w:rsid w:val="00AF7E87"/>
    <w:rsid w:val="00B00294"/>
    <w:rsid w:val="00B00352"/>
    <w:rsid w:val="00B005E1"/>
    <w:rsid w:val="00B00D1B"/>
    <w:rsid w:val="00B00E5C"/>
    <w:rsid w:val="00B00F49"/>
    <w:rsid w:val="00B01371"/>
    <w:rsid w:val="00B01444"/>
    <w:rsid w:val="00B019E6"/>
    <w:rsid w:val="00B01F52"/>
    <w:rsid w:val="00B028B0"/>
    <w:rsid w:val="00B028C1"/>
    <w:rsid w:val="00B02BCB"/>
    <w:rsid w:val="00B02F5B"/>
    <w:rsid w:val="00B037B1"/>
    <w:rsid w:val="00B037EE"/>
    <w:rsid w:val="00B03D39"/>
    <w:rsid w:val="00B041D9"/>
    <w:rsid w:val="00B04309"/>
    <w:rsid w:val="00B050CC"/>
    <w:rsid w:val="00B052AE"/>
    <w:rsid w:val="00B057ED"/>
    <w:rsid w:val="00B0608E"/>
    <w:rsid w:val="00B06475"/>
    <w:rsid w:val="00B065FA"/>
    <w:rsid w:val="00B0688D"/>
    <w:rsid w:val="00B06C31"/>
    <w:rsid w:val="00B06D25"/>
    <w:rsid w:val="00B06FC5"/>
    <w:rsid w:val="00B0759F"/>
    <w:rsid w:val="00B07B8B"/>
    <w:rsid w:val="00B07ED9"/>
    <w:rsid w:val="00B101D2"/>
    <w:rsid w:val="00B10A6A"/>
    <w:rsid w:val="00B10DFC"/>
    <w:rsid w:val="00B111CA"/>
    <w:rsid w:val="00B1157A"/>
    <w:rsid w:val="00B117AF"/>
    <w:rsid w:val="00B11EFF"/>
    <w:rsid w:val="00B1296A"/>
    <w:rsid w:val="00B12BBE"/>
    <w:rsid w:val="00B13013"/>
    <w:rsid w:val="00B1356E"/>
    <w:rsid w:val="00B135EB"/>
    <w:rsid w:val="00B13654"/>
    <w:rsid w:val="00B137B4"/>
    <w:rsid w:val="00B13E54"/>
    <w:rsid w:val="00B14332"/>
    <w:rsid w:val="00B14FB5"/>
    <w:rsid w:val="00B157E0"/>
    <w:rsid w:val="00B15A0A"/>
    <w:rsid w:val="00B15B3A"/>
    <w:rsid w:val="00B1677E"/>
    <w:rsid w:val="00B167B4"/>
    <w:rsid w:val="00B16850"/>
    <w:rsid w:val="00B16945"/>
    <w:rsid w:val="00B16C99"/>
    <w:rsid w:val="00B16E84"/>
    <w:rsid w:val="00B171C1"/>
    <w:rsid w:val="00B1730F"/>
    <w:rsid w:val="00B17662"/>
    <w:rsid w:val="00B1770E"/>
    <w:rsid w:val="00B17CC5"/>
    <w:rsid w:val="00B17D6F"/>
    <w:rsid w:val="00B204A2"/>
    <w:rsid w:val="00B204A7"/>
    <w:rsid w:val="00B20E80"/>
    <w:rsid w:val="00B21E6D"/>
    <w:rsid w:val="00B22E91"/>
    <w:rsid w:val="00B22FA7"/>
    <w:rsid w:val="00B2313B"/>
    <w:rsid w:val="00B23420"/>
    <w:rsid w:val="00B23585"/>
    <w:rsid w:val="00B2359C"/>
    <w:rsid w:val="00B23987"/>
    <w:rsid w:val="00B23EA2"/>
    <w:rsid w:val="00B23F12"/>
    <w:rsid w:val="00B248FE"/>
    <w:rsid w:val="00B24A09"/>
    <w:rsid w:val="00B24CA6"/>
    <w:rsid w:val="00B25711"/>
    <w:rsid w:val="00B25843"/>
    <w:rsid w:val="00B2585D"/>
    <w:rsid w:val="00B25B48"/>
    <w:rsid w:val="00B25D01"/>
    <w:rsid w:val="00B25DC5"/>
    <w:rsid w:val="00B26075"/>
    <w:rsid w:val="00B26102"/>
    <w:rsid w:val="00B262ED"/>
    <w:rsid w:val="00B269AE"/>
    <w:rsid w:val="00B26BB9"/>
    <w:rsid w:val="00B27543"/>
    <w:rsid w:val="00B27564"/>
    <w:rsid w:val="00B30805"/>
    <w:rsid w:val="00B30A75"/>
    <w:rsid w:val="00B30DDD"/>
    <w:rsid w:val="00B30F21"/>
    <w:rsid w:val="00B310AA"/>
    <w:rsid w:val="00B321C3"/>
    <w:rsid w:val="00B323E9"/>
    <w:rsid w:val="00B3262C"/>
    <w:rsid w:val="00B32751"/>
    <w:rsid w:val="00B32B33"/>
    <w:rsid w:val="00B32DB1"/>
    <w:rsid w:val="00B32E7F"/>
    <w:rsid w:val="00B33CB5"/>
    <w:rsid w:val="00B33CDA"/>
    <w:rsid w:val="00B3405E"/>
    <w:rsid w:val="00B3421F"/>
    <w:rsid w:val="00B3484D"/>
    <w:rsid w:val="00B34E57"/>
    <w:rsid w:val="00B3520E"/>
    <w:rsid w:val="00B35235"/>
    <w:rsid w:val="00B35A6F"/>
    <w:rsid w:val="00B36100"/>
    <w:rsid w:val="00B36850"/>
    <w:rsid w:val="00B36BE3"/>
    <w:rsid w:val="00B37176"/>
    <w:rsid w:val="00B37811"/>
    <w:rsid w:val="00B3782E"/>
    <w:rsid w:val="00B379AD"/>
    <w:rsid w:val="00B37E6D"/>
    <w:rsid w:val="00B404AC"/>
    <w:rsid w:val="00B4085C"/>
    <w:rsid w:val="00B40A0E"/>
    <w:rsid w:val="00B40C7E"/>
    <w:rsid w:val="00B40F34"/>
    <w:rsid w:val="00B41246"/>
    <w:rsid w:val="00B41253"/>
    <w:rsid w:val="00B41CDE"/>
    <w:rsid w:val="00B42121"/>
    <w:rsid w:val="00B422A7"/>
    <w:rsid w:val="00B422DA"/>
    <w:rsid w:val="00B429ED"/>
    <w:rsid w:val="00B43077"/>
    <w:rsid w:val="00B430E7"/>
    <w:rsid w:val="00B43205"/>
    <w:rsid w:val="00B4326E"/>
    <w:rsid w:val="00B436E9"/>
    <w:rsid w:val="00B43A10"/>
    <w:rsid w:val="00B43D3E"/>
    <w:rsid w:val="00B444DA"/>
    <w:rsid w:val="00B44645"/>
    <w:rsid w:val="00B44736"/>
    <w:rsid w:val="00B44830"/>
    <w:rsid w:val="00B44A05"/>
    <w:rsid w:val="00B44DE2"/>
    <w:rsid w:val="00B4551A"/>
    <w:rsid w:val="00B4566B"/>
    <w:rsid w:val="00B45F51"/>
    <w:rsid w:val="00B460F7"/>
    <w:rsid w:val="00B46479"/>
    <w:rsid w:val="00B46DC0"/>
    <w:rsid w:val="00B4786C"/>
    <w:rsid w:val="00B508DA"/>
    <w:rsid w:val="00B50E26"/>
    <w:rsid w:val="00B513FC"/>
    <w:rsid w:val="00B5147D"/>
    <w:rsid w:val="00B516D6"/>
    <w:rsid w:val="00B51955"/>
    <w:rsid w:val="00B51BD7"/>
    <w:rsid w:val="00B51F76"/>
    <w:rsid w:val="00B521FA"/>
    <w:rsid w:val="00B53055"/>
    <w:rsid w:val="00B53416"/>
    <w:rsid w:val="00B53730"/>
    <w:rsid w:val="00B53C41"/>
    <w:rsid w:val="00B53CA6"/>
    <w:rsid w:val="00B5501F"/>
    <w:rsid w:val="00B55140"/>
    <w:rsid w:val="00B5618B"/>
    <w:rsid w:val="00B567F8"/>
    <w:rsid w:val="00B5702E"/>
    <w:rsid w:val="00B57342"/>
    <w:rsid w:val="00B5755C"/>
    <w:rsid w:val="00B57BF5"/>
    <w:rsid w:val="00B57DE4"/>
    <w:rsid w:val="00B606E4"/>
    <w:rsid w:val="00B60704"/>
    <w:rsid w:val="00B60A4E"/>
    <w:rsid w:val="00B61A5E"/>
    <w:rsid w:val="00B61B20"/>
    <w:rsid w:val="00B62013"/>
    <w:rsid w:val="00B630D7"/>
    <w:rsid w:val="00B63129"/>
    <w:rsid w:val="00B633E9"/>
    <w:rsid w:val="00B634B8"/>
    <w:rsid w:val="00B6394C"/>
    <w:rsid w:val="00B63967"/>
    <w:rsid w:val="00B639C4"/>
    <w:rsid w:val="00B64835"/>
    <w:rsid w:val="00B6499C"/>
    <w:rsid w:val="00B64A70"/>
    <w:rsid w:val="00B64C38"/>
    <w:rsid w:val="00B64E80"/>
    <w:rsid w:val="00B64FDD"/>
    <w:rsid w:val="00B65E10"/>
    <w:rsid w:val="00B66425"/>
    <w:rsid w:val="00B6677F"/>
    <w:rsid w:val="00B670E2"/>
    <w:rsid w:val="00B6717C"/>
    <w:rsid w:val="00B6723A"/>
    <w:rsid w:val="00B677DE"/>
    <w:rsid w:val="00B70042"/>
    <w:rsid w:val="00B7095C"/>
    <w:rsid w:val="00B70C2D"/>
    <w:rsid w:val="00B70CDB"/>
    <w:rsid w:val="00B70D41"/>
    <w:rsid w:val="00B7153B"/>
    <w:rsid w:val="00B71FBE"/>
    <w:rsid w:val="00B72811"/>
    <w:rsid w:val="00B73322"/>
    <w:rsid w:val="00B73671"/>
    <w:rsid w:val="00B73DCD"/>
    <w:rsid w:val="00B73F6B"/>
    <w:rsid w:val="00B74005"/>
    <w:rsid w:val="00B7519A"/>
    <w:rsid w:val="00B753E2"/>
    <w:rsid w:val="00B75AC3"/>
    <w:rsid w:val="00B77572"/>
    <w:rsid w:val="00B776CA"/>
    <w:rsid w:val="00B77737"/>
    <w:rsid w:val="00B777BE"/>
    <w:rsid w:val="00B779BF"/>
    <w:rsid w:val="00B77CB0"/>
    <w:rsid w:val="00B77DE9"/>
    <w:rsid w:val="00B804DA"/>
    <w:rsid w:val="00B80C5A"/>
    <w:rsid w:val="00B8122B"/>
    <w:rsid w:val="00B82A9F"/>
    <w:rsid w:val="00B82B12"/>
    <w:rsid w:val="00B83948"/>
    <w:rsid w:val="00B84F47"/>
    <w:rsid w:val="00B8667D"/>
    <w:rsid w:val="00B86791"/>
    <w:rsid w:val="00B875A2"/>
    <w:rsid w:val="00B87BBC"/>
    <w:rsid w:val="00B87F25"/>
    <w:rsid w:val="00B9022C"/>
    <w:rsid w:val="00B90627"/>
    <w:rsid w:val="00B90636"/>
    <w:rsid w:val="00B90D1E"/>
    <w:rsid w:val="00B91B8A"/>
    <w:rsid w:val="00B91DAE"/>
    <w:rsid w:val="00B928CE"/>
    <w:rsid w:val="00B93167"/>
    <w:rsid w:val="00B93375"/>
    <w:rsid w:val="00B9408D"/>
    <w:rsid w:val="00B94769"/>
    <w:rsid w:val="00B94A5E"/>
    <w:rsid w:val="00B94ACF"/>
    <w:rsid w:val="00B94F44"/>
    <w:rsid w:val="00B95208"/>
    <w:rsid w:val="00B952B1"/>
    <w:rsid w:val="00B9554B"/>
    <w:rsid w:val="00B959CC"/>
    <w:rsid w:val="00B95E26"/>
    <w:rsid w:val="00B960E5"/>
    <w:rsid w:val="00B965C7"/>
    <w:rsid w:val="00B96937"/>
    <w:rsid w:val="00B96AA5"/>
    <w:rsid w:val="00B9708F"/>
    <w:rsid w:val="00B970FF"/>
    <w:rsid w:val="00B9713C"/>
    <w:rsid w:val="00B9771E"/>
    <w:rsid w:val="00B97905"/>
    <w:rsid w:val="00B97A84"/>
    <w:rsid w:val="00B97C6A"/>
    <w:rsid w:val="00B97E3C"/>
    <w:rsid w:val="00BA0062"/>
    <w:rsid w:val="00BA03B3"/>
    <w:rsid w:val="00BA0941"/>
    <w:rsid w:val="00BA0A2F"/>
    <w:rsid w:val="00BA129C"/>
    <w:rsid w:val="00BA1B68"/>
    <w:rsid w:val="00BA20E5"/>
    <w:rsid w:val="00BA275C"/>
    <w:rsid w:val="00BA29C4"/>
    <w:rsid w:val="00BA2DEA"/>
    <w:rsid w:val="00BA2E94"/>
    <w:rsid w:val="00BA3098"/>
    <w:rsid w:val="00BA36C9"/>
    <w:rsid w:val="00BA39BE"/>
    <w:rsid w:val="00BA3C2D"/>
    <w:rsid w:val="00BA3D10"/>
    <w:rsid w:val="00BA4001"/>
    <w:rsid w:val="00BA4FA5"/>
    <w:rsid w:val="00BA54CC"/>
    <w:rsid w:val="00BA6758"/>
    <w:rsid w:val="00BA7F85"/>
    <w:rsid w:val="00BB03F2"/>
    <w:rsid w:val="00BB0794"/>
    <w:rsid w:val="00BB1BBB"/>
    <w:rsid w:val="00BB23DE"/>
    <w:rsid w:val="00BB26AB"/>
    <w:rsid w:val="00BB26C9"/>
    <w:rsid w:val="00BB284E"/>
    <w:rsid w:val="00BB2BB7"/>
    <w:rsid w:val="00BB3227"/>
    <w:rsid w:val="00BB327B"/>
    <w:rsid w:val="00BB3D47"/>
    <w:rsid w:val="00BB44E3"/>
    <w:rsid w:val="00BB47F3"/>
    <w:rsid w:val="00BB519C"/>
    <w:rsid w:val="00BB58BD"/>
    <w:rsid w:val="00BB5A46"/>
    <w:rsid w:val="00BB5BF5"/>
    <w:rsid w:val="00BB608D"/>
    <w:rsid w:val="00BB66DB"/>
    <w:rsid w:val="00BB68C1"/>
    <w:rsid w:val="00BB72FE"/>
    <w:rsid w:val="00BB7FBB"/>
    <w:rsid w:val="00BC0879"/>
    <w:rsid w:val="00BC0981"/>
    <w:rsid w:val="00BC0A33"/>
    <w:rsid w:val="00BC1098"/>
    <w:rsid w:val="00BC2756"/>
    <w:rsid w:val="00BC277D"/>
    <w:rsid w:val="00BC2A9B"/>
    <w:rsid w:val="00BC2F9E"/>
    <w:rsid w:val="00BC3022"/>
    <w:rsid w:val="00BC3228"/>
    <w:rsid w:val="00BC38A7"/>
    <w:rsid w:val="00BC3933"/>
    <w:rsid w:val="00BC39BD"/>
    <w:rsid w:val="00BC3AE8"/>
    <w:rsid w:val="00BC434E"/>
    <w:rsid w:val="00BC55B9"/>
    <w:rsid w:val="00BC56A6"/>
    <w:rsid w:val="00BC5851"/>
    <w:rsid w:val="00BC65A5"/>
    <w:rsid w:val="00BC6E8F"/>
    <w:rsid w:val="00BC6F67"/>
    <w:rsid w:val="00BC71A3"/>
    <w:rsid w:val="00BC74F5"/>
    <w:rsid w:val="00BC7624"/>
    <w:rsid w:val="00BC7718"/>
    <w:rsid w:val="00BC7B56"/>
    <w:rsid w:val="00BC7D6F"/>
    <w:rsid w:val="00BD00AB"/>
    <w:rsid w:val="00BD12A6"/>
    <w:rsid w:val="00BD138D"/>
    <w:rsid w:val="00BD1920"/>
    <w:rsid w:val="00BD1B07"/>
    <w:rsid w:val="00BD1B4F"/>
    <w:rsid w:val="00BD23C4"/>
    <w:rsid w:val="00BD23E7"/>
    <w:rsid w:val="00BD2581"/>
    <w:rsid w:val="00BD26D4"/>
    <w:rsid w:val="00BD2EF2"/>
    <w:rsid w:val="00BD35EB"/>
    <w:rsid w:val="00BD39CD"/>
    <w:rsid w:val="00BD3D34"/>
    <w:rsid w:val="00BD46B4"/>
    <w:rsid w:val="00BD50E5"/>
    <w:rsid w:val="00BD51A6"/>
    <w:rsid w:val="00BD5323"/>
    <w:rsid w:val="00BD55A4"/>
    <w:rsid w:val="00BD55D1"/>
    <w:rsid w:val="00BD66FF"/>
    <w:rsid w:val="00BD67B3"/>
    <w:rsid w:val="00BD6FE4"/>
    <w:rsid w:val="00BD775C"/>
    <w:rsid w:val="00BD78B6"/>
    <w:rsid w:val="00BD7D76"/>
    <w:rsid w:val="00BE01D7"/>
    <w:rsid w:val="00BE02ED"/>
    <w:rsid w:val="00BE0425"/>
    <w:rsid w:val="00BE07BD"/>
    <w:rsid w:val="00BE0C5F"/>
    <w:rsid w:val="00BE0EEF"/>
    <w:rsid w:val="00BE1171"/>
    <w:rsid w:val="00BE14B7"/>
    <w:rsid w:val="00BE1ABC"/>
    <w:rsid w:val="00BE2153"/>
    <w:rsid w:val="00BE22E8"/>
    <w:rsid w:val="00BE244D"/>
    <w:rsid w:val="00BE258F"/>
    <w:rsid w:val="00BE2A7D"/>
    <w:rsid w:val="00BE37A5"/>
    <w:rsid w:val="00BE38F5"/>
    <w:rsid w:val="00BE3A71"/>
    <w:rsid w:val="00BE3F6F"/>
    <w:rsid w:val="00BE444F"/>
    <w:rsid w:val="00BE4825"/>
    <w:rsid w:val="00BE5C6C"/>
    <w:rsid w:val="00BE66C2"/>
    <w:rsid w:val="00BE6A2A"/>
    <w:rsid w:val="00BE6A92"/>
    <w:rsid w:val="00BE766A"/>
    <w:rsid w:val="00BE7C62"/>
    <w:rsid w:val="00BE7E35"/>
    <w:rsid w:val="00BF085B"/>
    <w:rsid w:val="00BF0E6A"/>
    <w:rsid w:val="00BF0FED"/>
    <w:rsid w:val="00BF1079"/>
    <w:rsid w:val="00BF18FA"/>
    <w:rsid w:val="00BF24A9"/>
    <w:rsid w:val="00BF2685"/>
    <w:rsid w:val="00BF281E"/>
    <w:rsid w:val="00BF4762"/>
    <w:rsid w:val="00BF4E68"/>
    <w:rsid w:val="00BF5114"/>
    <w:rsid w:val="00BF7439"/>
    <w:rsid w:val="00BF7AE7"/>
    <w:rsid w:val="00BF7F2D"/>
    <w:rsid w:val="00C00373"/>
    <w:rsid w:val="00C0127C"/>
    <w:rsid w:val="00C014D4"/>
    <w:rsid w:val="00C017D4"/>
    <w:rsid w:val="00C018FC"/>
    <w:rsid w:val="00C0196B"/>
    <w:rsid w:val="00C01E6C"/>
    <w:rsid w:val="00C01EB1"/>
    <w:rsid w:val="00C02451"/>
    <w:rsid w:val="00C02FD8"/>
    <w:rsid w:val="00C03260"/>
    <w:rsid w:val="00C03C1F"/>
    <w:rsid w:val="00C03C4A"/>
    <w:rsid w:val="00C03EF9"/>
    <w:rsid w:val="00C05302"/>
    <w:rsid w:val="00C05570"/>
    <w:rsid w:val="00C05BD1"/>
    <w:rsid w:val="00C05C0A"/>
    <w:rsid w:val="00C0677A"/>
    <w:rsid w:val="00C06935"/>
    <w:rsid w:val="00C07268"/>
    <w:rsid w:val="00C078B8"/>
    <w:rsid w:val="00C07D1C"/>
    <w:rsid w:val="00C10325"/>
    <w:rsid w:val="00C108FD"/>
    <w:rsid w:val="00C109FA"/>
    <w:rsid w:val="00C10CDE"/>
    <w:rsid w:val="00C111F3"/>
    <w:rsid w:val="00C1148F"/>
    <w:rsid w:val="00C118E4"/>
    <w:rsid w:val="00C119E4"/>
    <w:rsid w:val="00C11DCF"/>
    <w:rsid w:val="00C12D91"/>
    <w:rsid w:val="00C12E72"/>
    <w:rsid w:val="00C12E7E"/>
    <w:rsid w:val="00C12EA8"/>
    <w:rsid w:val="00C137F9"/>
    <w:rsid w:val="00C13890"/>
    <w:rsid w:val="00C13A61"/>
    <w:rsid w:val="00C140F2"/>
    <w:rsid w:val="00C14509"/>
    <w:rsid w:val="00C14B46"/>
    <w:rsid w:val="00C14FA1"/>
    <w:rsid w:val="00C15631"/>
    <w:rsid w:val="00C1583B"/>
    <w:rsid w:val="00C15CD6"/>
    <w:rsid w:val="00C15D63"/>
    <w:rsid w:val="00C16530"/>
    <w:rsid w:val="00C176C7"/>
    <w:rsid w:val="00C178CE"/>
    <w:rsid w:val="00C17B06"/>
    <w:rsid w:val="00C17C55"/>
    <w:rsid w:val="00C2016E"/>
    <w:rsid w:val="00C20336"/>
    <w:rsid w:val="00C20466"/>
    <w:rsid w:val="00C204DA"/>
    <w:rsid w:val="00C213D9"/>
    <w:rsid w:val="00C21F2D"/>
    <w:rsid w:val="00C21FD7"/>
    <w:rsid w:val="00C2240A"/>
    <w:rsid w:val="00C22A81"/>
    <w:rsid w:val="00C22CDC"/>
    <w:rsid w:val="00C23E02"/>
    <w:rsid w:val="00C241D7"/>
    <w:rsid w:val="00C250CF"/>
    <w:rsid w:val="00C26896"/>
    <w:rsid w:val="00C268A9"/>
    <w:rsid w:val="00C300C3"/>
    <w:rsid w:val="00C30673"/>
    <w:rsid w:val="00C30818"/>
    <w:rsid w:val="00C31A59"/>
    <w:rsid w:val="00C31C97"/>
    <w:rsid w:val="00C322A7"/>
    <w:rsid w:val="00C32620"/>
    <w:rsid w:val="00C327B9"/>
    <w:rsid w:val="00C328A9"/>
    <w:rsid w:val="00C32960"/>
    <w:rsid w:val="00C32E57"/>
    <w:rsid w:val="00C34290"/>
    <w:rsid w:val="00C34337"/>
    <w:rsid w:val="00C34584"/>
    <w:rsid w:val="00C345C7"/>
    <w:rsid w:val="00C34724"/>
    <w:rsid w:val="00C347E7"/>
    <w:rsid w:val="00C356F6"/>
    <w:rsid w:val="00C368B7"/>
    <w:rsid w:val="00C36F98"/>
    <w:rsid w:val="00C37A78"/>
    <w:rsid w:val="00C37D5B"/>
    <w:rsid w:val="00C37D9D"/>
    <w:rsid w:val="00C37E0A"/>
    <w:rsid w:val="00C37F40"/>
    <w:rsid w:val="00C37FCD"/>
    <w:rsid w:val="00C40343"/>
    <w:rsid w:val="00C409B6"/>
    <w:rsid w:val="00C4129C"/>
    <w:rsid w:val="00C4140E"/>
    <w:rsid w:val="00C41683"/>
    <w:rsid w:val="00C41AE9"/>
    <w:rsid w:val="00C4226F"/>
    <w:rsid w:val="00C4277C"/>
    <w:rsid w:val="00C428FF"/>
    <w:rsid w:val="00C430D0"/>
    <w:rsid w:val="00C43777"/>
    <w:rsid w:val="00C437C2"/>
    <w:rsid w:val="00C43A85"/>
    <w:rsid w:val="00C43D3F"/>
    <w:rsid w:val="00C44AC9"/>
    <w:rsid w:val="00C450CF"/>
    <w:rsid w:val="00C4571D"/>
    <w:rsid w:val="00C46BA8"/>
    <w:rsid w:val="00C46FFF"/>
    <w:rsid w:val="00C47270"/>
    <w:rsid w:val="00C47451"/>
    <w:rsid w:val="00C4754A"/>
    <w:rsid w:val="00C477D4"/>
    <w:rsid w:val="00C47BB7"/>
    <w:rsid w:val="00C47D4C"/>
    <w:rsid w:val="00C50269"/>
    <w:rsid w:val="00C513E8"/>
    <w:rsid w:val="00C51DC5"/>
    <w:rsid w:val="00C51EA8"/>
    <w:rsid w:val="00C5206C"/>
    <w:rsid w:val="00C52662"/>
    <w:rsid w:val="00C529AA"/>
    <w:rsid w:val="00C52D5A"/>
    <w:rsid w:val="00C52DDC"/>
    <w:rsid w:val="00C53887"/>
    <w:rsid w:val="00C53AAE"/>
    <w:rsid w:val="00C53B4D"/>
    <w:rsid w:val="00C53BE1"/>
    <w:rsid w:val="00C540F8"/>
    <w:rsid w:val="00C549FA"/>
    <w:rsid w:val="00C54CE7"/>
    <w:rsid w:val="00C553C4"/>
    <w:rsid w:val="00C568E5"/>
    <w:rsid w:val="00C57331"/>
    <w:rsid w:val="00C57437"/>
    <w:rsid w:val="00C5757C"/>
    <w:rsid w:val="00C5765E"/>
    <w:rsid w:val="00C57784"/>
    <w:rsid w:val="00C578F3"/>
    <w:rsid w:val="00C57CE0"/>
    <w:rsid w:val="00C57DBB"/>
    <w:rsid w:val="00C57EE5"/>
    <w:rsid w:val="00C57FE8"/>
    <w:rsid w:val="00C600E1"/>
    <w:rsid w:val="00C6132E"/>
    <w:rsid w:val="00C61377"/>
    <w:rsid w:val="00C61E49"/>
    <w:rsid w:val="00C62434"/>
    <w:rsid w:val="00C62493"/>
    <w:rsid w:val="00C62744"/>
    <w:rsid w:val="00C627CA"/>
    <w:rsid w:val="00C62AB8"/>
    <w:rsid w:val="00C63396"/>
    <w:rsid w:val="00C63591"/>
    <w:rsid w:val="00C6382D"/>
    <w:rsid w:val="00C639D6"/>
    <w:rsid w:val="00C63B4A"/>
    <w:rsid w:val="00C63DE6"/>
    <w:rsid w:val="00C63E39"/>
    <w:rsid w:val="00C64C3C"/>
    <w:rsid w:val="00C64D5F"/>
    <w:rsid w:val="00C6538C"/>
    <w:rsid w:val="00C6596A"/>
    <w:rsid w:val="00C65D54"/>
    <w:rsid w:val="00C65F06"/>
    <w:rsid w:val="00C661C1"/>
    <w:rsid w:val="00C66A59"/>
    <w:rsid w:val="00C66C32"/>
    <w:rsid w:val="00C66C6B"/>
    <w:rsid w:val="00C66FB3"/>
    <w:rsid w:val="00C67CCC"/>
    <w:rsid w:val="00C67D6A"/>
    <w:rsid w:val="00C700E0"/>
    <w:rsid w:val="00C70201"/>
    <w:rsid w:val="00C716BC"/>
    <w:rsid w:val="00C7177B"/>
    <w:rsid w:val="00C718D4"/>
    <w:rsid w:val="00C71C4F"/>
    <w:rsid w:val="00C71D6F"/>
    <w:rsid w:val="00C720C6"/>
    <w:rsid w:val="00C727CC"/>
    <w:rsid w:val="00C728AF"/>
    <w:rsid w:val="00C72FB3"/>
    <w:rsid w:val="00C72FC8"/>
    <w:rsid w:val="00C73AAE"/>
    <w:rsid w:val="00C73D96"/>
    <w:rsid w:val="00C73E31"/>
    <w:rsid w:val="00C74278"/>
    <w:rsid w:val="00C7433C"/>
    <w:rsid w:val="00C749DB"/>
    <w:rsid w:val="00C74A8D"/>
    <w:rsid w:val="00C75212"/>
    <w:rsid w:val="00C76745"/>
    <w:rsid w:val="00C76D9B"/>
    <w:rsid w:val="00C77365"/>
    <w:rsid w:val="00C77428"/>
    <w:rsid w:val="00C7755F"/>
    <w:rsid w:val="00C77CE0"/>
    <w:rsid w:val="00C80336"/>
    <w:rsid w:val="00C808BA"/>
    <w:rsid w:val="00C80C2E"/>
    <w:rsid w:val="00C80DB1"/>
    <w:rsid w:val="00C80F3D"/>
    <w:rsid w:val="00C810A2"/>
    <w:rsid w:val="00C81463"/>
    <w:rsid w:val="00C818DD"/>
    <w:rsid w:val="00C81ADD"/>
    <w:rsid w:val="00C81C3B"/>
    <w:rsid w:val="00C81D9C"/>
    <w:rsid w:val="00C81EAB"/>
    <w:rsid w:val="00C82CF1"/>
    <w:rsid w:val="00C82DFB"/>
    <w:rsid w:val="00C837C3"/>
    <w:rsid w:val="00C83EB0"/>
    <w:rsid w:val="00C84732"/>
    <w:rsid w:val="00C849F1"/>
    <w:rsid w:val="00C84CA9"/>
    <w:rsid w:val="00C84D25"/>
    <w:rsid w:val="00C84F9E"/>
    <w:rsid w:val="00C85513"/>
    <w:rsid w:val="00C8561E"/>
    <w:rsid w:val="00C85B1D"/>
    <w:rsid w:val="00C85C8D"/>
    <w:rsid w:val="00C86485"/>
    <w:rsid w:val="00C87A19"/>
    <w:rsid w:val="00C87A1A"/>
    <w:rsid w:val="00C9030E"/>
    <w:rsid w:val="00C90AAC"/>
    <w:rsid w:val="00C914E8"/>
    <w:rsid w:val="00C9171D"/>
    <w:rsid w:val="00C91B0C"/>
    <w:rsid w:val="00C92611"/>
    <w:rsid w:val="00C92BD1"/>
    <w:rsid w:val="00C93136"/>
    <w:rsid w:val="00C93659"/>
    <w:rsid w:val="00C93C08"/>
    <w:rsid w:val="00C94112"/>
    <w:rsid w:val="00C94E96"/>
    <w:rsid w:val="00C9524B"/>
    <w:rsid w:val="00C95477"/>
    <w:rsid w:val="00C95FEB"/>
    <w:rsid w:val="00C9625B"/>
    <w:rsid w:val="00C96386"/>
    <w:rsid w:val="00C96672"/>
    <w:rsid w:val="00C96890"/>
    <w:rsid w:val="00C96A08"/>
    <w:rsid w:val="00C96A4C"/>
    <w:rsid w:val="00C96C49"/>
    <w:rsid w:val="00C977A1"/>
    <w:rsid w:val="00C97AD1"/>
    <w:rsid w:val="00CA0342"/>
    <w:rsid w:val="00CA2026"/>
    <w:rsid w:val="00CA3519"/>
    <w:rsid w:val="00CA38D0"/>
    <w:rsid w:val="00CA3BE8"/>
    <w:rsid w:val="00CA3DDA"/>
    <w:rsid w:val="00CA45BC"/>
    <w:rsid w:val="00CA4615"/>
    <w:rsid w:val="00CA51D6"/>
    <w:rsid w:val="00CA5597"/>
    <w:rsid w:val="00CA5599"/>
    <w:rsid w:val="00CA5746"/>
    <w:rsid w:val="00CA5B73"/>
    <w:rsid w:val="00CA5CCC"/>
    <w:rsid w:val="00CA601A"/>
    <w:rsid w:val="00CA64C0"/>
    <w:rsid w:val="00CA65EF"/>
    <w:rsid w:val="00CA6C06"/>
    <w:rsid w:val="00CA6F76"/>
    <w:rsid w:val="00CA75D1"/>
    <w:rsid w:val="00CA7D95"/>
    <w:rsid w:val="00CA7E53"/>
    <w:rsid w:val="00CB0054"/>
    <w:rsid w:val="00CB0CBC"/>
    <w:rsid w:val="00CB0CFE"/>
    <w:rsid w:val="00CB0DDC"/>
    <w:rsid w:val="00CB13DF"/>
    <w:rsid w:val="00CB1F6F"/>
    <w:rsid w:val="00CB280E"/>
    <w:rsid w:val="00CB2F8D"/>
    <w:rsid w:val="00CB3291"/>
    <w:rsid w:val="00CB3519"/>
    <w:rsid w:val="00CB54FF"/>
    <w:rsid w:val="00CB5961"/>
    <w:rsid w:val="00CB5B18"/>
    <w:rsid w:val="00CB6394"/>
    <w:rsid w:val="00CB63FE"/>
    <w:rsid w:val="00CB73C1"/>
    <w:rsid w:val="00CB7AB4"/>
    <w:rsid w:val="00CB7D9C"/>
    <w:rsid w:val="00CC0038"/>
    <w:rsid w:val="00CC07F7"/>
    <w:rsid w:val="00CC089D"/>
    <w:rsid w:val="00CC08B7"/>
    <w:rsid w:val="00CC0D24"/>
    <w:rsid w:val="00CC106F"/>
    <w:rsid w:val="00CC14F3"/>
    <w:rsid w:val="00CC1535"/>
    <w:rsid w:val="00CC179C"/>
    <w:rsid w:val="00CC1ABC"/>
    <w:rsid w:val="00CC1FA2"/>
    <w:rsid w:val="00CC230E"/>
    <w:rsid w:val="00CC30D3"/>
    <w:rsid w:val="00CC3BBF"/>
    <w:rsid w:val="00CC48D7"/>
    <w:rsid w:val="00CC4BFB"/>
    <w:rsid w:val="00CC5C51"/>
    <w:rsid w:val="00CC5E0C"/>
    <w:rsid w:val="00CC66B1"/>
    <w:rsid w:val="00CC67E3"/>
    <w:rsid w:val="00CC6879"/>
    <w:rsid w:val="00CC6E82"/>
    <w:rsid w:val="00CC6F66"/>
    <w:rsid w:val="00CC7379"/>
    <w:rsid w:val="00CC7901"/>
    <w:rsid w:val="00CD02F5"/>
    <w:rsid w:val="00CD03E1"/>
    <w:rsid w:val="00CD0518"/>
    <w:rsid w:val="00CD057B"/>
    <w:rsid w:val="00CD05D8"/>
    <w:rsid w:val="00CD0E6F"/>
    <w:rsid w:val="00CD176D"/>
    <w:rsid w:val="00CD1F18"/>
    <w:rsid w:val="00CD2342"/>
    <w:rsid w:val="00CD2911"/>
    <w:rsid w:val="00CD3380"/>
    <w:rsid w:val="00CD33AB"/>
    <w:rsid w:val="00CD3A98"/>
    <w:rsid w:val="00CD3B2D"/>
    <w:rsid w:val="00CD3D57"/>
    <w:rsid w:val="00CD3ED7"/>
    <w:rsid w:val="00CD40A5"/>
    <w:rsid w:val="00CD4721"/>
    <w:rsid w:val="00CD51EA"/>
    <w:rsid w:val="00CD553D"/>
    <w:rsid w:val="00CD563B"/>
    <w:rsid w:val="00CD5885"/>
    <w:rsid w:val="00CD58CA"/>
    <w:rsid w:val="00CD6FB9"/>
    <w:rsid w:val="00CD7788"/>
    <w:rsid w:val="00CD77E7"/>
    <w:rsid w:val="00CE0057"/>
    <w:rsid w:val="00CE0FCE"/>
    <w:rsid w:val="00CE1188"/>
    <w:rsid w:val="00CE158B"/>
    <w:rsid w:val="00CE16ED"/>
    <w:rsid w:val="00CE191C"/>
    <w:rsid w:val="00CE1A77"/>
    <w:rsid w:val="00CE3593"/>
    <w:rsid w:val="00CE3852"/>
    <w:rsid w:val="00CE3C94"/>
    <w:rsid w:val="00CE4971"/>
    <w:rsid w:val="00CE4BC7"/>
    <w:rsid w:val="00CE539F"/>
    <w:rsid w:val="00CE5EAB"/>
    <w:rsid w:val="00CE626B"/>
    <w:rsid w:val="00CE62A2"/>
    <w:rsid w:val="00CE697D"/>
    <w:rsid w:val="00CE6AAC"/>
    <w:rsid w:val="00CE6EF7"/>
    <w:rsid w:val="00CE7373"/>
    <w:rsid w:val="00CE7594"/>
    <w:rsid w:val="00CE760E"/>
    <w:rsid w:val="00CE78DB"/>
    <w:rsid w:val="00CF0EB3"/>
    <w:rsid w:val="00CF1B16"/>
    <w:rsid w:val="00CF1B4D"/>
    <w:rsid w:val="00CF1DE3"/>
    <w:rsid w:val="00CF25BD"/>
    <w:rsid w:val="00CF34FF"/>
    <w:rsid w:val="00CF360C"/>
    <w:rsid w:val="00CF4068"/>
    <w:rsid w:val="00CF43AA"/>
    <w:rsid w:val="00CF4DE0"/>
    <w:rsid w:val="00CF5089"/>
    <w:rsid w:val="00CF536C"/>
    <w:rsid w:val="00CF5F99"/>
    <w:rsid w:val="00CF6351"/>
    <w:rsid w:val="00CF6539"/>
    <w:rsid w:val="00CF6A3F"/>
    <w:rsid w:val="00CF6AA2"/>
    <w:rsid w:val="00CF6EB1"/>
    <w:rsid w:val="00CF710D"/>
    <w:rsid w:val="00CF7819"/>
    <w:rsid w:val="00CF7FF1"/>
    <w:rsid w:val="00D003EB"/>
    <w:rsid w:val="00D00414"/>
    <w:rsid w:val="00D006F3"/>
    <w:rsid w:val="00D00C0E"/>
    <w:rsid w:val="00D011CE"/>
    <w:rsid w:val="00D013AD"/>
    <w:rsid w:val="00D01DE2"/>
    <w:rsid w:val="00D02347"/>
    <w:rsid w:val="00D023BE"/>
    <w:rsid w:val="00D02610"/>
    <w:rsid w:val="00D0311B"/>
    <w:rsid w:val="00D0337C"/>
    <w:rsid w:val="00D0499D"/>
    <w:rsid w:val="00D04A36"/>
    <w:rsid w:val="00D04AA0"/>
    <w:rsid w:val="00D04E0C"/>
    <w:rsid w:val="00D05414"/>
    <w:rsid w:val="00D05C99"/>
    <w:rsid w:val="00D062D4"/>
    <w:rsid w:val="00D06CB5"/>
    <w:rsid w:val="00D06D77"/>
    <w:rsid w:val="00D06DE3"/>
    <w:rsid w:val="00D06E75"/>
    <w:rsid w:val="00D06ED8"/>
    <w:rsid w:val="00D07599"/>
    <w:rsid w:val="00D07C12"/>
    <w:rsid w:val="00D10373"/>
    <w:rsid w:val="00D107BD"/>
    <w:rsid w:val="00D10895"/>
    <w:rsid w:val="00D10B22"/>
    <w:rsid w:val="00D10D8E"/>
    <w:rsid w:val="00D10D9B"/>
    <w:rsid w:val="00D1142B"/>
    <w:rsid w:val="00D115F9"/>
    <w:rsid w:val="00D12479"/>
    <w:rsid w:val="00D13102"/>
    <w:rsid w:val="00D131FD"/>
    <w:rsid w:val="00D13E69"/>
    <w:rsid w:val="00D13EB1"/>
    <w:rsid w:val="00D13FC7"/>
    <w:rsid w:val="00D140AF"/>
    <w:rsid w:val="00D14D2C"/>
    <w:rsid w:val="00D15359"/>
    <w:rsid w:val="00D153EB"/>
    <w:rsid w:val="00D15998"/>
    <w:rsid w:val="00D15BEB"/>
    <w:rsid w:val="00D15F61"/>
    <w:rsid w:val="00D163EF"/>
    <w:rsid w:val="00D167CA"/>
    <w:rsid w:val="00D16DBD"/>
    <w:rsid w:val="00D17751"/>
    <w:rsid w:val="00D17EC8"/>
    <w:rsid w:val="00D20119"/>
    <w:rsid w:val="00D201CD"/>
    <w:rsid w:val="00D20270"/>
    <w:rsid w:val="00D20305"/>
    <w:rsid w:val="00D208AA"/>
    <w:rsid w:val="00D2100A"/>
    <w:rsid w:val="00D21023"/>
    <w:rsid w:val="00D21313"/>
    <w:rsid w:val="00D22C4C"/>
    <w:rsid w:val="00D23CE6"/>
    <w:rsid w:val="00D2442B"/>
    <w:rsid w:val="00D24BEE"/>
    <w:rsid w:val="00D24E12"/>
    <w:rsid w:val="00D24FFA"/>
    <w:rsid w:val="00D25382"/>
    <w:rsid w:val="00D25548"/>
    <w:rsid w:val="00D25CD9"/>
    <w:rsid w:val="00D26475"/>
    <w:rsid w:val="00D26653"/>
    <w:rsid w:val="00D266F7"/>
    <w:rsid w:val="00D26805"/>
    <w:rsid w:val="00D26B6B"/>
    <w:rsid w:val="00D26C90"/>
    <w:rsid w:val="00D26D52"/>
    <w:rsid w:val="00D26DBD"/>
    <w:rsid w:val="00D272C6"/>
    <w:rsid w:val="00D27967"/>
    <w:rsid w:val="00D30D75"/>
    <w:rsid w:val="00D31675"/>
    <w:rsid w:val="00D31A78"/>
    <w:rsid w:val="00D31E50"/>
    <w:rsid w:val="00D320D0"/>
    <w:rsid w:val="00D324F8"/>
    <w:rsid w:val="00D328A1"/>
    <w:rsid w:val="00D32B2A"/>
    <w:rsid w:val="00D32CCD"/>
    <w:rsid w:val="00D3335C"/>
    <w:rsid w:val="00D334A1"/>
    <w:rsid w:val="00D334E7"/>
    <w:rsid w:val="00D33D33"/>
    <w:rsid w:val="00D33F18"/>
    <w:rsid w:val="00D340A3"/>
    <w:rsid w:val="00D34399"/>
    <w:rsid w:val="00D34696"/>
    <w:rsid w:val="00D34A0A"/>
    <w:rsid w:val="00D34B9D"/>
    <w:rsid w:val="00D3524E"/>
    <w:rsid w:val="00D35298"/>
    <w:rsid w:val="00D35517"/>
    <w:rsid w:val="00D36A17"/>
    <w:rsid w:val="00D37027"/>
    <w:rsid w:val="00D37704"/>
    <w:rsid w:val="00D3773C"/>
    <w:rsid w:val="00D3786F"/>
    <w:rsid w:val="00D379B7"/>
    <w:rsid w:val="00D40003"/>
    <w:rsid w:val="00D40781"/>
    <w:rsid w:val="00D40E7C"/>
    <w:rsid w:val="00D41064"/>
    <w:rsid w:val="00D41902"/>
    <w:rsid w:val="00D41EEE"/>
    <w:rsid w:val="00D4203E"/>
    <w:rsid w:val="00D437F9"/>
    <w:rsid w:val="00D4387A"/>
    <w:rsid w:val="00D439E1"/>
    <w:rsid w:val="00D43B7F"/>
    <w:rsid w:val="00D43E50"/>
    <w:rsid w:val="00D43E8D"/>
    <w:rsid w:val="00D456D7"/>
    <w:rsid w:val="00D46427"/>
    <w:rsid w:val="00D4679E"/>
    <w:rsid w:val="00D4686E"/>
    <w:rsid w:val="00D469B2"/>
    <w:rsid w:val="00D46B5B"/>
    <w:rsid w:val="00D46D44"/>
    <w:rsid w:val="00D46D5C"/>
    <w:rsid w:val="00D474E2"/>
    <w:rsid w:val="00D47D09"/>
    <w:rsid w:val="00D507D5"/>
    <w:rsid w:val="00D50960"/>
    <w:rsid w:val="00D50E7B"/>
    <w:rsid w:val="00D517D0"/>
    <w:rsid w:val="00D51899"/>
    <w:rsid w:val="00D5209B"/>
    <w:rsid w:val="00D52664"/>
    <w:rsid w:val="00D52DF7"/>
    <w:rsid w:val="00D530E8"/>
    <w:rsid w:val="00D532A0"/>
    <w:rsid w:val="00D5344C"/>
    <w:rsid w:val="00D534D3"/>
    <w:rsid w:val="00D53745"/>
    <w:rsid w:val="00D542B5"/>
    <w:rsid w:val="00D543D6"/>
    <w:rsid w:val="00D54977"/>
    <w:rsid w:val="00D55692"/>
    <w:rsid w:val="00D55B87"/>
    <w:rsid w:val="00D55DC1"/>
    <w:rsid w:val="00D5619C"/>
    <w:rsid w:val="00D56268"/>
    <w:rsid w:val="00D56333"/>
    <w:rsid w:val="00D56842"/>
    <w:rsid w:val="00D56E06"/>
    <w:rsid w:val="00D57190"/>
    <w:rsid w:val="00D575D6"/>
    <w:rsid w:val="00D57BA5"/>
    <w:rsid w:val="00D57CC3"/>
    <w:rsid w:val="00D600B6"/>
    <w:rsid w:val="00D60226"/>
    <w:rsid w:val="00D608B0"/>
    <w:rsid w:val="00D60B05"/>
    <w:rsid w:val="00D60D8E"/>
    <w:rsid w:val="00D60FE3"/>
    <w:rsid w:val="00D611F5"/>
    <w:rsid w:val="00D61FC1"/>
    <w:rsid w:val="00D62470"/>
    <w:rsid w:val="00D62A25"/>
    <w:rsid w:val="00D62FC3"/>
    <w:rsid w:val="00D640C7"/>
    <w:rsid w:val="00D648A4"/>
    <w:rsid w:val="00D6493C"/>
    <w:rsid w:val="00D65670"/>
    <w:rsid w:val="00D658F3"/>
    <w:rsid w:val="00D659AC"/>
    <w:rsid w:val="00D65F03"/>
    <w:rsid w:val="00D660AB"/>
    <w:rsid w:val="00D661D6"/>
    <w:rsid w:val="00D6688E"/>
    <w:rsid w:val="00D6725A"/>
    <w:rsid w:val="00D7059F"/>
    <w:rsid w:val="00D707FE"/>
    <w:rsid w:val="00D70AA0"/>
    <w:rsid w:val="00D71759"/>
    <w:rsid w:val="00D71A90"/>
    <w:rsid w:val="00D71B28"/>
    <w:rsid w:val="00D72270"/>
    <w:rsid w:val="00D72289"/>
    <w:rsid w:val="00D72666"/>
    <w:rsid w:val="00D72968"/>
    <w:rsid w:val="00D7340C"/>
    <w:rsid w:val="00D7350A"/>
    <w:rsid w:val="00D73A51"/>
    <w:rsid w:val="00D73CBD"/>
    <w:rsid w:val="00D73DE0"/>
    <w:rsid w:val="00D743C4"/>
    <w:rsid w:val="00D743E6"/>
    <w:rsid w:val="00D74446"/>
    <w:rsid w:val="00D74DE2"/>
    <w:rsid w:val="00D75AF2"/>
    <w:rsid w:val="00D75EE7"/>
    <w:rsid w:val="00D76534"/>
    <w:rsid w:val="00D770E5"/>
    <w:rsid w:val="00D77777"/>
    <w:rsid w:val="00D77DD8"/>
    <w:rsid w:val="00D8051C"/>
    <w:rsid w:val="00D80A72"/>
    <w:rsid w:val="00D8180F"/>
    <w:rsid w:val="00D81B15"/>
    <w:rsid w:val="00D8223A"/>
    <w:rsid w:val="00D82A9F"/>
    <w:rsid w:val="00D8318B"/>
    <w:rsid w:val="00D832FE"/>
    <w:rsid w:val="00D83FA1"/>
    <w:rsid w:val="00D84C5F"/>
    <w:rsid w:val="00D84C8B"/>
    <w:rsid w:val="00D84FAE"/>
    <w:rsid w:val="00D85229"/>
    <w:rsid w:val="00D85A26"/>
    <w:rsid w:val="00D85A56"/>
    <w:rsid w:val="00D85ECA"/>
    <w:rsid w:val="00D86804"/>
    <w:rsid w:val="00D86FD7"/>
    <w:rsid w:val="00D87254"/>
    <w:rsid w:val="00D87452"/>
    <w:rsid w:val="00D878DF"/>
    <w:rsid w:val="00D8799C"/>
    <w:rsid w:val="00D900DD"/>
    <w:rsid w:val="00D9054D"/>
    <w:rsid w:val="00D90B99"/>
    <w:rsid w:val="00D91133"/>
    <w:rsid w:val="00D922DC"/>
    <w:rsid w:val="00D92578"/>
    <w:rsid w:val="00D9336F"/>
    <w:rsid w:val="00D93799"/>
    <w:rsid w:val="00D9411C"/>
    <w:rsid w:val="00D949A9"/>
    <w:rsid w:val="00D94ACD"/>
    <w:rsid w:val="00D94B1A"/>
    <w:rsid w:val="00D94EE7"/>
    <w:rsid w:val="00D95252"/>
    <w:rsid w:val="00D9527B"/>
    <w:rsid w:val="00D9560B"/>
    <w:rsid w:val="00D95B4F"/>
    <w:rsid w:val="00D95D81"/>
    <w:rsid w:val="00D96206"/>
    <w:rsid w:val="00D96F88"/>
    <w:rsid w:val="00D97C8A"/>
    <w:rsid w:val="00D97D94"/>
    <w:rsid w:val="00DA011E"/>
    <w:rsid w:val="00DA0676"/>
    <w:rsid w:val="00DA0AE0"/>
    <w:rsid w:val="00DA0B5A"/>
    <w:rsid w:val="00DA123F"/>
    <w:rsid w:val="00DA1698"/>
    <w:rsid w:val="00DA17B0"/>
    <w:rsid w:val="00DA1A28"/>
    <w:rsid w:val="00DA1B6B"/>
    <w:rsid w:val="00DA209E"/>
    <w:rsid w:val="00DA2B98"/>
    <w:rsid w:val="00DA3042"/>
    <w:rsid w:val="00DA377E"/>
    <w:rsid w:val="00DA37E8"/>
    <w:rsid w:val="00DA3859"/>
    <w:rsid w:val="00DA4CD7"/>
    <w:rsid w:val="00DA524A"/>
    <w:rsid w:val="00DA56FA"/>
    <w:rsid w:val="00DA583A"/>
    <w:rsid w:val="00DA5BD6"/>
    <w:rsid w:val="00DA6243"/>
    <w:rsid w:val="00DA628E"/>
    <w:rsid w:val="00DA6B42"/>
    <w:rsid w:val="00DA6CAE"/>
    <w:rsid w:val="00DA6F12"/>
    <w:rsid w:val="00DA6F4C"/>
    <w:rsid w:val="00DA71F3"/>
    <w:rsid w:val="00DA7CE4"/>
    <w:rsid w:val="00DB016F"/>
    <w:rsid w:val="00DB032C"/>
    <w:rsid w:val="00DB13F2"/>
    <w:rsid w:val="00DB16AF"/>
    <w:rsid w:val="00DB1E66"/>
    <w:rsid w:val="00DB1F27"/>
    <w:rsid w:val="00DB2938"/>
    <w:rsid w:val="00DB295E"/>
    <w:rsid w:val="00DB2D45"/>
    <w:rsid w:val="00DB37BE"/>
    <w:rsid w:val="00DB383E"/>
    <w:rsid w:val="00DB4224"/>
    <w:rsid w:val="00DB4938"/>
    <w:rsid w:val="00DB4A17"/>
    <w:rsid w:val="00DB4DAC"/>
    <w:rsid w:val="00DB4E3D"/>
    <w:rsid w:val="00DB507C"/>
    <w:rsid w:val="00DB5477"/>
    <w:rsid w:val="00DB5D8C"/>
    <w:rsid w:val="00DB5F6D"/>
    <w:rsid w:val="00DB662C"/>
    <w:rsid w:val="00DB670B"/>
    <w:rsid w:val="00DB768A"/>
    <w:rsid w:val="00DC01E7"/>
    <w:rsid w:val="00DC07F9"/>
    <w:rsid w:val="00DC096B"/>
    <w:rsid w:val="00DC1081"/>
    <w:rsid w:val="00DC12CF"/>
    <w:rsid w:val="00DC1AD3"/>
    <w:rsid w:val="00DC1B15"/>
    <w:rsid w:val="00DC24FC"/>
    <w:rsid w:val="00DC26E7"/>
    <w:rsid w:val="00DC2B67"/>
    <w:rsid w:val="00DC2BE1"/>
    <w:rsid w:val="00DC2BE5"/>
    <w:rsid w:val="00DC2C6C"/>
    <w:rsid w:val="00DC324E"/>
    <w:rsid w:val="00DC3395"/>
    <w:rsid w:val="00DC3855"/>
    <w:rsid w:val="00DC4654"/>
    <w:rsid w:val="00DC48B2"/>
    <w:rsid w:val="00DC4983"/>
    <w:rsid w:val="00DC4DC5"/>
    <w:rsid w:val="00DC4F17"/>
    <w:rsid w:val="00DC52A1"/>
    <w:rsid w:val="00DC5331"/>
    <w:rsid w:val="00DC5DC9"/>
    <w:rsid w:val="00DC7639"/>
    <w:rsid w:val="00DC78F3"/>
    <w:rsid w:val="00DC7F6E"/>
    <w:rsid w:val="00DD028B"/>
    <w:rsid w:val="00DD1CF6"/>
    <w:rsid w:val="00DD1DA8"/>
    <w:rsid w:val="00DD2443"/>
    <w:rsid w:val="00DD259D"/>
    <w:rsid w:val="00DD3BCA"/>
    <w:rsid w:val="00DD3D96"/>
    <w:rsid w:val="00DD4362"/>
    <w:rsid w:val="00DD4CF6"/>
    <w:rsid w:val="00DD4F71"/>
    <w:rsid w:val="00DD5274"/>
    <w:rsid w:val="00DD5BDB"/>
    <w:rsid w:val="00DD65D6"/>
    <w:rsid w:val="00DD714D"/>
    <w:rsid w:val="00DD7471"/>
    <w:rsid w:val="00DD7CD1"/>
    <w:rsid w:val="00DE0571"/>
    <w:rsid w:val="00DE0717"/>
    <w:rsid w:val="00DE087B"/>
    <w:rsid w:val="00DE0EEB"/>
    <w:rsid w:val="00DE1711"/>
    <w:rsid w:val="00DE1914"/>
    <w:rsid w:val="00DE1C70"/>
    <w:rsid w:val="00DE28B1"/>
    <w:rsid w:val="00DE35BA"/>
    <w:rsid w:val="00DE38DD"/>
    <w:rsid w:val="00DE394A"/>
    <w:rsid w:val="00DE402C"/>
    <w:rsid w:val="00DE4286"/>
    <w:rsid w:val="00DE43D0"/>
    <w:rsid w:val="00DE443F"/>
    <w:rsid w:val="00DE4838"/>
    <w:rsid w:val="00DE4B7E"/>
    <w:rsid w:val="00DE4C8F"/>
    <w:rsid w:val="00DE4C9E"/>
    <w:rsid w:val="00DE4F80"/>
    <w:rsid w:val="00DE592E"/>
    <w:rsid w:val="00DE62A5"/>
    <w:rsid w:val="00DE63C5"/>
    <w:rsid w:val="00DE655A"/>
    <w:rsid w:val="00DE69B2"/>
    <w:rsid w:val="00DE6D46"/>
    <w:rsid w:val="00DE7689"/>
    <w:rsid w:val="00DE7AC5"/>
    <w:rsid w:val="00DE7BBA"/>
    <w:rsid w:val="00DE7CF7"/>
    <w:rsid w:val="00DE7FF2"/>
    <w:rsid w:val="00DF059C"/>
    <w:rsid w:val="00DF0C37"/>
    <w:rsid w:val="00DF0C3F"/>
    <w:rsid w:val="00DF1177"/>
    <w:rsid w:val="00DF13D7"/>
    <w:rsid w:val="00DF168D"/>
    <w:rsid w:val="00DF18A4"/>
    <w:rsid w:val="00DF1929"/>
    <w:rsid w:val="00DF1C1A"/>
    <w:rsid w:val="00DF1F77"/>
    <w:rsid w:val="00DF24C3"/>
    <w:rsid w:val="00DF2783"/>
    <w:rsid w:val="00DF28A4"/>
    <w:rsid w:val="00DF3712"/>
    <w:rsid w:val="00DF3FB3"/>
    <w:rsid w:val="00DF41A7"/>
    <w:rsid w:val="00DF4370"/>
    <w:rsid w:val="00DF4385"/>
    <w:rsid w:val="00DF4466"/>
    <w:rsid w:val="00DF4D3B"/>
    <w:rsid w:val="00DF4D52"/>
    <w:rsid w:val="00DF5AFF"/>
    <w:rsid w:val="00DF5F48"/>
    <w:rsid w:val="00DF6AFD"/>
    <w:rsid w:val="00DF6DEF"/>
    <w:rsid w:val="00DF6F52"/>
    <w:rsid w:val="00DF79B1"/>
    <w:rsid w:val="00E0004B"/>
    <w:rsid w:val="00E004F0"/>
    <w:rsid w:val="00E01593"/>
    <w:rsid w:val="00E01831"/>
    <w:rsid w:val="00E023BA"/>
    <w:rsid w:val="00E0248D"/>
    <w:rsid w:val="00E02A04"/>
    <w:rsid w:val="00E02AAF"/>
    <w:rsid w:val="00E02F7F"/>
    <w:rsid w:val="00E030BF"/>
    <w:rsid w:val="00E0330D"/>
    <w:rsid w:val="00E03595"/>
    <w:rsid w:val="00E03DF3"/>
    <w:rsid w:val="00E043F7"/>
    <w:rsid w:val="00E044A2"/>
    <w:rsid w:val="00E0475E"/>
    <w:rsid w:val="00E04808"/>
    <w:rsid w:val="00E04A46"/>
    <w:rsid w:val="00E05196"/>
    <w:rsid w:val="00E05485"/>
    <w:rsid w:val="00E05804"/>
    <w:rsid w:val="00E0586D"/>
    <w:rsid w:val="00E0605B"/>
    <w:rsid w:val="00E0652E"/>
    <w:rsid w:val="00E071A1"/>
    <w:rsid w:val="00E07376"/>
    <w:rsid w:val="00E07706"/>
    <w:rsid w:val="00E07E12"/>
    <w:rsid w:val="00E103F1"/>
    <w:rsid w:val="00E1053E"/>
    <w:rsid w:val="00E105C1"/>
    <w:rsid w:val="00E10DE9"/>
    <w:rsid w:val="00E1110F"/>
    <w:rsid w:val="00E12247"/>
    <w:rsid w:val="00E124CF"/>
    <w:rsid w:val="00E125C1"/>
    <w:rsid w:val="00E13799"/>
    <w:rsid w:val="00E13AC1"/>
    <w:rsid w:val="00E13DC7"/>
    <w:rsid w:val="00E13EFE"/>
    <w:rsid w:val="00E14563"/>
    <w:rsid w:val="00E147FA"/>
    <w:rsid w:val="00E14E2C"/>
    <w:rsid w:val="00E1543A"/>
    <w:rsid w:val="00E15551"/>
    <w:rsid w:val="00E16790"/>
    <w:rsid w:val="00E1684F"/>
    <w:rsid w:val="00E16B8B"/>
    <w:rsid w:val="00E16E27"/>
    <w:rsid w:val="00E17360"/>
    <w:rsid w:val="00E1747E"/>
    <w:rsid w:val="00E17650"/>
    <w:rsid w:val="00E1777E"/>
    <w:rsid w:val="00E17E22"/>
    <w:rsid w:val="00E17EE2"/>
    <w:rsid w:val="00E202CA"/>
    <w:rsid w:val="00E2038C"/>
    <w:rsid w:val="00E21408"/>
    <w:rsid w:val="00E21553"/>
    <w:rsid w:val="00E21585"/>
    <w:rsid w:val="00E2194E"/>
    <w:rsid w:val="00E21F35"/>
    <w:rsid w:val="00E222B4"/>
    <w:rsid w:val="00E24249"/>
    <w:rsid w:val="00E248FE"/>
    <w:rsid w:val="00E2578A"/>
    <w:rsid w:val="00E259AD"/>
    <w:rsid w:val="00E25AE5"/>
    <w:rsid w:val="00E25BE2"/>
    <w:rsid w:val="00E2617C"/>
    <w:rsid w:val="00E262E3"/>
    <w:rsid w:val="00E263D2"/>
    <w:rsid w:val="00E27175"/>
    <w:rsid w:val="00E27DD7"/>
    <w:rsid w:val="00E3007B"/>
    <w:rsid w:val="00E306D3"/>
    <w:rsid w:val="00E30FFD"/>
    <w:rsid w:val="00E31A28"/>
    <w:rsid w:val="00E31C9A"/>
    <w:rsid w:val="00E324A3"/>
    <w:rsid w:val="00E326C3"/>
    <w:rsid w:val="00E328A6"/>
    <w:rsid w:val="00E33DD4"/>
    <w:rsid w:val="00E33E4A"/>
    <w:rsid w:val="00E35A10"/>
    <w:rsid w:val="00E35A6B"/>
    <w:rsid w:val="00E36179"/>
    <w:rsid w:val="00E36DB7"/>
    <w:rsid w:val="00E370BD"/>
    <w:rsid w:val="00E37133"/>
    <w:rsid w:val="00E3740C"/>
    <w:rsid w:val="00E402F6"/>
    <w:rsid w:val="00E40466"/>
    <w:rsid w:val="00E404A0"/>
    <w:rsid w:val="00E4114A"/>
    <w:rsid w:val="00E4126D"/>
    <w:rsid w:val="00E4134D"/>
    <w:rsid w:val="00E42789"/>
    <w:rsid w:val="00E431C0"/>
    <w:rsid w:val="00E43885"/>
    <w:rsid w:val="00E445C7"/>
    <w:rsid w:val="00E4501C"/>
    <w:rsid w:val="00E45A73"/>
    <w:rsid w:val="00E46720"/>
    <w:rsid w:val="00E46A16"/>
    <w:rsid w:val="00E471F9"/>
    <w:rsid w:val="00E47E18"/>
    <w:rsid w:val="00E47F8D"/>
    <w:rsid w:val="00E5053A"/>
    <w:rsid w:val="00E507C0"/>
    <w:rsid w:val="00E50996"/>
    <w:rsid w:val="00E50A7C"/>
    <w:rsid w:val="00E51608"/>
    <w:rsid w:val="00E51A2F"/>
    <w:rsid w:val="00E51DB7"/>
    <w:rsid w:val="00E525B9"/>
    <w:rsid w:val="00E52ABD"/>
    <w:rsid w:val="00E53F98"/>
    <w:rsid w:val="00E53FBD"/>
    <w:rsid w:val="00E5423E"/>
    <w:rsid w:val="00E542CD"/>
    <w:rsid w:val="00E55064"/>
    <w:rsid w:val="00E5536B"/>
    <w:rsid w:val="00E555F0"/>
    <w:rsid w:val="00E557D4"/>
    <w:rsid w:val="00E57426"/>
    <w:rsid w:val="00E57C97"/>
    <w:rsid w:val="00E6055C"/>
    <w:rsid w:val="00E606AC"/>
    <w:rsid w:val="00E608E2"/>
    <w:rsid w:val="00E6125A"/>
    <w:rsid w:val="00E6148F"/>
    <w:rsid w:val="00E614E5"/>
    <w:rsid w:val="00E61EA2"/>
    <w:rsid w:val="00E61EA4"/>
    <w:rsid w:val="00E61F89"/>
    <w:rsid w:val="00E620D1"/>
    <w:rsid w:val="00E62140"/>
    <w:rsid w:val="00E62427"/>
    <w:rsid w:val="00E624BB"/>
    <w:rsid w:val="00E6269C"/>
    <w:rsid w:val="00E62C74"/>
    <w:rsid w:val="00E62DE7"/>
    <w:rsid w:val="00E62E66"/>
    <w:rsid w:val="00E6381C"/>
    <w:rsid w:val="00E63A3F"/>
    <w:rsid w:val="00E64876"/>
    <w:rsid w:val="00E65075"/>
    <w:rsid w:val="00E6533D"/>
    <w:rsid w:val="00E65489"/>
    <w:rsid w:val="00E655DF"/>
    <w:rsid w:val="00E65A9B"/>
    <w:rsid w:val="00E65FEB"/>
    <w:rsid w:val="00E661C0"/>
    <w:rsid w:val="00E66465"/>
    <w:rsid w:val="00E66852"/>
    <w:rsid w:val="00E6694B"/>
    <w:rsid w:val="00E67289"/>
    <w:rsid w:val="00E6786B"/>
    <w:rsid w:val="00E7055D"/>
    <w:rsid w:val="00E70BA9"/>
    <w:rsid w:val="00E71194"/>
    <w:rsid w:val="00E71367"/>
    <w:rsid w:val="00E718DF"/>
    <w:rsid w:val="00E71DD7"/>
    <w:rsid w:val="00E72345"/>
    <w:rsid w:val="00E72D1F"/>
    <w:rsid w:val="00E730F5"/>
    <w:rsid w:val="00E7324D"/>
    <w:rsid w:val="00E734B2"/>
    <w:rsid w:val="00E7392D"/>
    <w:rsid w:val="00E74664"/>
    <w:rsid w:val="00E750E7"/>
    <w:rsid w:val="00E7517B"/>
    <w:rsid w:val="00E754EE"/>
    <w:rsid w:val="00E7567E"/>
    <w:rsid w:val="00E75E06"/>
    <w:rsid w:val="00E76139"/>
    <w:rsid w:val="00E7721E"/>
    <w:rsid w:val="00E776BD"/>
    <w:rsid w:val="00E80481"/>
    <w:rsid w:val="00E80619"/>
    <w:rsid w:val="00E806E4"/>
    <w:rsid w:val="00E806F1"/>
    <w:rsid w:val="00E80918"/>
    <w:rsid w:val="00E81EC9"/>
    <w:rsid w:val="00E8249E"/>
    <w:rsid w:val="00E82C74"/>
    <w:rsid w:val="00E82F8D"/>
    <w:rsid w:val="00E844BC"/>
    <w:rsid w:val="00E84665"/>
    <w:rsid w:val="00E8554B"/>
    <w:rsid w:val="00E857E3"/>
    <w:rsid w:val="00E85885"/>
    <w:rsid w:val="00E85C09"/>
    <w:rsid w:val="00E860B9"/>
    <w:rsid w:val="00E865B5"/>
    <w:rsid w:val="00E86E64"/>
    <w:rsid w:val="00E86ECB"/>
    <w:rsid w:val="00E86F08"/>
    <w:rsid w:val="00E87DBB"/>
    <w:rsid w:val="00E87F8A"/>
    <w:rsid w:val="00E900CA"/>
    <w:rsid w:val="00E90A72"/>
    <w:rsid w:val="00E90E51"/>
    <w:rsid w:val="00E90FE4"/>
    <w:rsid w:val="00E916FD"/>
    <w:rsid w:val="00E917EB"/>
    <w:rsid w:val="00E91EB0"/>
    <w:rsid w:val="00E92216"/>
    <w:rsid w:val="00E92BB5"/>
    <w:rsid w:val="00E92FB6"/>
    <w:rsid w:val="00E930C2"/>
    <w:rsid w:val="00E9376E"/>
    <w:rsid w:val="00E93B5F"/>
    <w:rsid w:val="00E93C44"/>
    <w:rsid w:val="00E93D6C"/>
    <w:rsid w:val="00E93F75"/>
    <w:rsid w:val="00E94149"/>
    <w:rsid w:val="00E9415A"/>
    <w:rsid w:val="00E94413"/>
    <w:rsid w:val="00E9450A"/>
    <w:rsid w:val="00E9452D"/>
    <w:rsid w:val="00E94764"/>
    <w:rsid w:val="00E95480"/>
    <w:rsid w:val="00E963C9"/>
    <w:rsid w:val="00E968C6"/>
    <w:rsid w:val="00E96A85"/>
    <w:rsid w:val="00E96D0B"/>
    <w:rsid w:val="00E96EB5"/>
    <w:rsid w:val="00E96F34"/>
    <w:rsid w:val="00E9721B"/>
    <w:rsid w:val="00E97F47"/>
    <w:rsid w:val="00EA04E1"/>
    <w:rsid w:val="00EA0601"/>
    <w:rsid w:val="00EA11BF"/>
    <w:rsid w:val="00EA14BB"/>
    <w:rsid w:val="00EA2257"/>
    <w:rsid w:val="00EA2485"/>
    <w:rsid w:val="00EA28A8"/>
    <w:rsid w:val="00EA296A"/>
    <w:rsid w:val="00EA3B6D"/>
    <w:rsid w:val="00EA3BCD"/>
    <w:rsid w:val="00EA4F57"/>
    <w:rsid w:val="00EA51A5"/>
    <w:rsid w:val="00EA5857"/>
    <w:rsid w:val="00EA5A8F"/>
    <w:rsid w:val="00EA5ACB"/>
    <w:rsid w:val="00EA5B58"/>
    <w:rsid w:val="00EA5BD6"/>
    <w:rsid w:val="00EA6025"/>
    <w:rsid w:val="00EA60D6"/>
    <w:rsid w:val="00EA628B"/>
    <w:rsid w:val="00EA68B2"/>
    <w:rsid w:val="00EA6F7C"/>
    <w:rsid w:val="00EA6FA8"/>
    <w:rsid w:val="00EA704F"/>
    <w:rsid w:val="00EA7C39"/>
    <w:rsid w:val="00EA7FE3"/>
    <w:rsid w:val="00EB008C"/>
    <w:rsid w:val="00EB03F2"/>
    <w:rsid w:val="00EB0821"/>
    <w:rsid w:val="00EB09F9"/>
    <w:rsid w:val="00EB0BBD"/>
    <w:rsid w:val="00EB0C63"/>
    <w:rsid w:val="00EB0CE6"/>
    <w:rsid w:val="00EB0F0E"/>
    <w:rsid w:val="00EB1880"/>
    <w:rsid w:val="00EB2060"/>
    <w:rsid w:val="00EB2210"/>
    <w:rsid w:val="00EB2264"/>
    <w:rsid w:val="00EB25AB"/>
    <w:rsid w:val="00EB267C"/>
    <w:rsid w:val="00EB2CD3"/>
    <w:rsid w:val="00EB33FA"/>
    <w:rsid w:val="00EB3D34"/>
    <w:rsid w:val="00EB41D7"/>
    <w:rsid w:val="00EB438E"/>
    <w:rsid w:val="00EB45A7"/>
    <w:rsid w:val="00EB4C81"/>
    <w:rsid w:val="00EB5044"/>
    <w:rsid w:val="00EB5C55"/>
    <w:rsid w:val="00EB5EEF"/>
    <w:rsid w:val="00EB6331"/>
    <w:rsid w:val="00EB6C32"/>
    <w:rsid w:val="00EB6DF8"/>
    <w:rsid w:val="00EB7C95"/>
    <w:rsid w:val="00EC0404"/>
    <w:rsid w:val="00EC064B"/>
    <w:rsid w:val="00EC0C2E"/>
    <w:rsid w:val="00EC1527"/>
    <w:rsid w:val="00EC27E0"/>
    <w:rsid w:val="00EC2E71"/>
    <w:rsid w:val="00EC30D9"/>
    <w:rsid w:val="00EC30E5"/>
    <w:rsid w:val="00EC3503"/>
    <w:rsid w:val="00EC3C46"/>
    <w:rsid w:val="00EC4376"/>
    <w:rsid w:val="00EC45A4"/>
    <w:rsid w:val="00EC4EC7"/>
    <w:rsid w:val="00EC5377"/>
    <w:rsid w:val="00EC5462"/>
    <w:rsid w:val="00EC62AF"/>
    <w:rsid w:val="00EC6637"/>
    <w:rsid w:val="00EC71EA"/>
    <w:rsid w:val="00ED0647"/>
    <w:rsid w:val="00ED20D1"/>
    <w:rsid w:val="00ED38AB"/>
    <w:rsid w:val="00ED3A20"/>
    <w:rsid w:val="00ED4829"/>
    <w:rsid w:val="00ED4980"/>
    <w:rsid w:val="00ED4BC6"/>
    <w:rsid w:val="00ED4DA0"/>
    <w:rsid w:val="00ED57C8"/>
    <w:rsid w:val="00ED5E74"/>
    <w:rsid w:val="00ED5FD3"/>
    <w:rsid w:val="00ED64D4"/>
    <w:rsid w:val="00ED66E1"/>
    <w:rsid w:val="00ED6765"/>
    <w:rsid w:val="00ED7028"/>
    <w:rsid w:val="00ED7375"/>
    <w:rsid w:val="00ED7A8E"/>
    <w:rsid w:val="00EE00F1"/>
    <w:rsid w:val="00EE027A"/>
    <w:rsid w:val="00EE05D8"/>
    <w:rsid w:val="00EE05F1"/>
    <w:rsid w:val="00EE0868"/>
    <w:rsid w:val="00EE0B5B"/>
    <w:rsid w:val="00EE1219"/>
    <w:rsid w:val="00EE1581"/>
    <w:rsid w:val="00EE15ED"/>
    <w:rsid w:val="00EE22A3"/>
    <w:rsid w:val="00EE2543"/>
    <w:rsid w:val="00EE261C"/>
    <w:rsid w:val="00EE2819"/>
    <w:rsid w:val="00EE337B"/>
    <w:rsid w:val="00EE3719"/>
    <w:rsid w:val="00EE3914"/>
    <w:rsid w:val="00EE3A94"/>
    <w:rsid w:val="00EE3AB1"/>
    <w:rsid w:val="00EE410D"/>
    <w:rsid w:val="00EE421C"/>
    <w:rsid w:val="00EE4DDB"/>
    <w:rsid w:val="00EE4DF7"/>
    <w:rsid w:val="00EE529F"/>
    <w:rsid w:val="00EE5B84"/>
    <w:rsid w:val="00EE627D"/>
    <w:rsid w:val="00EE62FD"/>
    <w:rsid w:val="00EE6508"/>
    <w:rsid w:val="00EE6B53"/>
    <w:rsid w:val="00EE7078"/>
    <w:rsid w:val="00EE7194"/>
    <w:rsid w:val="00EE768D"/>
    <w:rsid w:val="00EE7E86"/>
    <w:rsid w:val="00EF028B"/>
    <w:rsid w:val="00EF0851"/>
    <w:rsid w:val="00EF1041"/>
    <w:rsid w:val="00EF126F"/>
    <w:rsid w:val="00EF148A"/>
    <w:rsid w:val="00EF1ACA"/>
    <w:rsid w:val="00EF2214"/>
    <w:rsid w:val="00EF2362"/>
    <w:rsid w:val="00EF2591"/>
    <w:rsid w:val="00EF2919"/>
    <w:rsid w:val="00EF293E"/>
    <w:rsid w:val="00EF313E"/>
    <w:rsid w:val="00EF34C5"/>
    <w:rsid w:val="00EF3A8E"/>
    <w:rsid w:val="00EF41B5"/>
    <w:rsid w:val="00EF4404"/>
    <w:rsid w:val="00EF48AB"/>
    <w:rsid w:val="00EF4B68"/>
    <w:rsid w:val="00EF4E51"/>
    <w:rsid w:val="00EF57E5"/>
    <w:rsid w:val="00EF5DA0"/>
    <w:rsid w:val="00EF623D"/>
    <w:rsid w:val="00EF6C12"/>
    <w:rsid w:val="00EF6EC1"/>
    <w:rsid w:val="00EF751B"/>
    <w:rsid w:val="00EF779C"/>
    <w:rsid w:val="00EF7AA5"/>
    <w:rsid w:val="00F00C95"/>
    <w:rsid w:val="00F00D14"/>
    <w:rsid w:val="00F00D5E"/>
    <w:rsid w:val="00F00FDD"/>
    <w:rsid w:val="00F0159F"/>
    <w:rsid w:val="00F017EC"/>
    <w:rsid w:val="00F01B5B"/>
    <w:rsid w:val="00F01DD4"/>
    <w:rsid w:val="00F023D0"/>
    <w:rsid w:val="00F028C8"/>
    <w:rsid w:val="00F029D5"/>
    <w:rsid w:val="00F02BD8"/>
    <w:rsid w:val="00F034C0"/>
    <w:rsid w:val="00F0386E"/>
    <w:rsid w:val="00F03F3D"/>
    <w:rsid w:val="00F04202"/>
    <w:rsid w:val="00F0424E"/>
    <w:rsid w:val="00F044A2"/>
    <w:rsid w:val="00F048F2"/>
    <w:rsid w:val="00F04EFF"/>
    <w:rsid w:val="00F050B1"/>
    <w:rsid w:val="00F0583F"/>
    <w:rsid w:val="00F05A7A"/>
    <w:rsid w:val="00F05A8D"/>
    <w:rsid w:val="00F06757"/>
    <w:rsid w:val="00F06C71"/>
    <w:rsid w:val="00F06C73"/>
    <w:rsid w:val="00F06D6F"/>
    <w:rsid w:val="00F07390"/>
    <w:rsid w:val="00F07611"/>
    <w:rsid w:val="00F07950"/>
    <w:rsid w:val="00F07B43"/>
    <w:rsid w:val="00F07DAB"/>
    <w:rsid w:val="00F07F57"/>
    <w:rsid w:val="00F10E1F"/>
    <w:rsid w:val="00F118F6"/>
    <w:rsid w:val="00F11F87"/>
    <w:rsid w:val="00F12A3D"/>
    <w:rsid w:val="00F12AC5"/>
    <w:rsid w:val="00F12AEC"/>
    <w:rsid w:val="00F12B26"/>
    <w:rsid w:val="00F12BE5"/>
    <w:rsid w:val="00F12F00"/>
    <w:rsid w:val="00F134AD"/>
    <w:rsid w:val="00F136CE"/>
    <w:rsid w:val="00F14767"/>
    <w:rsid w:val="00F15411"/>
    <w:rsid w:val="00F157B8"/>
    <w:rsid w:val="00F15F3B"/>
    <w:rsid w:val="00F1633D"/>
    <w:rsid w:val="00F16790"/>
    <w:rsid w:val="00F169A5"/>
    <w:rsid w:val="00F16BDD"/>
    <w:rsid w:val="00F174D5"/>
    <w:rsid w:val="00F17EA6"/>
    <w:rsid w:val="00F201B1"/>
    <w:rsid w:val="00F202DF"/>
    <w:rsid w:val="00F20661"/>
    <w:rsid w:val="00F21C65"/>
    <w:rsid w:val="00F222BA"/>
    <w:rsid w:val="00F22E68"/>
    <w:rsid w:val="00F23333"/>
    <w:rsid w:val="00F2338F"/>
    <w:rsid w:val="00F238D5"/>
    <w:rsid w:val="00F23A18"/>
    <w:rsid w:val="00F23B07"/>
    <w:rsid w:val="00F24451"/>
    <w:rsid w:val="00F24596"/>
    <w:rsid w:val="00F246F7"/>
    <w:rsid w:val="00F2473F"/>
    <w:rsid w:val="00F2476E"/>
    <w:rsid w:val="00F24E8E"/>
    <w:rsid w:val="00F2511B"/>
    <w:rsid w:val="00F2516E"/>
    <w:rsid w:val="00F25581"/>
    <w:rsid w:val="00F25ECD"/>
    <w:rsid w:val="00F25FE1"/>
    <w:rsid w:val="00F2602A"/>
    <w:rsid w:val="00F26321"/>
    <w:rsid w:val="00F26417"/>
    <w:rsid w:val="00F2681A"/>
    <w:rsid w:val="00F26CB7"/>
    <w:rsid w:val="00F27482"/>
    <w:rsid w:val="00F276F1"/>
    <w:rsid w:val="00F27A28"/>
    <w:rsid w:val="00F307DD"/>
    <w:rsid w:val="00F30844"/>
    <w:rsid w:val="00F3114A"/>
    <w:rsid w:val="00F3174B"/>
    <w:rsid w:val="00F31BA4"/>
    <w:rsid w:val="00F320BD"/>
    <w:rsid w:val="00F32D87"/>
    <w:rsid w:val="00F33BC8"/>
    <w:rsid w:val="00F3401D"/>
    <w:rsid w:val="00F342B3"/>
    <w:rsid w:val="00F34459"/>
    <w:rsid w:val="00F34E08"/>
    <w:rsid w:val="00F35A7F"/>
    <w:rsid w:val="00F35D84"/>
    <w:rsid w:val="00F360A6"/>
    <w:rsid w:val="00F362C4"/>
    <w:rsid w:val="00F3636F"/>
    <w:rsid w:val="00F3673C"/>
    <w:rsid w:val="00F3698F"/>
    <w:rsid w:val="00F369F7"/>
    <w:rsid w:val="00F37012"/>
    <w:rsid w:val="00F3710A"/>
    <w:rsid w:val="00F3740F"/>
    <w:rsid w:val="00F37641"/>
    <w:rsid w:val="00F37932"/>
    <w:rsid w:val="00F37FB2"/>
    <w:rsid w:val="00F400A4"/>
    <w:rsid w:val="00F404C9"/>
    <w:rsid w:val="00F4063D"/>
    <w:rsid w:val="00F40832"/>
    <w:rsid w:val="00F4153A"/>
    <w:rsid w:val="00F4161A"/>
    <w:rsid w:val="00F41622"/>
    <w:rsid w:val="00F4183D"/>
    <w:rsid w:val="00F41A3D"/>
    <w:rsid w:val="00F41E2A"/>
    <w:rsid w:val="00F42342"/>
    <w:rsid w:val="00F42761"/>
    <w:rsid w:val="00F42802"/>
    <w:rsid w:val="00F4290B"/>
    <w:rsid w:val="00F429E9"/>
    <w:rsid w:val="00F42B0E"/>
    <w:rsid w:val="00F433A4"/>
    <w:rsid w:val="00F43F73"/>
    <w:rsid w:val="00F45103"/>
    <w:rsid w:val="00F45914"/>
    <w:rsid w:val="00F46A57"/>
    <w:rsid w:val="00F46AAA"/>
    <w:rsid w:val="00F46CE5"/>
    <w:rsid w:val="00F46D31"/>
    <w:rsid w:val="00F47359"/>
    <w:rsid w:val="00F479B1"/>
    <w:rsid w:val="00F47CD6"/>
    <w:rsid w:val="00F47D60"/>
    <w:rsid w:val="00F47DD2"/>
    <w:rsid w:val="00F5051E"/>
    <w:rsid w:val="00F50FEB"/>
    <w:rsid w:val="00F51061"/>
    <w:rsid w:val="00F51800"/>
    <w:rsid w:val="00F51C09"/>
    <w:rsid w:val="00F5243B"/>
    <w:rsid w:val="00F52BEF"/>
    <w:rsid w:val="00F52FE1"/>
    <w:rsid w:val="00F539EB"/>
    <w:rsid w:val="00F5409D"/>
    <w:rsid w:val="00F54236"/>
    <w:rsid w:val="00F54325"/>
    <w:rsid w:val="00F548C5"/>
    <w:rsid w:val="00F54BDE"/>
    <w:rsid w:val="00F551B6"/>
    <w:rsid w:val="00F55342"/>
    <w:rsid w:val="00F55619"/>
    <w:rsid w:val="00F5571C"/>
    <w:rsid w:val="00F55FFB"/>
    <w:rsid w:val="00F56B54"/>
    <w:rsid w:val="00F571C2"/>
    <w:rsid w:val="00F601BE"/>
    <w:rsid w:val="00F608D3"/>
    <w:rsid w:val="00F615D7"/>
    <w:rsid w:val="00F624E2"/>
    <w:rsid w:val="00F62659"/>
    <w:rsid w:val="00F63307"/>
    <w:rsid w:val="00F64141"/>
    <w:rsid w:val="00F64A14"/>
    <w:rsid w:val="00F65184"/>
    <w:rsid w:val="00F655BC"/>
    <w:rsid w:val="00F656E9"/>
    <w:rsid w:val="00F65C7B"/>
    <w:rsid w:val="00F66847"/>
    <w:rsid w:val="00F67650"/>
    <w:rsid w:val="00F67699"/>
    <w:rsid w:val="00F67E6B"/>
    <w:rsid w:val="00F67EDE"/>
    <w:rsid w:val="00F70DE1"/>
    <w:rsid w:val="00F71097"/>
    <w:rsid w:val="00F71648"/>
    <w:rsid w:val="00F717F1"/>
    <w:rsid w:val="00F7204A"/>
    <w:rsid w:val="00F724BE"/>
    <w:rsid w:val="00F7258A"/>
    <w:rsid w:val="00F72690"/>
    <w:rsid w:val="00F7274F"/>
    <w:rsid w:val="00F72FD3"/>
    <w:rsid w:val="00F73DDA"/>
    <w:rsid w:val="00F74287"/>
    <w:rsid w:val="00F74394"/>
    <w:rsid w:val="00F746AD"/>
    <w:rsid w:val="00F74B51"/>
    <w:rsid w:val="00F75054"/>
    <w:rsid w:val="00F7513B"/>
    <w:rsid w:val="00F751A1"/>
    <w:rsid w:val="00F75501"/>
    <w:rsid w:val="00F75B8E"/>
    <w:rsid w:val="00F75C3D"/>
    <w:rsid w:val="00F7602E"/>
    <w:rsid w:val="00F76C47"/>
    <w:rsid w:val="00F76C98"/>
    <w:rsid w:val="00F7754B"/>
    <w:rsid w:val="00F77B21"/>
    <w:rsid w:val="00F8039E"/>
    <w:rsid w:val="00F80616"/>
    <w:rsid w:val="00F807FB"/>
    <w:rsid w:val="00F80F9F"/>
    <w:rsid w:val="00F81817"/>
    <w:rsid w:val="00F818FF"/>
    <w:rsid w:val="00F8210E"/>
    <w:rsid w:val="00F828E6"/>
    <w:rsid w:val="00F832C5"/>
    <w:rsid w:val="00F833D1"/>
    <w:rsid w:val="00F8352D"/>
    <w:rsid w:val="00F8398D"/>
    <w:rsid w:val="00F840B2"/>
    <w:rsid w:val="00F84843"/>
    <w:rsid w:val="00F8513B"/>
    <w:rsid w:val="00F8576C"/>
    <w:rsid w:val="00F858AF"/>
    <w:rsid w:val="00F85DCA"/>
    <w:rsid w:val="00F863F4"/>
    <w:rsid w:val="00F86599"/>
    <w:rsid w:val="00F86E4D"/>
    <w:rsid w:val="00F86F72"/>
    <w:rsid w:val="00F86F7B"/>
    <w:rsid w:val="00F86FD2"/>
    <w:rsid w:val="00F873CA"/>
    <w:rsid w:val="00F87496"/>
    <w:rsid w:val="00F877D3"/>
    <w:rsid w:val="00F87A89"/>
    <w:rsid w:val="00F87B54"/>
    <w:rsid w:val="00F87BCA"/>
    <w:rsid w:val="00F90421"/>
    <w:rsid w:val="00F90739"/>
    <w:rsid w:val="00F90971"/>
    <w:rsid w:val="00F90CE0"/>
    <w:rsid w:val="00F912D3"/>
    <w:rsid w:val="00F92139"/>
    <w:rsid w:val="00F92D32"/>
    <w:rsid w:val="00F93772"/>
    <w:rsid w:val="00F93A19"/>
    <w:rsid w:val="00F93FA0"/>
    <w:rsid w:val="00F941FE"/>
    <w:rsid w:val="00F94728"/>
    <w:rsid w:val="00F94877"/>
    <w:rsid w:val="00F95021"/>
    <w:rsid w:val="00F956B0"/>
    <w:rsid w:val="00F957FB"/>
    <w:rsid w:val="00F959E5"/>
    <w:rsid w:val="00F95AD3"/>
    <w:rsid w:val="00F95C89"/>
    <w:rsid w:val="00F962EE"/>
    <w:rsid w:val="00F9649A"/>
    <w:rsid w:val="00F965EE"/>
    <w:rsid w:val="00F9683E"/>
    <w:rsid w:val="00F968C9"/>
    <w:rsid w:val="00F96F11"/>
    <w:rsid w:val="00F970D6"/>
    <w:rsid w:val="00F97929"/>
    <w:rsid w:val="00FA0116"/>
    <w:rsid w:val="00FA02F1"/>
    <w:rsid w:val="00FA0857"/>
    <w:rsid w:val="00FA0DC2"/>
    <w:rsid w:val="00FA12FF"/>
    <w:rsid w:val="00FA14CA"/>
    <w:rsid w:val="00FA1F7B"/>
    <w:rsid w:val="00FA2498"/>
    <w:rsid w:val="00FA25C8"/>
    <w:rsid w:val="00FA26B6"/>
    <w:rsid w:val="00FA2F7B"/>
    <w:rsid w:val="00FA3036"/>
    <w:rsid w:val="00FA313A"/>
    <w:rsid w:val="00FA3492"/>
    <w:rsid w:val="00FA3AEE"/>
    <w:rsid w:val="00FA439E"/>
    <w:rsid w:val="00FA4F27"/>
    <w:rsid w:val="00FA5A80"/>
    <w:rsid w:val="00FA6627"/>
    <w:rsid w:val="00FA70DA"/>
    <w:rsid w:val="00FA710B"/>
    <w:rsid w:val="00FA736F"/>
    <w:rsid w:val="00FA7421"/>
    <w:rsid w:val="00FA7D7A"/>
    <w:rsid w:val="00FA7E3A"/>
    <w:rsid w:val="00FB0D3B"/>
    <w:rsid w:val="00FB12B4"/>
    <w:rsid w:val="00FB168D"/>
    <w:rsid w:val="00FB1736"/>
    <w:rsid w:val="00FB1A29"/>
    <w:rsid w:val="00FB1C33"/>
    <w:rsid w:val="00FB24D9"/>
    <w:rsid w:val="00FB3754"/>
    <w:rsid w:val="00FB3CDD"/>
    <w:rsid w:val="00FB4CD1"/>
    <w:rsid w:val="00FB55DD"/>
    <w:rsid w:val="00FB5677"/>
    <w:rsid w:val="00FB5ABD"/>
    <w:rsid w:val="00FB611F"/>
    <w:rsid w:val="00FB6236"/>
    <w:rsid w:val="00FB6821"/>
    <w:rsid w:val="00FB6864"/>
    <w:rsid w:val="00FB69E4"/>
    <w:rsid w:val="00FB741A"/>
    <w:rsid w:val="00FB7EA2"/>
    <w:rsid w:val="00FB7FE3"/>
    <w:rsid w:val="00FC0245"/>
    <w:rsid w:val="00FC0320"/>
    <w:rsid w:val="00FC0B37"/>
    <w:rsid w:val="00FC0B4A"/>
    <w:rsid w:val="00FC0E27"/>
    <w:rsid w:val="00FC0EB1"/>
    <w:rsid w:val="00FC12D1"/>
    <w:rsid w:val="00FC14BF"/>
    <w:rsid w:val="00FC2534"/>
    <w:rsid w:val="00FC25FF"/>
    <w:rsid w:val="00FC3441"/>
    <w:rsid w:val="00FC457B"/>
    <w:rsid w:val="00FC638C"/>
    <w:rsid w:val="00FC68DA"/>
    <w:rsid w:val="00FC6A74"/>
    <w:rsid w:val="00FC7A41"/>
    <w:rsid w:val="00FC7B65"/>
    <w:rsid w:val="00FC7F42"/>
    <w:rsid w:val="00FD01BB"/>
    <w:rsid w:val="00FD0351"/>
    <w:rsid w:val="00FD0426"/>
    <w:rsid w:val="00FD08DB"/>
    <w:rsid w:val="00FD119A"/>
    <w:rsid w:val="00FD16A7"/>
    <w:rsid w:val="00FD1B24"/>
    <w:rsid w:val="00FD1EFF"/>
    <w:rsid w:val="00FD24C8"/>
    <w:rsid w:val="00FD2674"/>
    <w:rsid w:val="00FD2721"/>
    <w:rsid w:val="00FD27AA"/>
    <w:rsid w:val="00FD319C"/>
    <w:rsid w:val="00FD3217"/>
    <w:rsid w:val="00FD38C9"/>
    <w:rsid w:val="00FD3ED9"/>
    <w:rsid w:val="00FD428C"/>
    <w:rsid w:val="00FD4507"/>
    <w:rsid w:val="00FD539F"/>
    <w:rsid w:val="00FD571A"/>
    <w:rsid w:val="00FD577D"/>
    <w:rsid w:val="00FD59AB"/>
    <w:rsid w:val="00FD67B4"/>
    <w:rsid w:val="00FD6CF3"/>
    <w:rsid w:val="00FD6F38"/>
    <w:rsid w:val="00FD7CD9"/>
    <w:rsid w:val="00FE0427"/>
    <w:rsid w:val="00FE0585"/>
    <w:rsid w:val="00FE0A0E"/>
    <w:rsid w:val="00FE12BF"/>
    <w:rsid w:val="00FE2645"/>
    <w:rsid w:val="00FE26AA"/>
    <w:rsid w:val="00FE3019"/>
    <w:rsid w:val="00FE318B"/>
    <w:rsid w:val="00FE351E"/>
    <w:rsid w:val="00FE3E45"/>
    <w:rsid w:val="00FE43DE"/>
    <w:rsid w:val="00FE4441"/>
    <w:rsid w:val="00FE4CC8"/>
    <w:rsid w:val="00FE4E31"/>
    <w:rsid w:val="00FE51BB"/>
    <w:rsid w:val="00FE53DA"/>
    <w:rsid w:val="00FE5564"/>
    <w:rsid w:val="00FE5702"/>
    <w:rsid w:val="00FE588E"/>
    <w:rsid w:val="00FE5AB5"/>
    <w:rsid w:val="00FE613C"/>
    <w:rsid w:val="00FE6261"/>
    <w:rsid w:val="00FE6350"/>
    <w:rsid w:val="00FE6483"/>
    <w:rsid w:val="00FE65F4"/>
    <w:rsid w:val="00FE76A9"/>
    <w:rsid w:val="00FE7707"/>
    <w:rsid w:val="00FE784E"/>
    <w:rsid w:val="00FF0358"/>
    <w:rsid w:val="00FF04DE"/>
    <w:rsid w:val="00FF0DA1"/>
    <w:rsid w:val="00FF0F81"/>
    <w:rsid w:val="00FF1549"/>
    <w:rsid w:val="00FF17AC"/>
    <w:rsid w:val="00FF1BCE"/>
    <w:rsid w:val="00FF1F10"/>
    <w:rsid w:val="00FF26D6"/>
    <w:rsid w:val="00FF3367"/>
    <w:rsid w:val="00FF46DE"/>
    <w:rsid w:val="00FF4917"/>
    <w:rsid w:val="00FF4A0A"/>
    <w:rsid w:val="00FF5145"/>
    <w:rsid w:val="00FF5400"/>
    <w:rsid w:val="00FF6656"/>
    <w:rsid w:val="00FF6DEF"/>
    <w:rsid w:val="00FF72E8"/>
    <w:rsid w:val="00FF75CF"/>
    <w:rsid w:val="00FF776D"/>
    <w:rsid w:val="016EDB94"/>
    <w:rsid w:val="031D5CCD"/>
    <w:rsid w:val="041A67CE"/>
    <w:rsid w:val="04F23B82"/>
    <w:rsid w:val="056FA437"/>
    <w:rsid w:val="08CCF71E"/>
    <w:rsid w:val="096D69BD"/>
    <w:rsid w:val="0A611618"/>
    <w:rsid w:val="0A9DA54A"/>
    <w:rsid w:val="0AC10C27"/>
    <w:rsid w:val="0CA01728"/>
    <w:rsid w:val="0F5285FB"/>
    <w:rsid w:val="11EBB94B"/>
    <w:rsid w:val="12C7FD90"/>
    <w:rsid w:val="1332EC6E"/>
    <w:rsid w:val="14A8B21C"/>
    <w:rsid w:val="16288045"/>
    <w:rsid w:val="1919079D"/>
    <w:rsid w:val="19A7B9C3"/>
    <w:rsid w:val="1A190537"/>
    <w:rsid w:val="1D53B755"/>
    <w:rsid w:val="1DA51D2C"/>
    <w:rsid w:val="1E2527FE"/>
    <w:rsid w:val="1EE00436"/>
    <w:rsid w:val="1EEA4C43"/>
    <w:rsid w:val="2270D5CC"/>
    <w:rsid w:val="23866979"/>
    <w:rsid w:val="247A947D"/>
    <w:rsid w:val="24E3B574"/>
    <w:rsid w:val="24FF0501"/>
    <w:rsid w:val="2503F912"/>
    <w:rsid w:val="2687534E"/>
    <w:rsid w:val="272941E5"/>
    <w:rsid w:val="2778ABD5"/>
    <w:rsid w:val="2999461C"/>
    <w:rsid w:val="2AA77EFC"/>
    <w:rsid w:val="2B4CB8E6"/>
    <w:rsid w:val="2BC17AD5"/>
    <w:rsid w:val="2DF36B14"/>
    <w:rsid w:val="2F77A2EE"/>
    <w:rsid w:val="30E59EC6"/>
    <w:rsid w:val="33DF907E"/>
    <w:rsid w:val="386836F4"/>
    <w:rsid w:val="3B816DB8"/>
    <w:rsid w:val="3BB7A75F"/>
    <w:rsid w:val="3F6B9834"/>
    <w:rsid w:val="3FFA2CD1"/>
    <w:rsid w:val="4194CB35"/>
    <w:rsid w:val="42C9CE68"/>
    <w:rsid w:val="44907F06"/>
    <w:rsid w:val="486D94C4"/>
    <w:rsid w:val="4ACDE0D4"/>
    <w:rsid w:val="4D91C76C"/>
    <w:rsid w:val="4F12ECAE"/>
    <w:rsid w:val="4F2198D4"/>
    <w:rsid w:val="51273F3E"/>
    <w:rsid w:val="51B21DD2"/>
    <w:rsid w:val="51F6A845"/>
    <w:rsid w:val="5324BD51"/>
    <w:rsid w:val="53FC63A3"/>
    <w:rsid w:val="5659B3D2"/>
    <w:rsid w:val="5825182F"/>
    <w:rsid w:val="5830008D"/>
    <w:rsid w:val="591DA2AD"/>
    <w:rsid w:val="59370E6D"/>
    <w:rsid w:val="599C11D9"/>
    <w:rsid w:val="5A4E452A"/>
    <w:rsid w:val="5A4F069A"/>
    <w:rsid w:val="5EB606B2"/>
    <w:rsid w:val="60CEB48F"/>
    <w:rsid w:val="60DE8858"/>
    <w:rsid w:val="61F7460E"/>
    <w:rsid w:val="6252E95A"/>
    <w:rsid w:val="636A843B"/>
    <w:rsid w:val="67F377FE"/>
    <w:rsid w:val="6899684E"/>
    <w:rsid w:val="6973DD31"/>
    <w:rsid w:val="6BC1BF1A"/>
    <w:rsid w:val="70C9A3B1"/>
    <w:rsid w:val="71A71DE8"/>
    <w:rsid w:val="74ED0B84"/>
    <w:rsid w:val="761335FA"/>
    <w:rsid w:val="7941C40E"/>
    <w:rsid w:val="79FCF000"/>
    <w:rsid w:val="7A2F6EB6"/>
    <w:rsid w:val="7AA00F4E"/>
    <w:rsid w:val="7BC20532"/>
    <w:rsid w:val="7C0FD19A"/>
    <w:rsid w:val="7C40096C"/>
    <w:rsid w:val="7D49671E"/>
    <w:rsid w:val="7DF3EB0C"/>
    <w:rsid w:val="7EB068DA"/>
    <w:rsid w:val="7EB4FBDE"/>
    <w:rsid w:val="7FCEBF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6B1453"/>
  <w15:docId w15:val="{3A7B7DBD-1B4D-4D6A-8FB0-A173DDA9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de-CH" w:eastAsia="de-CH" w:bidi="ar-SA"/>
      </w:rPr>
    </w:rPrDefault>
    <w:pPrDefault>
      <w:pPr>
        <w:spacing w:before="120" w:after="120"/>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2731C6"/>
  </w:style>
  <w:style w:type="paragraph" w:styleId="Cmsor1">
    <w:name w:val="heading 1"/>
    <w:basedOn w:val="Norml"/>
    <w:next w:val="Norml"/>
    <w:link w:val="Cmsor1Char"/>
    <w:qFormat/>
    <w:rsid w:val="000C0783"/>
    <w:pPr>
      <w:keepNext/>
      <w:spacing w:before="480" w:after="240" w:line="360" w:lineRule="auto"/>
      <w:outlineLvl w:val="0"/>
    </w:pPr>
    <w:rPr>
      <w:b/>
      <w:lang w:val="en-GB"/>
    </w:rPr>
  </w:style>
  <w:style w:type="paragraph" w:styleId="Cmsor2">
    <w:name w:val="heading 2"/>
    <w:basedOn w:val="Norml"/>
    <w:next w:val="Norml"/>
    <w:link w:val="Cmsor2Char"/>
    <w:unhideWhenUsed/>
    <w:qFormat/>
    <w:rsid w:val="008463F5"/>
    <w:pPr>
      <w:keepNext/>
      <w:keepLines/>
      <w:spacing w:before="240"/>
      <w:outlineLvl w:val="1"/>
    </w:pPr>
    <w:rPr>
      <w:rFonts w:eastAsiaTheme="majorEastAsia" w:cstheme="majorBidi"/>
      <w:b/>
      <w:bCs/>
      <w:szCs w:val="26"/>
      <w:lang w:val="en-GB"/>
    </w:rPr>
  </w:style>
  <w:style w:type="paragraph" w:styleId="Cmsor3">
    <w:name w:val="heading 3"/>
    <w:basedOn w:val="Norml"/>
    <w:next w:val="Norml"/>
    <w:link w:val="Cmsor3Char"/>
    <w:unhideWhenUsed/>
    <w:qFormat/>
    <w:rsid w:val="000C0783"/>
    <w:pPr>
      <w:keepNext/>
      <w:keepLines/>
      <w:spacing w:before="240"/>
      <w:outlineLvl w:val="2"/>
    </w:pPr>
    <w:rPr>
      <w:rFonts w:eastAsiaTheme="majorEastAsia" w:cstheme="majorBidi"/>
      <w:b/>
      <w:bCs/>
      <w:lang w:val="en-GB"/>
    </w:rPr>
  </w:style>
  <w:style w:type="paragraph" w:styleId="Cmsor4">
    <w:name w:val="heading 4"/>
    <w:basedOn w:val="Norml"/>
    <w:next w:val="Norml"/>
    <w:link w:val="Cmsor4Char"/>
    <w:unhideWhenUsed/>
    <w:qFormat/>
    <w:rsid w:val="00566714"/>
    <w:pPr>
      <w:keepNext/>
      <w:keepLines/>
      <w:spacing w:before="240"/>
      <w:outlineLvl w:val="3"/>
    </w:pPr>
    <w:rPr>
      <w:rFonts w:eastAsiaTheme="majorEastAsia" w:cstheme="majorBidi"/>
      <w:b/>
      <w:bCs/>
      <w:iCs/>
      <w:lang w:val="en-GB"/>
    </w:rPr>
  </w:style>
  <w:style w:type="paragraph" w:styleId="Cmsor5">
    <w:name w:val="heading 5"/>
    <w:basedOn w:val="Norml"/>
    <w:next w:val="Norml"/>
    <w:link w:val="Cmsor5Char"/>
    <w:semiHidden/>
    <w:unhideWhenUsed/>
    <w:qFormat/>
    <w:rsid w:val="00DD4362"/>
    <w:pPr>
      <w:keepNext/>
      <w:keepLines/>
      <w:spacing w:before="20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semiHidden/>
    <w:unhideWhenUsed/>
    <w:qFormat/>
    <w:rsid w:val="00DD4362"/>
    <w:pPr>
      <w:keepNext/>
      <w:keepLines/>
      <w:spacing w:before="20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semiHidden/>
    <w:unhideWhenUsed/>
    <w:qFormat/>
    <w:rsid w:val="00DD4362"/>
    <w:pPr>
      <w:keepNext/>
      <w:keepLines/>
      <w:spacing w:before="20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semiHidden/>
    <w:unhideWhenUsed/>
    <w:qFormat/>
    <w:rsid w:val="00DD4362"/>
    <w:pPr>
      <w:keepNext/>
      <w:keepLines/>
      <w:spacing w:before="200"/>
      <w:outlineLvl w:val="7"/>
    </w:pPr>
    <w:rPr>
      <w:rFonts w:asciiTheme="majorHAnsi" w:eastAsiaTheme="majorEastAsia" w:hAnsiTheme="majorHAnsi" w:cstheme="majorBidi"/>
      <w:color w:val="404040" w:themeColor="text1" w:themeTint="BF"/>
    </w:rPr>
  </w:style>
  <w:style w:type="paragraph" w:styleId="Cmsor9">
    <w:name w:val="heading 9"/>
    <w:basedOn w:val="Norml"/>
    <w:next w:val="Norml"/>
    <w:link w:val="Cmsor9Char"/>
    <w:semiHidden/>
    <w:unhideWhenUsed/>
    <w:qFormat/>
    <w:rsid w:val="00DD4362"/>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0C0783"/>
    <w:rPr>
      <w:rFonts w:eastAsiaTheme="majorEastAsia" w:cstheme="majorBidi"/>
      <w:b/>
      <w:bCs/>
      <w:szCs w:val="26"/>
      <w:lang w:val="en-GB"/>
    </w:rPr>
  </w:style>
  <w:style w:type="character" w:customStyle="1" w:styleId="Cmsor3Char">
    <w:name w:val="Címsor 3 Char"/>
    <w:basedOn w:val="Bekezdsalapbettpusa"/>
    <w:link w:val="Cmsor3"/>
    <w:rsid w:val="000C0783"/>
    <w:rPr>
      <w:rFonts w:eastAsiaTheme="majorEastAsia" w:cstheme="majorBidi"/>
      <w:b/>
      <w:bCs/>
      <w:lang w:val="en-GB"/>
    </w:rPr>
  </w:style>
  <w:style w:type="character" w:customStyle="1" w:styleId="Cmsor4Char">
    <w:name w:val="Címsor 4 Char"/>
    <w:basedOn w:val="Bekezdsalapbettpusa"/>
    <w:link w:val="Cmsor4"/>
    <w:rsid w:val="000C0783"/>
    <w:rPr>
      <w:rFonts w:eastAsiaTheme="majorEastAsia" w:cstheme="majorBidi"/>
      <w:b/>
      <w:bCs/>
      <w:iCs/>
      <w:lang w:val="en-GB"/>
    </w:rPr>
  </w:style>
  <w:style w:type="character" w:customStyle="1" w:styleId="Cmsor5Char">
    <w:name w:val="Címsor 5 Char"/>
    <w:basedOn w:val="Bekezdsalapbettpusa"/>
    <w:link w:val="Cmsor5"/>
    <w:semiHidden/>
    <w:rsid w:val="00DD4362"/>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semiHidden/>
    <w:rsid w:val="00DD4362"/>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semiHidden/>
    <w:rsid w:val="00DD4362"/>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semiHidden/>
    <w:rsid w:val="00DD4362"/>
    <w:rPr>
      <w:rFonts w:asciiTheme="majorHAnsi" w:eastAsiaTheme="majorEastAsia" w:hAnsiTheme="majorHAnsi" w:cstheme="majorBidi"/>
      <w:color w:val="404040" w:themeColor="text1" w:themeTint="BF"/>
    </w:rPr>
  </w:style>
  <w:style w:type="character" w:customStyle="1" w:styleId="Cmsor9Char">
    <w:name w:val="Címsor 9 Char"/>
    <w:basedOn w:val="Bekezdsalapbettpusa"/>
    <w:link w:val="Cmsor9"/>
    <w:semiHidden/>
    <w:rsid w:val="00DD4362"/>
    <w:rPr>
      <w:rFonts w:asciiTheme="majorHAnsi" w:eastAsiaTheme="majorEastAsia" w:hAnsiTheme="majorHAnsi" w:cstheme="majorBidi"/>
      <w:i/>
      <w:iCs/>
      <w:color w:val="404040" w:themeColor="text1" w:themeTint="BF"/>
    </w:rPr>
  </w:style>
  <w:style w:type="paragraph" w:styleId="lfej">
    <w:name w:val="header"/>
    <w:basedOn w:val="Norml"/>
    <w:link w:val="lfejChar"/>
    <w:uiPriority w:val="99"/>
    <w:pPr>
      <w:tabs>
        <w:tab w:val="center" w:pos="4536"/>
        <w:tab w:val="right" w:pos="9072"/>
      </w:tabs>
    </w:pPr>
  </w:style>
  <w:style w:type="character" w:customStyle="1" w:styleId="lfejChar">
    <w:name w:val="Élőfej Char"/>
    <w:basedOn w:val="Bekezdsalapbettpusa"/>
    <w:link w:val="lfej"/>
    <w:uiPriority w:val="99"/>
    <w:locked/>
    <w:rsid w:val="00E47E18"/>
    <w:rPr>
      <w:rFonts w:ascii="Arial" w:eastAsia="Times" w:hAnsi="Arial"/>
      <w:lang w:eastAsia="de-DE"/>
    </w:rPr>
  </w:style>
  <w:style w:type="paragraph" w:styleId="llb">
    <w:name w:val="footer"/>
    <w:basedOn w:val="Norml"/>
    <w:link w:val="llbChar"/>
    <w:uiPriority w:val="99"/>
    <w:pPr>
      <w:tabs>
        <w:tab w:val="center" w:pos="4536"/>
        <w:tab w:val="right" w:pos="9072"/>
      </w:tabs>
      <w:spacing w:line="190" w:lineRule="exact"/>
    </w:pPr>
    <w:rPr>
      <w:sz w:val="13"/>
      <w:szCs w:val="13"/>
    </w:rPr>
  </w:style>
  <w:style w:type="paragraph" w:styleId="NormlWeb">
    <w:name w:val="Normal (Web)"/>
    <w:basedOn w:val="Norml"/>
    <w:uiPriority w:val="99"/>
    <w:pPr>
      <w:spacing w:before="100" w:beforeAutospacing="1" w:after="100" w:afterAutospacing="1"/>
    </w:pPr>
    <w:rPr>
      <w:rFonts w:ascii="Times New Roman" w:hAnsi="Times New Roman"/>
      <w:sz w:val="24"/>
      <w:szCs w:val="24"/>
    </w:rPr>
  </w:style>
  <w:style w:type="character" w:styleId="Hiperhivatkozs">
    <w:name w:val="Hyperlink"/>
    <w:basedOn w:val="Bekezdsalapbettpusa"/>
    <w:uiPriority w:val="99"/>
    <w:rPr>
      <w:color w:val="0000FF"/>
      <w:u w:val="single"/>
    </w:rPr>
  </w:style>
  <w:style w:type="character" w:styleId="Mrltotthiperhivatkozs">
    <w:name w:val="FollowedHyperlink"/>
    <w:basedOn w:val="Bekezdsalapbettpusa"/>
    <w:rPr>
      <w:color w:val="800080"/>
      <w:u w:val="single"/>
    </w:rPr>
  </w:style>
  <w:style w:type="table" w:styleId="Rcsostblzat">
    <w:name w:val="Table Grid"/>
    <w:basedOn w:val="Normltblzat"/>
    <w:uiPriority w:val="39"/>
    <w:rsid w:val="0039701B"/>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cm">
    <w:name w:val="Subtitle"/>
    <w:aliases w:val="Einzug 1"/>
    <w:basedOn w:val="Norml"/>
    <w:next w:val="Norml"/>
    <w:link w:val="AlcmChar"/>
    <w:autoRedefine/>
    <w:qFormat/>
    <w:rsid w:val="00041A6D"/>
    <w:pPr>
      <w:spacing w:after="240" w:line="260" w:lineRule="exact"/>
      <w:ind w:left="360"/>
    </w:pPr>
    <w:rPr>
      <w:rFonts w:eastAsiaTheme="majorEastAsia" w:cstheme="majorBidi"/>
      <w:iCs/>
      <w:color w:val="000000" w:themeColor="text1"/>
      <w:szCs w:val="24"/>
      <w:lang w:val="en-GB"/>
    </w:rPr>
  </w:style>
  <w:style w:type="character" w:customStyle="1" w:styleId="AlcmChar">
    <w:name w:val="Alcím Char"/>
    <w:aliases w:val="Einzug 1 Char"/>
    <w:basedOn w:val="Bekezdsalapbettpusa"/>
    <w:link w:val="Alcm"/>
    <w:rsid w:val="00041A6D"/>
    <w:rPr>
      <w:rFonts w:eastAsiaTheme="majorEastAsia" w:cstheme="majorBidi"/>
      <w:iCs/>
      <w:color w:val="000000" w:themeColor="text1"/>
      <w:szCs w:val="24"/>
      <w:lang w:val="en-GB"/>
    </w:rPr>
  </w:style>
  <w:style w:type="character" w:styleId="Kiemels2">
    <w:name w:val="Strong"/>
    <w:basedOn w:val="Bekezdsalapbettpusa"/>
    <w:uiPriority w:val="99"/>
    <w:qFormat/>
    <w:rsid w:val="00DD4362"/>
    <w:rPr>
      <w:b/>
      <w:bCs/>
    </w:rPr>
  </w:style>
  <w:style w:type="paragraph" w:styleId="Cm">
    <w:name w:val="Title"/>
    <w:basedOn w:val="Norml"/>
    <w:next w:val="Norml"/>
    <w:link w:val="CmChar"/>
    <w:qFormat/>
    <w:rsid w:val="001128F9"/>
    <w:pPr>
      <w:spacing w:after="300"/>
      <w:contextualSpacing/>
    </w:pPr>
    <w:rPr>
      <w:rFonts w:eastAsiaTheme="majorEastAsia" w:cstheme="majorBidi"/>
      <w:b/>
      <w:color w:val="000000" w:themeColor="text1"/>
      <w:spacing w:val="5"/>
      <w:kern w:val="28"/>
      <w:sz w:val="52"/>
      <w:szCs w:val="52"/>
    </w:rPr>
  </w:style>
  <w:style w:type="character" w:customStyle="1" w:styleId="CmChar">
    <w:name w:val="Cím Char"/>
    <w:basedOn w:val="Bekezdsalapbettpusa"/>
    <w:link w:val="Cm"/>
    <w:rsid w:val="001128F9"/>
    <w:rPr>
      <w:rFonts w:ascii="Arial" w:eastAsiaTheme="majorEastAsia" w:hAnsi="Arial" w:cstheme="majorBidi"/>
      <w:b/>
      <w:color w:val="000000" w:themeColor="text1"/>
      <w:spacing w:val="5"/>
      <w:kern w:val="28"/>
      <w:sz w:val="52"/>
      <w:szCs w:val="52"/>
      <w:lang w:eastAsia="de-DE"/>
    </w:rPr>
  </w:style>
  <w:style w:type="paragraph" w:styleId="Listaszerbekezds">
    <w:name w:val="List Paragraph"/>
    <w:basedOn w:val="Norml"/>
    <w:link w:val="ListaszerbekezdsChar"/>
    <w:uiPriority w:val="34"/>
    <w:qFormat/>
    <w:rsid w:val="001128F9"/>
    <w:pPr>
      <w:ind w:left="720"/>
      <w:contextualSpacing/>
    </w:pPr>
    <w:rPr>
      <w:color w:val="000000" w:themeColor="text1"/>
    </w:rPr>
  </w:style>
  <w:style w:type="character" w:customStyle="1" w:styleId="ListaszerbekezdsChar">
    <w:name w:val="Listaszerű bekezdés Char"/>
    <w:basedOn w:val="Bekezdsalapbettpusa"/>
    <w:link w:val="Listaszerbekezds"/>
    <w:uiPriority w:val="34"/>
    <w:rsid w:val="00DF41A7"/>
    <w:rPr>
      <w:rFonts w:ascii="Arial" w:eastAsia="Times" w:hAnsi="Arial"/>
      <w:color w:val="000000" w:themeColor="text1"/>
      <w:lang w:eastAsia="de-DE"/>
    </w:rPr>
  </w:style>
  <w:style w:type="paragraph" w:styleId="Tartalomjegyzkcmsora">
    <w:name w:val="TOC Heading"/>
    <w:basedOn w:val="Cmsor1"/>
    <w:next w:val="Norml"/>
    <w:uiPriority w:val="39"/>
    <w:unhideWhenUsed/>
    <w:qFormat/>
    <w:rsid w:val="001128F9"/>
    <w:pPr>
      <w:keepLines/>
      <w:spacing w:line="276" w:lineRule="auto"/>
      <w:outlineLvl w:val="9"/>
    </w:pPr>
    <w:rPr>
      <w:rFonts w:asciiTheme="majorHAnsi" w:eastAsiaTheme="majorEastAsia" w:hAnsiTheme="majorHAnsi" w:cstheme="majorBidi"/>
      <w:bCs/>
      <w:color w:val="365F91" w:themeColor="accent1" w:themeShade="BF"/>
      <w:sz w:val="28"/>
      <w:szCs w:val="28"/>
    </w:rPr>
  </w:style>
  <w:style w:type="paragraph" w:styleId="TJ1">
    <w:name w:val="toc 1"/>
    <w:basedOn w:val="Norml"/>
    <w:next w:val="Norml"/>
    <w:autoRedefine/>
    <w:uiPriority w:val="39"/>
    <w:qFormat/>
    <w:rsid w:val="00B422A7"/>
    <w:pPr>
      <w:tabs>
        <w:tab w:val="left" w:pos="284"/>
        <w:tab w:val="right" w:leader="dot" w:pos="9344"/>
      </w:tabs>
      <w:spacing w:after="100"/>
    </w:pPr>
    <w:rPr>
      <w:rFonts w:eastAsia="Times"/>
      <w:b/>
      <w:noProof/>
    </w:rPr>
  </w:style>
  <w:style w:type="paragraph" w:styleId="TJ2">
    <w:name w:val="toc 2"/>
    <w:basedOn w:val="Norml"/>
    <w:next w:val="Norml"/>
    <w:autoRedefine/>
    <w:uiPriority w:val="39"/>
    <w:qFormat/>
    <w:rsid w:val="00CC66B1"/>
    <w:pPr>
      <w:tabs>
        <w:tab w:val="left" w:pos="567"/>
        <w:tab w:val="right" w:leader="dot" w:pos="9344"/>
      </w:tabs>
      <w:spacing w:after="100"/>
    </w:pPr>
    <w:rPr>
      <w:rFonts w:eastAsiaTheme="majorEastAsia" w:cstheme="majorBidi"/>
      <w:b/>
      <w:bCs/>
      <w:noProof/>
      <w:lang w:val="en-GB"/>
    </w:rPr>
  </w:style>
  <w:style w:type="paragraph" w:styleId="Buborkszveg">
    <w:name w:val="Balloon Text"/>
    <w:basedOn w:val="Norml"/>
    <w:link w:val="BuborkszvegChar"/>
    <w:rsid w:val="001128F9"/>
    <w:rPr>
      <w:rFonts w:ascii="Tahoma" w:hAnsi="Tahoma" w:cs="Tahoma"/>
      <w:sz w:val="16"/>
      <w:szCs w:val="16"/>
    </w:rPr>
  </w:style>
  <w:style w:type="character" w:customStyle="1" w:styleId="BuborkszvegChar">
    <w:name w:val="Buborékszöveg Char"/>
    <w:basedOn w:val="Bekezdsalapbettpusa"/>
    <w:link w:val="Buborkszveg"/>
    <w:rsid w:val="001128F9"/>
    <w:rPr>
      <w:rFonts w:ascii="Tahoma" w:eastAsia="Times" w:hAnsi="Tahoma" w:cs="Tahoma"/>
      <w:sz w:val="16"/>
      <w:szCs w:val="16"/>
      <w:lang w:eastAsia="de-DE"/>
    </w:rPr>
  </w:style>
  <w:style w:type="paragraph" w:styleId="TJ3">
    <w:name w:val="toc 3"/>
    <w:basedOn w:val="Norml"/>
    <w:next w:val="Norml"/>
    <w:autoRedefine/>
    <w:uiPriority w:val="39"/>
    <w:qFormat/>
    <w:rsid w:val="00CC66B1"/>
    <w:pPr>
      <w:tabs>
        <w:tab w:val="left" w:pos="709"/>
        <w:tab w:val="right" w:leader="dot" w:pos="9344"/>
      </w:tabs>
      <w:spacing w:after="100"/>
    </w:pPr>
    <w:rPr>
      <w:rFonts w:eastAsiaTheme="majorEastAsia"/>
      <w:b/>
      <w:noProof/>
      <w:lang w:val="en-GB"/>
    </w:rPr>
  </w:style>
  <w:style w:type="paragraph" w:styleId="Lbjegyzetszveg">
    <w:name w:val="footnote text"/>
    <w:basedOn w:val="Norml"/>
    <w:link w:val="LbjegyzetszvegChar"/>
    <w:uiPriority w:val="99"/>
    <w:rsid w:val="00352262"/>
  </w:style>
  <w:style w:type="character" w:customStyle="1" w:styleId="LbjegyzetszvegChar">
    <w:name w:val="Lábjegyzetszöveg Char"/>
    <w:basedOn w:val="Bekezdsalapbettpusa"/>
    <w:link w:val="Lbjegyzetszveg"/>
    <w:uiPriority w:val="99"/>
    <w:rsid w:val="00352262"/>
    <w:rPr>
      <w:rFonts w:ascii="Arial" w:eastAsia="Times" w:hAnsi="Arial"/>
      <w:lang w:eastAsia="de-DE"/>
    </w:rPr>
  </w:style>
  <w:style w:type="character" w:styleId="Lbjegyzet-hivatkozs">
    <w:name w:val="footnote reference"/>
    <w:basedOn w:val="Bekezdsalapbettpusa"/>
    <w:uiPriority w:val="99"/>
    <w:rsid w:val="00352262"/>
    <w:rPr>
      <w:vertAlign w:val="superscript"/>
    </w:rPr>
  </w:style>
  <w:style w:type="character" w:styleId="Kiemels">
    <w:name w:val="Emphasis"/>
    <w:basedOn w:val="Bekezdsalapbettpusa"/>
    <w:uiPriority w:val="20"/>
    <w:qFormat/>
    <w:rsid w:val="001C7FAA"/>
    <w:rPr>
      <w:i/>
      <w:iCs/>
    </w:rPr>
  </w:style>
  <w:style w:type="table" w:customStyle="1" w:styleId="Tabellenraster1">
    <w:name w:val="Tabellenraster1"/>
    <w:basedOn w:val="Normltblzat"/>
    <w:next w:val="Rcsostblzat"/>
    <w:rsid w:val="00DF41A7"/>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0C86"/>
    <w:pPr>
      <w:autoSpaceDE w:val="0"/>
      <w:autoSpaceDN w:val="0"/>
      <w:adjustRightInd w:val="0"/>
    </w:pPr>
    <w:rPr>
      <w:rFonts w:ascii="Calibri" w:hAnsi="Calibri" w:cs="Calibri"/>
      <w:color w:val="000000"/>
      <w:sz w:val="24"/>
      <w:szCs w:val="24"/>
      <w:lang w:val="en-US"/>
    </w:rPr>
  </w:style>
  <w:style w:type="character" w:styleId="Jegyzethivatkozs">
    <w:name w:val="annotation reference"/>
    <w:basedOn w:val="Bekezdsalapbettpusa"/>
    <w:uiPriority w:val="99"/>
    <w:rsid w:val="0075273D"/>
    <w:rPr>
      <w:sz w:val="16"/>
      <w:szCs w:val="16"/>
    </w:rPr>
  </w:style>
  <w:style w:type="paragraph" w:styleId="Jegyzetszveg">
    <w:name w:val="annotation text"/>
    <w:basedOn w:val="Norml"/>
    <w:link w:val="JegyzetszvegChar"/>
    <w:uiPriority w:val="99"/>
    <w:rsid w:val="0075273D"/>
  </w:style>
  <w:style w:type="character" w:customStyle="1" w:styleId="JegyzetszvegChar">
    <w:name w:val="Jegyzetszöveg Char"/>
    <w:basedOn w:val="Bekezdsalapbettpusa"/>
    <w:link w:val="Jegyzetszveg"/>
    <w:uiPriority w:val="99"/>
    <w:rsid w:val="0075273D"/>
    <w:rPr>
      <w:rFonts w:ascii="Arial" w:eastAsia="Times" w:hAnsi="Arial"/>
      <w:lang w:eastAsia="de-DE"/>
    </w:rPr>
  </w:style>
  <w:style w:type="paragraph" w:styleId="Megjegyzstrgya">
    <w:name w:val="annotation subject"/>
    <w:basedOn w:val="Jegyzetszveg"/>
    <w:next w:val="Jegyzetszveg"/>
    <w:link w:val="MegjegyzstrgyaChar"/>
    <w:rsid w:val="0075273D"/>
    <w:rPr>
      <w:b/>
      <w:bCs/>
    </w:rPr>
  </w:style>
  <w:style w:type="character" w:customStyle="1" w:styleId="MegjegyzstrgyaChar">
    <w:name w:val="Megjegyzés tárgya Char"/>
    <w:basedOn w:val="JegyzetszvegChar"/>
    <w:link w:val="Megjegyzstrgya"/>
    <w:rsid w:val="0075273D"/>
    <w:rPr>
      <w:rFonts w:ascii="Arial" w:eastAsia="Times" w:hAnsi="Arial"/>
      <w:b/>
      <w:bCs/>
      <w:lang w:eastAsia="de-DE"/>
    </w:rPr>
  </w:style>
  <w:style w:type="paragraph" w:styleId="Csakszveg">
    <w:name w:val="Plain Text"/>
    <w:basedOn w:val="Norml"/>
    <w:link w:val="CsakszvegChar"/>
    <w:uiPriority w:val="99"/>
    <w:unhideWhenUsed/>
    <w:rsid w:val="00BA36C9"/>
    <w:rPr>
      <w:rFonts w:ascii="Calibri" w:eastAsiaTheme="minorHAnsi" w:hAnsi="Calibri" w:cstheme="minorBidi"/>
      <w:szCs w:val="21"/>
      <w:lang w:eastAsia="en-US"/>
    </w:rPr>
  </w:style>
  <w:style w:type="character" w:customStyle="1" w:styleId="CsakszvegChar">
    <w:name w:val="Csak szöveg Char"/>
    <w:basedOn w:val="Bekezdsalapbettpusa"/>
    <w:link w:val="Csakszveg"/>
    <w:uiPriority w:val="99"/>
    <w:rsid w:val="00BA36C9"/>
    <w:rPr>
      <w:rFonts w:ascii="Calibri" w:eastAsiaTheme="minorHAnsi" w:hAnsi="Calibri" w:cstheme="minorBidi"/>
      <w:sz w:val="22"/>
      <w:szCs w:val="21"/>
      <w:lang w:eastAsia="en-US"/>
    </w:rPr>
  </w:style>
  <w:style w:type="paragraph" w:styleId="Vltozat">
    <w:name w:val="Revision"/>
    <w:hidden/>
    <w:uiPriority w:val="99"/>
    <w:semiHidden/>
    <w:rsid w:val="00E12247"/>
    <w:rPr>
      <w:rFonts w:eastAsia="Times"/>
      <w:lang w:eastAsia="de-DE"/>
    </w:rPr>
  </w:style>
  <w:style w:type="paragraph" w:styleId="TJ4">
    <w:name w:val="toc 4"/>
    <w:basedOn w:val="Norml"/>
    <w:next w:val="Norml"/>
    <w:autoRedefine/>
    <w:uiPriority w:val="39"/>
    <w:unhideWhenUsed/>
    <w:rsid w:val="00CC66B1"/>
    <w:pPr>
      <w:tabs>
        <w:tab w:val="left" w:pos="1134"/>
        <w:tab w:val="right" w:leader="dot" w:pos="9344"/>
      </w:tabs>
      <w:spacing w:after="100"/>
    </w:pPr>
    <w:rPr>
      <w:rFonts w:eastAsia="Times"/>
      <w:b/>
      <w:noProof/>
      <w:lang w:val="en-GB"/>
    </w:rPr>
  </w:style>
  <w:style w:type="paragraph" w:styleId="TJ5">
    <w:name w:val="toc 5"/>
    <w:basedOn w:val="Norml"/>
    <w:next w:val="Norml"/>
    <w:autoRedefine/>
    <w:uiPriority w:val="39"/>
    <w:unhideWhenUsed/>
    <w:rsid w:val="00EC71EA"/>
    <w:pPr>
      <w:spacing w:after="100" w:line="276" w:lineRule="auto"/>
      <w:ind w:left="880"/>
    </w:pPr>
    <w:rPr>
      <w:rFonts w:asciiTheme="minorHAnsi" w:eastAsiaTheme="minorEastAsia" w:hAnsiTheme="minorHAnsi" w:cstheme="minorBidi"/>
    </w:rPr>
  </w:style>
  <w:style w:type="paragraph" w:styleId="TJ6">
    <w:name w:val="toc 6"/>
    <w:basedOn w:val="Norml"/>
    <w:next w:val="Norml"/>
    <w:autoRedefine/>
    <w:uiPriority w:val="39"/>
    <w:unhideWhenUsed/>
    <w:rsid w:val="00EC71EA"/>
    <w:pPr>
      <w:spacing w:after="100" w:line="276" w:lineRule="auto"/>
      <w:ind w:left="1100"/>
    </w:pPr>
    <w:rPr>
      <w:rFonts w:asciiTheme="minorHAnsi" w:eastAsiaTheme="minorEastAsia" w:hAnsiTheme="minorHAnsi" w:cstheme="minorBidi"/>
    </w:rPr>
  </w:style>
  <w:style w:type="paragraph" w:styleId="TJ7">
    <w:name w:val="toc 7"/>
    <w:basedOn w:val="Norml"/>
    <w:next w:val="Norml"/>
    <w:autoRedefine/>
    <w:uiPriority w:val="39"/>
    <w:unhideWhenUsed/>
    <w:rsid w:val="00EC71EA"/>
    <w:pPr>
      <w:spacing w:after="100" w:line="276" w:lineRule="auto"/>
      <w:ind w:left="1320"/>
    </w:pPr>
    <w:rPr>
      <w:rFonts w:asciiTheme="minorHAnsi" w:eastAsiaTheme="minorEastAsia" w:hAnsiTheme="minorHAnsi" w:cstheme="minorBidi"/>
    </w:rPr>
  </w:style>
  <w:style w:type="paragraph" w:styleId="TJ8">
    <w:name w:val="toc 8"/>
    <w:basedOn w:val="Norml"/>
    <w:next w:val="Norml"/>
    <w:autoRedefine/>
    <w:uiPriority w:val="39"/>
    <w:unhideWhenUsed/>
    <w:rsid w:val="00EC71EA"/>
    <w:pPr>
      <w:spacing w:after="100" w:line="276" w:lineRule="auto"/>
      <w:ind w:left="1540"/>
    </w:pPr>
    <w:rPr>
      <w:rFonts w:asciiTheme="minorHAnsi" w:eastAsiaTheme="minorEastAsia" w:hAnsiTheme="minorHAnsi" w:cstheme="minorBidi"/>
    </w:rPr>
  </w:style>
  <w:style w:type="paragraph" w:styleId="TJ9">
    <w:name w:val="toc 9"/>
    <w:basedOn w:val="Norml"/>
    <w:next w:val="Norml"/>
    <w:autoRedefine/>
    <w:uiPriority w:val="39"/>
    <w:unhideWhenUsed/>
    <w:rsid w:val="00EC71EA"/>
    <w:pPr>
      <w:spacing w:after="100" w:line="276" w:lineRule="auto"/>
      <w:ind w:left="1760"/>
    </w:pPr>
    <w:rPr>
      <w:rFonts w:asciiTheme="minorHAnsi" w:eastAsiaTheme="minorEastAsia" w:hAnsiTheme="minorHAnsi" w:cstheme="minorBidi"/>
    </w:rPr>
  </w:style>
  <w:style w:type="character" w:customStyle="1" w:styleId="llbChar">
    <w:name w:val="Élőláb Char"/>
    <w:basedOn w:val="Bekezdsalapbettpusa"/>
    <w:link w:val="llb"/>
    <w:uiPriority w:val="99"/>
    <w:rsid w:val="000D78E7"/>
    <w:rPr>
      <w:rFonts w:ascii="Arial" w:hAnsi="Arial"/>
      <w:sz w:val="13"/>
      <w:szCs w:val="13"/>
    </w:rPr>
  </w:style>
  <w:style w:type="paragraph" w:styleId="Nincstrkz">
    <w:name w:val="No Spacing"/>
    <w:aliases w:val="Einzug 2"/>
    <w:uiPriority w:val="1"/>
    <w:qFormat/>
    <w:rsid w:val="00566714"/>
    <w:pPr>
      <w:numPr>
        <w:numId w:val="8"/>
      </w:numPr>
      <w:spacing w:before="0" w:after="240"/>
    </w:pPr>
    <w:rPr>
      <w:lang w:val="en-GB"/>
    </w:rPr>
  </w:style>
  <w:style w:type="character" w:styleId="Finomkiemels">
    <w:name w:val="Subtle Emphasis"/>
    <w:aliases w:val="Standard2"/>
    <w:basedOn w:val="Bekezdsalapbettpusa"/>
    <w:uiPriority w:val="19"/>
    <w:qFormat/>
    <w:rsid w:val="001E7C26"/>
    <w:rPr>
      <w:i/>
      <w:iCs/>
      <w:color w:val="808080" w:themeColor="text1" w:themeTint="7F"/>
      <w:lang w:val="en-GB"/>
    </w:rPr>
  </w:style>
  <w:style w:type="table" w:customStyle="1" w:styleId="TableGrid1">
    <w:name w:val="Table Grid1"/>
    <w:basedOn w:val="Normltblzat"/>
    <w:next w:val="Rcsostblzat"/>
    <w:uiPriority w:val="59"/>
    <w:rsid w:val="00566BFD"/>
    <w:pPr>
      <w:spacing w:before="0" w:after="0" w:line="260" w:lineRule="exact"/>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ltblzat"/>
    <w:next w:val="Rcsostblzat"/>
    <w:uiPriority w:val="39"/>
    <w:rsid w:val="00210F56"/>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ltblzat"/>
    <w:next w:val="Rcsostblzat"/>
    <w:uiPriority w:val="39"/>
    <w:rsid w:val="0022156A"/>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ltblzat"/>
    <w:next w:val="Rcsostblzat"/>
    <w:uiPriority w:val="39"/>
    <w:rsid w:val="003642F9"/>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TAB">
    <w:name w:val="COR TAB"/>
    <w:basedOn w:val="Norml"/>
    <w:link w:val="CORTABCarter"/>
    <w:qFormat/>
    <w:rsid w:val="002778A1"/>
    <w:pPr>
      <w:numPr>
        <w:numId w:val="15"/>
      </w:numPr>
      <w:spacing w:before="0" w:after="200" w:line="300" w:lineRule="atLeast"/>
      <w:jc w:val="both"/>
    </w:pPr>
    <w:rPr>
      <w:rFonts w:eastAsiaTheme="minorHAnsi" w:cs="Arial"/>
      <w:lang w:val="en-GB" w:eastAsia="en-US"/>
    </w:rPr>
  </w:style>
  <w:style w:type="character" w:customStyle="1" w:styleId="CORTABCarter">
    <w:name w:val="COR TAB Caráter"/>
    <w:basedOn w:val="Bekezdsalapbettpusa"/>
    <w:link w:val="CORTAB"/>
    <w:rsid w:val="002778A1"/>
    <w:rPr>
      <w:rFonts w:eastAsiaTheme="minorHAnsi" w:cs="Arial"/>
      <w:lang w:val="en-GB" w:eastAsia="en-US"/>
    </w:rPr>
  </w:style>
  <w:style w:type="character" w:customStyle="1" w:styleId="UnresolvedMention1">
    <w:name w:val="Unresolved Mention1"/>
    <w:basedOn w:val="Bekezdsalapbettpusa"/>
    <w:uiPriority w:val="99"/>
    <w:semiHidden/>
    <w:unhideWhenUsed/>
    <w:rsid w:val="00CC67E3"/>
    <w:rPr>
      <w:color w:val="808080"/>
      <w:shd w:val="clear" w:color="auto" w:fill="E6E6E6"/>
    </w:rPr>
  </w:style>
  <w:style w:type="character" w:customStyle="1" w:styleId="UnresolvedMention10">
    <w:name w:val="Unresolved Mention10"/>
    <w:basedOn w:val="Bekezdsalapbettpusa"/>
    <w:uiPriority w:val="99"/>
    <w:semiHidden/>
    <w:unhideWhenUsed/>
    <w:rsid w:val="00BA2E94"/>
    <w:rPr>
      <w:color w:val="808080"/>
      <w:shd w:val="clear" w:color="auto" w:fill="E6E6E6"/>
    </w:rPr>
  </w:style>
  <w:style w:type="table" w:customStyle="1" w:styleId="TableGrid4">
    <w:name w:val="Table Grid4"/>
    <w:basedOn w:val="Normltblzat"/>
    <w:next w:val="Rcsostblzat"/>
    <w:uiPriority w:val="39"/>
    <w:rsid w:val="00101E6C"/>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Normltblzat"/>
    <w:next w:val="Rcsostblzat"/>
    <w:uiPriority w:val="39"/>
    <w:rsid w:val="00101E6C"/>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Normltblzat"/>
    <w:next w:val="Rcsostblzat"/>
    <w:uiPriority w:val="39"/>
    <w:rsid w:val="00D60FE3"/>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Bekezdsalapbettpusa"/>
    <w:uiPriority w:val="99"/>
    <w:semiHidden/>
    <w:unhideWhenUsed/>
    <w:rsid w:val="005D0A51"/>
    <w:rPr>
      <w:color w:val="605E5C"/>
      <w:shd w:val="clear" w:color="auto" w:fill="E1DFDD"/>
    </w:rPr>
  </w:style>
  <w:style w:type="character" w:customStyle="1" w:styleId="UnresolvedMention2">
    <w:name w:val="Unresolved Mention2"/>
    <w:basedOn w:val="Bekezdsalapbettpusa"/>
    <w:uiPriority w:val="99"/>
    <w:semiHidden/>
    <w:unhideWhenUsed/>
    <w:rsid w:val="00EB0BBD"/>
    <w:rPr>
      <w:color w:val="605E5C"/>
      <w:shd w:val="clear" w:color="auto" w:fill="E1DFDD"/>
    </w:rPr>
  </w:style>
  <w:style w:type="character" w:customStyle="1" w:styleId="UnresolvedMention3">
    <w:name w:val="Unresolved Mention3"/>
    <w:basedOn w:val="Bekezdsalapbettpusa"/>
    <w:uiPriority w:val="99"/>
    <w:semiHidden/>
    <w:unhideWhenUsed/>
    <w:rsid w:val="0002680F"/>
    <w:rPr>
      <w:color w:val="605E5C"/>
      <w:shd w:val="clear" w:color="auto" w:fill="E1DFDD"/>
    </w:rPr>
  </w:style>
  <w:style w:type="numbering" w:customStyle="1" w:styleId="Bullets1">
    <w:name w:val="Bullets1"/>
    <w:basedOn w:val="Nemlista"/>
    <w:uiPriority w:val="99"/>
    <w:rsid w:val="00BD51A6"/>
    <w:pPr>
      <w:numPr>
        <w:numId w:val="37"/>
      </w:numPr>
    </w:pPr>
  </w:style>
  <w:style w:type="table" w:customStyle="1" w:styleId="TableGrid11">
    <w:name w:val="Table Grid11"/>
    <w:basedOn w:val="Normltblzat"/>
    <w:next w:val="Rcsostblzat"/>
    <w:uiPriority w:val="59"/>
    <w:rsid w:val="00BD51A6"/>
    <w:pPr>
      <w:spacing w:before="0" w:after="0"/>
    </w:pPr>
    <w:rPr>
      <w:rFonts w:ascii="Myriad Pro" w:eastAsia="Myriad Pro" w:hAnsi="Myriad Pro"/>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s11">
    <w:name w:val="Bullets11"/>
    <w:basedOn w:val="Nemlista"/>
    <w:uiPriority w:val="99"/>
    <w:rsid w:val="00BD51A6"/>
  </w:style>
  <w:style w:type="table" w:customStyle="1" w:styleId="TableGrid111">
    <w:name w:val="Table Grid111"/>
    <w:basedOn w:val="Normltblzat"/>
    <w:next w:val="Rcsostblzat"/>
    <w:uiPriority w:val="59"/>
    <w:rsid w:val="00BD51A6"/>
    <w:pPr>
      <w:spacing w:before="0" w:after="0"/>
    </w:pPr>
    <w:rPr>
      <w:rFonts w:ascii="Myriad Pro" w:eastAsia="Myriad Pro" w:hAnsi="Myriad Pro"/>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Normltblzat"/>
    <w:next w:val="Rcsostblzat"/>
    <w:uiPriority w:val="59"/>
    <w:rsid w:val="00BD51A6"/>
    <w:pPr>
      <w:spacing w:before="0" w:after="0"/>
    </w:pPr>
    <w:rPr>
      <w:rFonts w:ascii="Myriad Pro" w:eastAsia="Myriad Pro" w:hAnsi="Myriad Pro"/>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Normltblzat"/>
    <w:next w:val="Rcsostblzat"/>
    <w:uiPriority w:val="59"/>
    <w:rsid w:val="00BD51A6"/>
    <w:pPr>
      <w:spacing w:before="0" w:after="0"/>
    </w:pPr>
    <w:rPr>
      <w:rFonts w:ascii="Myriad Pro" w:eastAsia="Myriad Pro" w:hAnsi="Myriad Pro"/>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Normltblzat"/>
    <w:next w:val="Rcsostblzat"/>
    <w:uiPriority w:val="39"/>
    <w:rsid w:val="00BD51A6"/>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Normltblzat"/>
    <w:next w:val="Rcsostblzat"/>
    <w:uiPriority w:val="39"/>
    <w:rsid w:val="00BD51A6"/>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Bekezdsalapbettpusa"/>
    <w:uiPriority w:val="99"/>
    <w:semiHidden/>
    <w:unhideWhenUsed/>
    <w:rsid w:val="00BA4FA5"/>
    <w:rPr>
      <w:color w:val="605E5C"/>
      <w:shd w:val="clear" w:color="auto" w:fill="E1DFDD"/>
    </w:rPr>
  </w:style>
  <w:style w:type="character" w:customStyle="1" w:styleId="Feloldatlanmegemlts1">
    <w:name w:val="Feloldatlan megemlítés1"/>
    <w:basedOn w:val="Bekezdsalapbettpusa"/>
    <w:uiPriority w:val="99"/>
    <w:semiHidden/>
    <w:unhideWhenUsed/>
    <w:rsid w:val="00622F2B"/>
    <w:rPr>
      <w:color w:val="605E5C"/>
      <w:shd w:val="clear" w:color="auto" w:fill="E1DFDD"/>
    </w:rPr>
  </w:style>
  <w:style w:type="table" w:customStyle="1" w:styleId="TableGrid32">
    <w:name w:val="Table Grid32"/>
    <w:basedOn w:val="Normltblzat"/>
    <w:next w:val="Rcsostblzat"/>
    <w:uiPriority w:val="39"/>
    <w:rsid w:val="00480613"/>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uiPriority w:val="59"/>
    <w:rsid w:val="00BE244D"/>
    <w:pPr>
      <w:spacing w:line="260" w:lineRule="exac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2">
    <w:name w:val="Nicht aufgelöste Erwähnung2"/>
    <w:basedOn w:val="Bekezdsalapbettpusa"/>
    <w:uiPriority w:val="99"/>
    <w:semiHidden/>
    <w:unhideWhenUsed/>
    <w:rsid w:val="003F569D"/>
    <w:rPr>
      <w:color w:val="605E5C"/>
      <w:shd w:val="clear" w:color="auto" w:fill="E1DFDD"/>
    </w:rPr>
  </w:style>
  <w:style w:type="character" w:customStyle="1" w:styleId="Cmsor1Char">
    <w:name w:val="Címsor 1 Char"/>
    <w:basedOn w:val="Bekezdsalapbettpusa"/>
    <w:link w:val="Cmsor1"/>
    <w:rsid w:val="009E2181"/>
    <w:rPr>
      <w:b/>
      <w:lang w:val="en-GB"/>
    </w:rPr>
  </w:style>
  <w:style w:type="character" w:customStyle="1" w:styleId="rightaligned1">
    <w:name w:val="rightaligned1"/>
    <w:basedOn w:val="Bekezdsalapbettpusa"/>
    <w:rsid w:val="009E2181"/>
  </w:style>
  <w:style w:type="character" w:customStyle="1" w:styleId="Feloldatlanmegemlts2">
    <w:name w:val="Feloldatlan megemlítés2"/>
    <w:basedOn w:val="Bekezdsalapbettpusa"/>
    <w:uiPriority w:val="99"/>
    <w:semiHidden/>
    <w:unhideWhenUsed/>
    <w:rsid w:val="000B50AF"/>
    <w:rPr>
      <w:color w:val="605E5C"/>
      <w:shd w:val="clear" w:color="auto" w:fill="E1DFDD"/>
    </w:rPr>
  </w:style>
  <w:style w:type="character" w:customStyle="1" w:styleId="NichtaufgelsteErwhnung3">
    <w:name w:val="Nicht aufgelöste Erwähnung3"/>
    <w:basedOn w:val="Bekezdsalapbettpusa"/>
    <w:uiPriority w:val="99"/>
    <w:semiHidden/>
    <w:unhideWhenUsed/>
    <w:rsid w:val="00087DD2"/>
    <w:rPr>
      <w:color w:val="605E5C"/>
      <w:shd w:val="clear" w:color="auto" w:fill="E1DFDD"/>
    </w:rPr>
  </w:style>
  <w:style w:type="character" w:customStyle="1" w:styleId="Feloldatlanmegemlts3">
    <w:name w:val="Feloldatlan megemlítés3"/>
    <w:basedOn w:val="Bekezdsalapbettpusa"/>
    <w:uiPriority w:val="99"/>
    <w:semiHidden/>
    <w:unhideWhenUsed/>
    <w:rsid w:val="00C57CE0"/>
    <w:rPr>
      <w:color w:val="605E5C"/>
      <w:shd w:val="clear" w:color="auto" w:fill="E1DFDD"/>
    </w:rPr>
  </w:style>
  <w:style w:type="character" w:styleId="Feloldatlanmegemlts">
    <w:name w:val="Unresolved Mention"/>
    <w:basedOn w:val="Bekezdsalapbettpusa"/>
    <w:uiPriority w:val="99"/>
    <w:semiHidden/>
    <w:unhideWhenUsed/>
    <w:rsid w:val="002E5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4791">
      <w:bodyDiv w:val="1"/>
      <w:marLeft w:val="0"/>
      <w:marRight w:val="0"/>
      <w:marTop w:val="0"/>
      <w:marBottom w:val="0"/>
      <w:divBdr>
        <w:top w:val="none" w:sz="0" w:space="0" w:color="auto"/>
        <w:left w:val="none" w:sz="0" w:space="0" w:color="auto"/>
        <w:bottom w:val="none" w:sz="0" w:space="0" w:color="auto"/>
        <w:right w:val="none" w:sz="0" w:space="0" w:color="auto"/>
      </w:divBdr>
    </w:div>
    <w:div w:id="141510707">
      <w:bodyDiv w:val="1"/>
      <w:marLeft w:val="0"/>
      <w:marRight w:val="0"/>
      <w:marTop w:val="0"/>
      <w:marBottom w:val="0"/>
      <w:divBdr>
        <w:top w:val="none" w:sz="0" w:space="0" w:color="auto"/>
        <w:left w:val="none" w:sz="0" w:space="0" w:color="auto"/>
        <w:bottom w:val="none" w:sz="0" w:space="0" w:color="auto"/>
        <w:right w:val="none" w:sz="0" w:space="0" w:color="auto"/>
      </w:divBdr>
    </w:div>
    <w:div w:id="144662417">
      <w:bodyDiv w:val="1"/>
      <w:marLeft w:val="0"/>
      <w:marRight w:val="0"/>
      <w:marTop w:val="0"/>
      <w:marBottom w:val="0"/>
      <w:divBdr>
        <w:top w:val="none" w:sz="0" w:space="0" w:color="auto"/>
        <w:left w:val="none" w:sz="0" w:space="0" w:color="auto"/>
        <w:bottom w:val="none" w:sz="0" w:space="0" w:color="auto"/>
        <w:right w:val="none" w:sz="0" w:space="0" w:color="auto"/>
      </w:divBdr>
    </w:div>
    <w:div w:id="164396911">
      <w:bodyDiv w:val="1"/>
      <w:marLeft w:val="0"/>
      <w:marRight w:val="0"/>
      <w:marTop w:val="0"/>
      <w:marBottom w:val="0"/>
      <w:divBdr>
        <w:top w:val="none" w:sz="0" w:space="0" w:color="auto"/>
        <w:left w:val="none" w:sz="0" w:space="0" w:color="auto"/>
        <w:bottom w:val="none" w:sz="0" w:space="0" w:color="auto"/>
        <w:right w:val="none" w:sz="0" w:space="0" w:color="auto"/>
      </w:divBdr>
    </w:div>
    <w:div w:id="167210477">
      <w:bodyDiv w:val="1"/>
      <w:marLeft w:val="0"/>
      <w:marRight w:val="0"/>
      <w:marTop w:val="0"/>
      <w:marBottom w:val="0"/>
      <w:divBdr>
        <w:top w:val="none" w:sz="0" w:space="0" w:color="auto"/>
        <w:left w:val="none" w:sz="0" w:space="0" w:color="auto"/>
        <w:bottom w:val="none" w:sz="0" w:space="0" w:color="auto"/>
        <w:right w:val="none" w:sz="0" w:space="0" w:color="auto"/>
      </w:divBdr>
    </w:div>
    <w:div w:id="177043507">
      <w:bodyDiv w:val="1"/>
      <w:marLeft w:val="0"/>
      <w:marRight w:val="0"/>
      <w:marTop w:val="0"/>
      <w:marBottom w:val="0"/>
      <w:divBdr>
        <w:top w:val="none" w:sz="0" w:space="0" w:color="auto"/>
        <w:left w:val="none" w:sz="0" w:space="0" w:color="auto"/>
        <w:bottom w:val="none" w:sz="0" w:space="0" w:color="auto"/>
        <w:right w:val="none" w:sz="0" w:space="0" w:color="auto"/>
      </w:divBdr>
    </w:div>
    <w:div w:id="180827431">
      <w:bodyDiv w:val="1"/>
      <w:marLeft w:val="0"/>
      <w:marRight w:val="0"/>
      <w:marTop w:val="0"/>
      <w:marBottom w:val="0"/>
      <w:divBdr>
        <w:top w:val="none" w:sz="0" w:space="0" w:color="auto"/>
        <w:left w:val="none" w:sz="0" w:space="0" w:color="auto"/>
        <w:bottom w:val="none" w:sz="0" w:space="0" w:color="auto"/>
        <w:right w:val="none" w:sz="0" w:space="0" w:color="auto"/>
      </w:divBdr>
    </w:div>
    <w:div w:id="190145367">
      <w:bodyDiv w:val="1"/>
      <w:marLeft w:val="0"/>
      <w:marRight w:val="0"/>
      <w:marTop w:val="0"/>
      <w:marBottom w:val="0"/>
      <w:divBdr>
        <w:top w:val="none" w:sz="0" w:space="0" w:color="auto"/>
        <w:left w:val="none" w:sz="0" w:space="0" w:color="auto"/>
        <w:bottom w:val="none" w:sz="0" w:space="0" w:color="auto"/>
        <w:right w:val="none" w:sz="0" w:space="0" w:color="auto"/>
      </w:divBdr>
    </w:div>
    <w:div w:id="190732252">
      <w:bodyDiv w:val="1"/>
      <w:marLeft w:val="0"/>
      <w:marRight w:val="0"/>
      <w:marTop w:val="0"/>
      <w:marBottom w:val="0"/>
      <w:divBdr>
        <w:top w:val="none" w:sz="0" w:space="0" w:color="auto"/>
        <w:left w:val="none" w:sz="0" w:space="0" w:color="auto"/>
        <w:bottom w:val="none" w:sz="0" w:space="0" w:color="auto"/>
        <w:right w:val="none" w:sz="0" w:space="0" w:color="auto"/>
      </w:divBdr>
    </w:div>
    <w:div w:id="195392474">
      <w:bodyDiv w:val="1"/>
      <w:marLeft w:val="0"/>
      <w:marRight w:val="0"/>
      <w:marTop w:val="0"/>
      <w:marBottom w:val="0"/>
      <w:divBdr>
        <w:top w:val="none" w:sz="0" w:space="0" w:color="auto"/>
        <w:left w:val="none" w:sz="0" w:space="0" w:color="auto"/>
        <w:bottom w:val="none" w:sz="0" w:space="0" w:color="auto"/>
        <w:right w:val="none" w:sz="0" w:space="0" w:color="auto"/>
      </w:divBdr>
    </w:div>
    <w:div w:id="226190946">
      <w:bodyDiv w:val="1"/>
      <w:marLeft w:val="0"/>
      <w:marRight w:val="0"/>
      <w:marTop w:val="0"/>
      <w:marBottom w:val="0"/>
      <w:divBdr>
        <w:top w:val="none" w:sz="0" w:space="0" w:color="auto"/>
        <w:left w:val="none" w:sz="0" w:space="0" w:color="auto"/>
        <w:bottom w:val="none" w:sz="0" w:space="0" w:color="auto"/>
        <w:right w:val="none" w:sz="0" w:space="0" w:color="auto"/>
      </w:divBdr>
    </w:div>
    <w:div w:id="227082982">
      <w:bodyDiv w:val="1"/>
      <w:marLeft w:val="0"/>
      <w:marRight w:val="0"/>
      <w:marTop w:val="0"/>
      <w:marBottom w:val="0"/>
      <w:divBdr>
        <w:top w:val="none" w:sz="0" w:space="0" w:color="auto"/>
        <w:left w:val="none" w:sz="0" w:space="0" w:color="auto"/>
        <w:bottom w:val="none" w:sz="0" w:space="0" w:color="auto"/>
        <w:right w:val="none" w:sz="0" w:space="0" w:color="auto"/>
      </w:divBdr>
    </w:div>
    <w:div w:id="245573094">
      <w:bodyDiv w:val="1"/>
      <w:marLeft w:val="0"/>
      <w:marRight w:val="0"/>
      <w:marTop w:val="0"/>
      <w:marBottom w:val="0"/>
      <w:divBdr>
        <w:top w:val="none" w:sz="0" w:space="0" w:color="auto"/>
        <w:left w:val="none" w:sz="0" w:space="0" w:color="auto"/>
        <w:bottom w:val="none" w:sz="0" w:space="0" w:color="auto"/>
        <w:right w:val="none" w:sz="0" w:space="0" w:color="auto"/>
      </w:divBdr>
    </w:div>
    <w:div w:id="273830139">
      <w:bodyDiv w:val="1"/>
      <w:marLeft w:val="0"/>
      <w:marRight w:val="0"/>
      <w:marTop w:val="0"/>
      <w:marBottom w:val="0"/>
      <w:divBdr>
        <w:top w:val="none" w:sz="0" w:space="0" w:color="auto"/>
        <w:left w:val="none" w:sz="0" w:space="0" w:color="auto"/>
        <w:bottom w:val="none" w:sz="0" w:space="0" w:color="auto"/>
        <w:right w:val="none" w:sz="0" w:space="0" w:color="auto"/>
      </w:divBdr>
    </w:div>
    <w:div w:id="279842302">
      <w:bodyDiv w:val="1"/>
      <w:marLeft w:val="0"/>
      <w:marRight w:val="0"/>
      <w:marTop w:val="0"/>
      <w:marBottom w:val="0"/>
      <w:divBdr>
        <w:top w:val="none" w:sz="0" w:space="0" w:color="auto"/>
        <w:left w:val="none" w:sz="0" w:space="0" w:color="auto"/>
        <w:bottom w:val="none" w:sz="0" w:space="0" w:color="auto"/>
        <w:right w:val="none" w:sz="0" w:space="0" w:color="auto"/>
      </w:divBdr>
    </w:div>
    <w:div w:id="289023057">
      <w:bodyDiv w:val="1"/>
      <w:marLeft w:val="0"/>
      <w:marRight w:val="0"/>
      <w:marTop w:val="0"/>
      <w:marBottom w:val="0"/>
      <w:divBdr>
        <w:top w:val="none" w:sz="0" w:space="0" w:color="auto"/>
        <w:left w:val="none" w:sz="0" w:space="0" w:color="auto"/>
        <w:bottom w:val="none" w:sz="0" w:space="0" w:color="auto"/>
        <w:right w:val="none" w:sz="0" w:space="0" w:color="auto"/>
      </w:divBdr>
      <w:divsChild>
        <w:div w:id="69154406">
          <w:marLeft w:val="0"/>
          <w:marRight w:val="0"/>
          <w:marTop w:val="0"/>
          <w:marBottom w:val="0"/>
          <w:divBdr>
            <w:top w:val="none" w:sz="0" w:space="0" w:color="auto"/>
            <w:left w:val="none" w:sz="0" w:space="0" w:color="auto"/>
            <w:bottom w:val="none" w:sz="0" w:space="0" w:color="auto"/>
            <w:right w:val="none" w:sz="0" w:space="0" w:color="auto"/>
          </w:divBdr>
          <w:divsChild>
            <w:div w:id="63649462">
              <w:marLeft w:val="1995"/>
              <w:marRight w:val="0"/>
              <w:marTop w:val="0"/>
              <w:marBottom w:val="0"/>
              <w:divBdr>
                <w:top w:val="single" w:sz="6" w:space="0" w:color="5D6B76"/>
                <w:left w:val="none" w:sz="0" w:space="0" w:color="auto"/>
                <w:bottom w:val="none" w:sz="0" w:space="0" w:color="auto"/>
                <w:right w:val="none" w:sz="0" w:space="0" w:color="auto"/>
              </w:divBdr>
              <w:divsChild>
                <w:div w:id="13968937">
                  <w:marLeft w:val="0"/>
                  <w:marRight w:val="0"/>
                  <w:marTop w:val="0"/>
                  <w:marBottom w:val="0"/>
                  <w:divBdr>
                    <w:top w:val="none" w:sz="0" w:space="0" w:color="auto"/>
                    <w:left w:val="none" w:sz="0" w:space="0" w:color="auto"/>
                    <w:bottom w:val="none" w:sz="0" w:space="0" w:color="auto"/>
                    <w:right w:val="none" w:sz="0" w:space="0" w:color="auto"/>
                  </w:divBdr>
                  <w:divsChild>
                    <w:div w:id="974717515">
                      <w:marLeft w:val="0"/>
                      <w:marRight w:val="0"/>
                      <w:marTop w:val="0"/>
                      <w:marBottom w:val="0"/>
                      <w:divBdr>
                        <w:top w:val="none" w:sz="0" w:space="0" w:color="auto"/>
                        <w:left w:val="none" w:sz="0" w:space="0" w:color="auto"/>
                        <w:bottom w:val="none" w:sz="0" w:space="0" w:color="auto"/>
                        <w:right w:val="none" w:sz="0" w:space="0" w:color="auto"/>
                      </w:divBdr>
                      <w:divsChild>
                        <w:div w:id="306278116">
                          <w:marLeft w:val="0"/>
                          <w:marRight w:val="0"/>
                          <w:marTop w:val="0"/>
                          <w:marBottom w:val="0"/>
                          <w:divBdr>
                            <w:top w:val="none" w:sz="0" w:space="0" w:color="auto"/>
                            <w:left w:val="none" w:sz="0" w:space="0" w:color="auto"/>
                            <w:bottom w:val="none" w:sz="0" w:space="0" w:color="auto"/>
                            <w:right w:val="none" w:sz="0" w:space="0" w:color="auto"/>
                          </w:divBdr>
                        </w:div>
                        <w:div w:id="388383356">
                          <w:marLeft w:val="0"/>
                          <w:marRight w:val="0"/>
                          <w:marTop w:val="0"/>
                          <w:marBottom w:val="0"/>
                          <w:divBdr>
                            <w:top w:val="none" w:sz="0" w:space="0" w:color="auto"/>
                            <w:left w:val="none" w:sz="0" w:space="0" w:color="auto"/>
                            <w:bottom w:val="none" w:sz="0" w:space="0" w:color="auto"/>
                            <w:right w:val="none" w:sz="0" w:space="0" w:color="auto"/>
                          </w:divBdr>
                        </w:div>
                        <w:div w:id="62358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125965">
      <w:bodyDiv w:val="1"/>
      <w:marLeft w:val="0"/>
      <w:marRight w:val="0"/>
      <w:marTop w:val="0"/>
      <w:marBottom w:val="0"/>
      <w:divBdr>
        <w:top w:val="none" w:sz="0" w:space="0" w:color="auto"/>
        <w:left w:val="none" w:sz="0" w:space="0" w:color="auto"/>
        <w:bottom w:val="none" w:sz="0" w:space="0" w:color="auto"/>
        <w:right w:val="none" w:sz="0" w:space="0" w:color="auto"/>
      </w:divBdr>
    </w:div>
    <w:div w:id="313417685">
      <w:bodyDiv w:val="1"/>
      <w:marLeft w:val="0"/>
      <w:marRight w:val="0"/>
      <w:marTop w:val="0"/>
      <w:marBottom w:val="0"/>
      <w:divBdr>
        <w:top w:val="none" w:sz="0" w:space="0" w:color="auto"/>
        <w:left w:val="none" w:sz="0" w:space="0" w:color="auto"/>
        <w:bottom w:val="none" w:sz="0" w:space="0" w:color="auto"/>
        <w:right w:val="none" w:sz="0" w:space="0" w:color="auto"/>
      </w:divBdr>
    </w:div>
    <w:div w:id="317148266">
      <w:bodyDiv w:val="1"/>
      <w:marLeft w:val="0"/>
      <w:marRight w:val="0"/>
      <w:marTop w:val="0"/>
      <w:marBottom w:val="0"/>
      <w:divBdr>
        <w:top w:val="none" w:sz="0" w:space="0" w:color="auto"/>
        <w:left w:val="none" w:sz="0" w:space="0" w:color="auto"/>
        <w:bottom w:val="none" w:sz="0" w:space="0" w:color="auto"/>
        <w:right w:val="none" w:sz="0" w:space="0" w:color="auto"/>
      </w:divBdr>
    </w:div>
    <w:div w:id="324360173">
      <w:bodyDiv w:val="1"/>
      <w:marLeft w:val="0"/>
      <w:marRight w:val="0"/>
      <w:marTop w:val="0"/>
      <w:marBottom w:val="0"/>
      <w:divBdr>
        <w:top w:val="none" w:sz="0" w:space="0" w:color="auto"/>
        <w:left w:val="none" w:sz="0" w:space="0" w:color="auto"/>
        <w:bottom w:val="none" w:sz="0" w:space="0" w:color="auto"/>
        <w:right w:val="none" w:sz="0" w:space="0" w:color="auto"/>
      </w:divBdr>
    </w:div>
    <w:div w:id="356738153">
      <w:bodyDiv w:val="1"/>
      <w:marLeft w:val="0"/>
      <w:marRight w:val="0"/>
      <w:marTop w:val="0"/>
      <w:marBottom w:val="0"/>
      <w:divBdr>
        <w:top w:val="none" w:sz="0" w:space="0" w:color="auto"/>
        <w:left w:val="none" w:sz="0" w:space="0" w:color="auto"/>
        <w:bottom w:val="none" w:sz="0" w:space="0" w:color="auto"/>
        <w:right w:val="none" w:sz="0" w:space="0" w:color="auto"/>
      </w:divBdr>
    </w:div>
    <w:div w:id="401291195">
      <w:bodyDiv w:val="1"/>
      <w:marLeft w:val="0"/>
      <w:marRight w:val="0"/>
      <w:marTop w:val="0"/>
      <w:marBottom w:val="0"/>
      <w:divBdr>
        <w:top w:val="none" w:sz="0" w:space="0" w:color="auto"/>
        <w:left w:val="none" w:sz="0" w:space="0" w:color="auto"/>
        <w:bottom w:val="none" w:sz="0" w:space="0" w:color="auto"/>
        <w:right w:val="none" w:sz="0" w:space="0" w:color="auto"/>
      </w:divBdr>
    </w:div>
    <w:div w:id="407382300">
      <w:bodyDiv w:val="1"/>
      <w:marLeft w:val="0"/>
      <w:marRight w:val="0"/>
      <w:marTop w:val="0"/>
      <w:marBottom w:val="0"/>
      <w:divBdr>
        <w:top w:val="none" w:sz="0" w:space="0" w:color="auto"/>
        <w:left w:val="none" w:sz="0" w:space="0" w:color="auto"/>
        <w:bottom w:val="none" w:sz="0" w:space="0" w:color="auto"/>
        <w:right w:val="none" w:sz="0" w:space="0" w:color="auto"/>
      </w:divBdr>
    </w:div>
    <w:div w:id="450637984">
      <w:bodyDiv w:val="1"/>
      <w:marLeft w:val="0"/>
      <w:marRight w:val="0"/>
      <w:marTop w:val="0"/>
      <w:marBottom w:val="0"/>
      <w:divBdr>
        <w:top w:val="none" w:sz="0" w:space="0" w:color="auto"/>
        <w:left w:val="none" w:sz="0" w:space="0" w:color="auto"/>
        <w:bottom w:val="none" w:sz="0" w:space="0" w:color="auto"/>
        <w:right w:val="none" w:sz="0" w:space="0" w:color="auto"/>
      </w:divBdr>
    </w:div>
    <w:div w:id="471020756">
      <w:bodyDiv w:val="1"/>
      <w:marLeft w:val="0"/>
      <w:marRight w:val="0"/>
      <w:marTop w:val="0"/>
      <w:marBottom w:val="0"/>
      <w:divBdr>
        <w:top w:val="none" w:sz="0" w:space="0" w:color="auto"/>
        <w:left w:val="none" w:sz="0" w:space="0" w:color="auto"/>
        <w:bottom w:val="none" w:sz="0" w:space="0" w:color="auto"/>
        <w:right w:val="none" w:sz="0" w:space="0" w:color="auto"/>
      </w:divBdr>
    </w:div>
    <w:div w:id="472067129">
      <w:bodyDiv w:val="1"/>
      <w:marLeft w:val="0"/>
      <w:marRight w:val="0"/>
      <w:marTop w:val="0"/>
      <w:marBottom w:val="0"/>
      <w:divBdr>
        <w:top w:val="none" w:sz="0" w:space="0" w:color="auto"/>
        <w:left w:val="none" w:sz="0" w:space="0" w:color="auto"/>
        <w:bottom w:val="none" w:sz="0" w:space="0" w:color="auto"/>
        <w:right w:val="none" w:sz="0" w:space="0" w:color="auto"/>
      </w:divBdr>
    </w:div>
    <w:div w:id="504562483">
      <w:bodyDiv w:val="1"/>
      <w:marLeft w:val="0"/>
      <w:marRight w:val="0"/>
      <w:marTop w:val="0"/>
      <w:marBottom w:val="0"/>
      <w:divBdr>
        <w:top w:val="none" w:sz="0" w:space="0" w:color="auto"/>
        <w:left w:val="none" w:sz="0" w:space="0" w:color="auto"/>
        <w:bottom w:val="none" w:sz="0" w:space="0" w:color="auto"/>
        <w:right w:val="none" w:sz="0" w:space="0" w:color="auto"/>
      </w:divBdr>
    </w:div>
    <w:div w:id="520899284">
      <w:bodyDiv w:val="1"/>
      <w:marLeft w:val="0"/>
      <w:marRight w:val="0"/>
      <w:marTop w:val="0"/>
      <w:marBottom w:val="0"/>
      <w:divBdr>
        <w:top w:val="none" w:sz="0" w:space="0" w:color="auto"/>
        <w:left w:val="none" w:sz="0" w:space="0" w:color="auto"/>
        <w:bottom w:val="none" w:sz="0" w:space="0" w:color="auto"/>
        <w:right w:val="none" w:sz="0" w:space="0" w:color="auto"/>
      </w:divBdr>
    </w:div>
    <w:div w:id="553735533">
      <w:bodyDiv w:val="1"/>
      <w:marLeft w:val="0"/>
      <w:marRight w:val="0"/>
      <w:marTop w:val="0"/>
      <w:marBottom w:val="0"/>
      <w:divBdr>
        <w:top w:val="none" w:sz="0" w:space="0" w:color="auto"/>
        <w:left w:val="none" w:sz="0" w:space="0" w:color="auto"/>
        <w:bottom w:val="none" w:sz="0" w:space="0" w:color="auto"/>
        <w:right w:val="none" w:sz="0" w:space="0" w:color="auto"/>
      </w:divBdr>
    </w:div>
    <w:div w:id="607156554">
      <w:bodyDiv w:val="1"/>
      <w:marLeft w:val="0"/>
      <w:marRight w:val="0"/>
      <w:marTop w:val="0"/>
      <w:marBottom w:val="0"/>
      <w:divBdr>
        <w:top w:val="none" w:sz="0" w:space="0" w:color="auto"/>
        <w:left w:val="none" w:sz="0" w:space="0" w:color="auto"/>
        <w:bottom w:val="none" w:sz="0" w:space="0" w:color="auto"/>
        <w:right w:val="none" w:sz="0" w:space="0" w:color="auto"/>
      </w:divBdr>
    </w:div>
    <w:div w:id="608589276">
      <w:bodyDiv w:val="1"/>
      <w:marLeft w:val="0"/>
      <w:marRight w:val="0"/>
      <w:marTop w:val="0"/>
      <w:marBottom w:val="0"/>
      <w:divBdr>
        <w:top w:val="none" w:sz="0" w:space="0" w:color="auto"/>
        <w:left w:val="none" w:sz="0" w:space="0" w:color="auto"/>
        <w:bottom w:val="none" w:sz="0" w:space="0" w:color="auto"/>
        <w:right w:val="none" w:sz="0" w:space="0" w:color="auto"/>
      </w:divBdr>
    </w:div>
    <w:div w:id="645165371">
      <w:bodyDiv w:val="1"/>
      <w:marLeft w:val="0"/>
      <w:marRight w:val="0"/>
      <w:marTop w:val="0"/>
      <w:marBottom w:val="0"/>
      <w:divBdr>
        <w:top w:val="none" w:sz="0" w:space="0" w:color="auto"/>
        <w:left w:val="none" w:sz="0" w:space="0" w:color="auto"/>
        <w:bottom w:val="none" w:sz="0" w:space="0" w:color="auto"/>
        <w:right w:val="none" w:sz="0" w:space="0" w:color="auto"/>
      </w:divBdr>
    </w:div>
    <w:div w:id="651301451">
      <w:bodyDiv w:val="1"/>
      <w:marLeft w:val="0"/>
      <w:marRight w:val="0"/>
      <w:marTop w:val="0"/>
      <w:marBottom w:val="0"/>
      <w:divBdr>
        <w:top w:val="none" w:sz="0" w:space="0" w:color="auto"/>
        <w:left w:val="none" w:sz="0" w:space="0" w:color="auto"/>
        <w:bottom w:val="none" w:sz="0" w:space="0" w:color="auto"/>
        <w:right w:val="none" w:sz="0" w:space="0" w:color="auto"/>
      </w:divBdr>
    </w:div>
    <w:div w:id="651563295">
      <w:bodyDiv w:val="1"/>
      <w:marLeft w:val="0"/>
      <w:marRight w:val="0"/>
      <w:marTop w:val="0"/>
      <w:marBottom w:val="0"/>
      <w:divBdr>
        <w:top w:val="none" w:sz="0" w:space="0" w:color="auto"/>
        <w:left w:val="none" w:sz="0" w:space="0" w:color="auto"/>
        <w:bottom w:val="none" w:sz="0" w:space="0" w:color="auto"/>
        <w:right w:val="none" w:sz="0" w:space="0" w:color="auto"/>
      </w:divBdr>
    </w:div>
    <w:div w:id="664942454">
      <w:bodyDiv w:val="1"/>
      <w:marLeft w:val="0"/>
      <w:marRight w:val="0"/>
      <w:marTop w:val="0"/>
      <w:marBottom w:val="0"/>
      <w:divBdr>
        <w:top w:val="none" w:sz="0" w:space="0" w:color="auto"/>
        <w:left w:val="none" w:sz="0" w:space="0" w:color="auto"/>
        <w:bottom w:val="none" w:sz="0" w:space="0" w:color="auto"/>
        <w:right w:val="none" w:sz="0" w:space="0" w:color="auto"/>
      </w:divBdr>
      <w:divsChild>
        <w:div w:id="906913660">
          <w:marLeft w:val="0"/>
          <w:marRight w:val="0"/>
          <w:marTop w:val="0"/>
          <w:marBottom w:val="0"/>
          <w:divBdr>
            <w:top w:val="none" w:sz="0" w:space="0" w:color="auto"/>
            <w:left w:val="none" w:sz="0" w:space="0" w:color="auto"/>
            <w:bottom w:val="none" w:sz="0" w:space="0" w:color="auto"/>
            <w:right w:val="none" w:sz="0" w:space="0" w:color="auto"/>
          </w:divBdr>
          <w:divsChild>
            <w:div w:id="1465005054">
              <w:marLeft w:val="-225"/>
              <w:marRight w:val="-225"/>
              <w:marTop w:val="0"/>
              <w:marBottom w:val="0"/>
              <w:divBdr>
                <w:top w:val="none" w:sz="0" w:space="0" w:color="auto"/>
                <w:left w:val="none" w:sz="0" w:space="0" w:color="auto"/>
                <w:bottom w:val="none" w:sz="0" w:space="0" w:color="auto"/>
                <w:right w:val="none" w:sz="0" w:space="0" w:color="auto"/>
              </w:divBdr>
              <w:divsChild>
                <w:div w:id="685713473">
                  <w:marLeft w:val="0"/>
                  <w:marRight w:val="0"/>
                  <w:marTop w:val="0"/>
                  <w:marBottom w:val="0"/>
                  <w:divBdr>
                    <w:top w:val="none" w:sz="0" w:space="0" w:color="auto"/>
                    <w:left w:val="none" w:sz="0" w:space="0" w:color="auto"/>
                    <w:bottom w:val="none" w:sz="0" w:space="0" w:color="auto"/>
                    <w:right w:val="none" w:sz="0" w:space="0" w:color="auto"/>
                  </w:divBdr>
                  <w:divsChild>
                    <w:div w:id="165556852">
                      <w:marLeft w:val="0"/>
                      <w:marRight w:val="0"/>
                      <w:marTop w:val="0"/>
                      <w:marBottom w:val="0"/>
                      <w:divBdr>
                        <w:top w:val="none" w:sz="0" w:space="0" w:color="auto"/>
                        <w:left w:val="none" w:sz="0" w:space="0" w:color="auto"/>
                        <w:bottom w:val="none" w:sz="0" w:space="0" w:color="auto"/>
                        <w:right w:val="none" w:sz="0" w:space="0" w:color="auto"/>
                      </w:divBdr>
                      <w:divsChild>
                        <w:div w:id="140622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21664">
      <w:bodyDiv w:val="1"/>
      <w:marLeft w:val="0"/>
      <w:marRight w:val="0"/>
      <w:marTop w:val="0"/>
      <w:marBottom w:val="0"/>
      <w:divBdr>
        <w:top w:val="none" w:sz="0" w:space="0" w:color="auto"/>
        <w:left w:val="none" w:sz="0" w:space="0" w:color="auto"/>
        <w:bottom w:val="none" w:sz="0" w:space="0" w:color="auto"/>
        <w:right w:val="none" w:sz="0" w:space="0" w:color="auto"/>
      </w:divBdr>
    </w:div>
    <w:div w:id="744258018">
      <w:bodyDiv w:val="1"/>
      <w:marLeft w:val="0"/>
      <w:marRight w:val="0"/>
      <w:marTop w:val="0"/>
      <w:marBottom w:val="0"/>
      <w:divBdr>
        <w:top w:val="none" w:sz="0" w:space="0" w:color="auto"/>
        <w:left w:val="none" w:sz="0" w:space="0" w:color="auto"/>
        <w:bottom w:val="none" w:sz="0" w:space="0" w:color="auto"/>
        <w:right w:val="none" w:sz="0" w:space="0" w:color="auto"/>
      </w:divBdr>
    </w:div>
    <w:div w:id="756632850">
      <w:bodyDiv w:val="1"/>
      <w:marLeft w:val="0"/>
      <w:marRight w:val="0"/>
      <w:marTop w:val="0"/>
      <w:marBottom w:val="0"/>
      <w:divBdr>
        <w:top w:val="none" w:sz="0" w:space="0" w:color="auto"/>
        <w:left w:val="none" w:sz="0" w:space="0" w:color="auto"/>
        <w:bottom w:val="none" w:sz="0" w:space="0" w:color="auto"/>
        <w:right w:val="none" w:sz="0" w:space="0" w:color="auto"/>
      </w:divBdr>
    </w:div>
    <w:div w:id="769810909">
      <w:bodyDiv w:val="1"/>
      <w:marLeft w:val="0"/>
      <w:marRight w:val="0"/>
      <w:marTop w:val="0"/>
      <w:marBottom w:val="0"/>
      <w:divBdr>
        <w:top w:val="none" w:sz="0" w:space="0" w:color="auto"/>
        <w:left w:val="none" w:sz="0" w:space="0" w:color="auto"/>
        <w:bottom w:val="none" w:sz="0" w:space="0" w:color="auto"/>
        <w:right w:val="none" w:sz="0" w:space="0" w:color="auto"/>
      </w:divBdr>
    </w:div>
    <w:div w:id="780222011">
      <w:bodyDiv w:val="1"/>
      <w:marLeft w:val="0"/>
      <w:marRight w:val="0"/>
      <w:marTop w:val="0"/>
      <w:marBottom w:val="0"/>
      <w:divBdr>
        <w:top w:val="none" w:sz="0" w:space="0" w:color="auto"/>
        <w:left w:val="none" w:sz="0" w:space="0" w:color="auto"/>
        <w:bottom w:val="none" w:sz="0" w:space="0" w:color="auto"/>
        <w:right w:val="none" w:sz="0" w:space="0" w:color="auto"/>
      </w:divBdr>
    </w:div>
    <w:div w:id="786236861">
      <w:bodyDiv w:val="1"/>
      <w:marLeft w:val="0"/>
      <w:marRight w:val="0"/>
      <w:marTop w:val="0"/>
      <w:marBottom w:val="0"/>
      <w:divBdr>
        <w:top w:val="none" w:sz="0" w:space="0" w:color="auto"/>
        <w:left w:val="none" w:sz="0" w:space="0" w:color="auto"/>
        <w:bottom w:val="none" w:sz="0" w:space="0" w:color="auto"/>
        <w:right w:val="none" w:sz="0" w:space="0" w:color="auto"/>
      </w:divBdr>
    </w:div>
    <w:div w:id="834106356">
      <w:bodyDiv w:val="1"/>
      <w:marLeft w:val="0"/>
      <w:marRight w:val="0"/>
      <w:marTop w:val="0"/>
      <w:marBottom w:val="0"/>
      <w:divBdr>
        <w:top w:val="none" w:sz="0" w:space="0" w:color="auto"/>
        <w:left w:val="none" w:sz="0" w:space="0" w:color="auto"/>
        <w:bottom w:val="none" w:sz="0" w:space="0" w:color="auto"/>
        <w:right w:val="none" w:sz="0" w:space="0" w:color="auto"/>
      </w:divBdr>
    </w:div>
    <w:div w:id="839079391">
      <w:bodyDiv w:val="1"/>
      <w:marLeft w:val="0"/>
      <w:marRight w:val="0"/>
      <w:marTop w:val="0"/>
      <w:marBottom w:val="0"/>
      <w:divBdr>
        <w:top w:val="none" w:sz="0" w:space="0" w:color="auto"/>
        <w:left w:val="none" w:sz="0" w:space="0" w:color="auto"/>
        <w:bottom w:val="none" w:sz="0" w:space="0" w:color="auto"/>
        <w:right w:val="none" w:sz="0" w:space="0" w:color="auto"/>
      </w:divBdr>
    </w:div>
    <w:div w:id="874468267">
      <w:bodyDiv w:val="1"/>
      <w:marLeft w:val="0"/>
      <w:marRight w:val="0"/>
      <w:marTop w:val="0"/>
      <w:marBottom w:val="0"/>
      <w:divBdr>
        <w:top w:val="none" w:sz="0" w:space="0" w:color="auto"/>
        <w:left w:val="none" w:sz="0" w:space="0" w:color="auto"/>
        <w:bottom w:val="none" w:sz="0" w:space="0" w:color="auto"/>
        <w:right w:val="none" w:sz="0" w:space="0" w:color="auto"/>
      </w:divBdr>
    </w:div>
    <w:div w:id="905726846">
      <w:bodyDiv w:val="1"/>
      <w:marLeft w:val="0"/>
      <w:marRight w:val="0"/>
      <w:marTop w:val="0"/>
      <w:marBottom w:val="0"/>
      <w:divBdr>
        <w:top w:val="none" w:sz="0" w:space="0" w:color="auto"/>
        <w:left w:val="none" w:sz="0" w:space="0" w:color="auto"/>
        <w:bottom w:val="none" w:sz="0" w:space="0" w:color="auto"/>
        <w:right w:val="none" w:sz="0" w:space="0" w:color="auto"/>
      </w:divBdr>
    </w:div>
    <w:div w:id="918058505">
      <w:bodyDiv w:val="1"/>
      <w:marLeft w:val="0"/>
      <w:marRight w:val="0"/>
      <w:marTop w:val="0"/>
      <w:marBottom w:val="0"/>
      <w:divBdr>
        <w:top w:val="none" w:sz="0" w:space="0" w:color="auto"/>
        <w:left w:val="none" w:sz="0" w:space="0" w:color="auto"/>
        <w:bottom w:val="none" w:sz="0" w:space="0" w:color="auto"/>
        <w:right w:val="none" w:sz="0" w:space="0" w:color="auto"/>
      </w:divBdr>
    </w:div>
    <w:div w:id="938176671">
      <w:bodyDiv w:val="1"/>
      <w:marLeft w:val="0"/>
      <w:marRight w:val="0"/>
      <w:marTop w:val="0"/>
      <w:marBottom w:val="0"/>
      <w:divBdr>
        <w:top w:val="none" w:sz="0" w:space="0" w:color="auto"/>
        <w:left w:val="none" w:sz="0" w:space="0" w:color="auto"/>
        <w:bottom w:val="none" w:sz="0" w:space="0" w:color="auto"/>
        <w:right w:val="none" w:sz="0" w:space="0" w:color="auto"/>
      </w:divBdr>
    </w:div>
    <w:div w:id="974676957">
      <w:bodyDiv w:val="1"/>
      <w:marLeft w:val="0"/>
      <w:marRight w:val="0"/>
      <w:marTop w:val="0"/>
      <w:marBottom w:val="0"/>
      <w:divBdr>
        <w:top w:val="none" w:sz="0" w:space="0" w:color="auto"/>
        <w:left w:val="none" w:sz="0" w:space="0" w:color="auto"/>
        <w:bottom w:val="none" w:sz="0" w:space="0" w:color="auto"/>
        <w:right w:val="none" w:sz="0" w:space="0" w:color="auto"/>
      </w:divBdr>
    </w:div>
    <w:div w:id="978655669">
      <w:bodyDiv w:val="1"/>
      <w:marLeft w:val="0"/>
      <w:marRight w:val="0"/>
      <w:marTop w:val="0"/>
      <w:marBottom w:val="0"/>
      <w:divBdr>
        <w:top w:val="none" w:sz="0" w:space="0" w:color="auto"/>
        <w:left w:val="none" w:sz="0" w:space="0" w:color="auto"/>
        <w:bottom w:val="none" w:sz="0" w:space="0" w:color="auto"/>
        <w:right w:val="none" w:sz="0" w:space="0" w:color="auto"/>
      </w:divBdr>
    </w:div>
    <w:div w:id="987435865">
      <w:bodyDiv w:val="1"/>
      <w:marLeft w:val="0"/>
      <w:marRight w:val="0"/>
      <w:marTop w:val="0"/>
      <w:marBottom w:val="0"/>
      <w:divBdr>
        <w:top w:val="none" w:sz="0" w:space="0" w:color="auto"/>
        <w:left w:val="none" w:sz="0" w:space="0" w:color="auto"/>
        <w:bottom w:val="none" w:sz="0" w:space="0" w:color="auto"/>
        <w:right w:val="none" w:sz="0" w:space="0" w:color="auto"/>
      </w:divBdr>
    </w:div>
    <w:div w:id="1011032357">
      <w:bodyDiv w:val="1"/>
      <w:marLeft w:val="0"/>
      <w:marRight w:val="0"/>
      <w:marTop w:val="0"/>
      <w:marBottom w:val="0"/>
      <w:divBdr>
        <w:top w:val="none" w:sz="0" w:space="0" w:color="auto"/>
        <w:left w:val="none" w:sz="0" w:space="0" w:color="auto"/>
        <w:bottom w:val="none" w:sz="0" w:space="0" w:color="auto"/>
        <w:right w:val="none" w:sz="0" w:space="0" w:color="auto"/>
      </w:divBdr>
    </w:div>
    <w:div w:id="1012684951">
      <w:bodyDiv w:val="1"/>
      <w:marLeft w:val="0"/>
      <w:marRight w:val="0"/>
      <w:marTop w:val="0"/>
      <w:marBottom w:val="0"/>
      <w:divBdr>
        <w:top w:val="none" w:sz="0" w:space="0" w:color="auto"/>
        <w:left w:val="none" w:sz="0" w:space="0" w:color="auto"/>
        <w:bottom w:val="none" w:sz="0" w:space="0" w:color="auto"/>
        <w:right w:val="none" w:sz="0" w:space="0" w:color="auto"/>
      </w:divBdr>
    </w:div>
    <w:div w:id="1044407665">
      <w:bodyDiv w:val="1"/>
      <w:marLeft w:val="0"/>
      <w:marRight w:val="0"/>
      <w:marTop w:val="0"/>
      <w:marBottom w:val="0"/>
      <w:divBdr>
        <w:top w:val="none" w:sz="0" w:space="0" w:color="auto"/>
        <w:left w:val="none" w:sz="0" w:space="0" w:color="auto"/>
        <w:bottom w:val="none" w:sz="0" w:space="0" w:color="auto"/>
        <w:right w:val="none" w:sz="0" w:space="0" w:color="auto"/>
      </w:divBdr>
    </w:div>
    <w:div w:id="1050152025">
      <w:bodyDiv w:val="1"/>
      <w:marLeft w:val="0"/>
      <w:marRight w:val="0"/>
      <w:marTop w:val="0"/>
      <w:marBottom w:val="0"/>
      <w:divBdr>
        <w:top w:val="none" w:sz="0" w:space="0" w:color="auto"/>
        <w:left w:val="none" w:sz="0" w:space="0" w:color="auto"/>
        <w:bottom w:val="none" w:sz="0" w:space="0" w:color="auto"/>
        <w:right w:val="none" w:sz="0" w:space="0" w:color="auto"/>
      </w:divBdr>
    </w:div>
    <w:div w:id="1062487300">
      <w:bodyDiv w:val="1"/>
      <w:marLeft w:val="0"/>
      <w:marRight w:val="0"/>
      <w:marTop w:val="0"/>
      <w:marBottom w:val="0"/>
      <w:divBdr>
        <w:top w:val="none" w:sz="0" w:space="0" w:color="auto"/>
        <w:left w:val="none" w:sz="0" w:space="0" w:color="auto"/>
        <w:bottom w:val="none" w:sz="0" w:space="0" w:color="auto"/>
        <w:right w:val="none" w:sz="0" w:space="0" w:color="auto"/>
      </w:divBdr>
    </w:div>
    <w:div w:id="1091782519">
      <w:bodyDiv w:val="1"/>
      <w:marLeft w:val="0"/>
      <w:marRight w:val="0"/>
      <w:marTop w:val="0"/>
      <w:marBottom w:val="0"/>
      <w:divBdr>
        <w:top w:val="none" w:sz="0" w:space="0" w:color="auto"/>
        <w:left w:val="none" w:sz="0" w:space="0" w:color="auto"/>
        <w:bottom w:val="none" w:sz="0" w:space="0" w:color="auto"/>
        <w:right w:val="none" w:sz="0" w:space="0" w:color="auto"/>
      </w:divBdr>
    </w:div>
    <w:div w:id="1098137124">
      <w:bodyDiv w:val="1"/>
      <w:marLeft w:val="0"/>
      <w:marRight w:val="0"/>
      <w:marTop w:val="0"/>
      <w:marBottom w:val="0"/>
      <w:divBdr>
        <w:top w:val="none" w:sz="0" w:space="0" w:color="auto"/>
        <w:left w:val="none" w:sz="0" w:space="0" w:color="auto"/>
        <w:bottom w:val="none" w:sz="0" w:space="0" w:color="auto"/>
        <w:right w:val="none" w:sz="0" w:space="0" w:color="auto"/>
      </w:divBdr>
    </w:div>
    <w:div w:id="1170832318">
      <w:bodyDiv w:val="1"/>
      <w:marLeft w:val="0"/>
      <w:marRight w:val="0"/>
      <w:marTop w:val="0"/>
      <w:marBottom w:val="0"/>
      <w:divBdr>
        <w:top w:val="none" w:sz="0" w:space="0" w:color="auto"/>
        <w:left w:val="none" w:sz="0" w:space="0" w:color="auto"/>
        <w:bottom w:val="none" w:sz="0" w:space="0" w:color="auto"/>
        <w:right w:val="none" w:sz="0" w:space="0" w:color="auto"/>
      </w:divBdr>
    </w:div>
    <w:div w:id="1174804289">
      <w:bodyDiv w:val="1"/>
      <w:marLeft w:val="0"/>
      <w:marRight w:val="0"/>
      <w:marTop w:val="0"/>
      <w:marBottom w:val="0"/>
      <w:divBdr>
        <w:top w:val="none" w:sz="0" w:space="0" w:color="auto"/>
        <w:left w:val="none" w:sz="0" w:space="0" w:color="auto"/>
        <w:bottom w:val="none" w:sz="0" w:space="0" w:color="auto"/>
        <w:right w:val="none" w:sz="0" w:space="0" w:color="auto"/>
      </w:divBdr>
    </w:div>
    <w:div w:id="1204902496">
      <w:bodyDiv w:val="1"/>
      <w:marLeft w:val="0"/>
      <w:marRight w:val="0"/>
      <w:marTop w:val="0"/>
      <w:marBottom w:val="0"/>
      <w:divBdr>
        <w:top w:val="none" w:sz="0" w:space="0" w:color="auto"/>
        <w:left w:val="none" w:sz="0" w:space="0" w:color="auto"/>
        <w:bottom w:val="none" w:sz="0" w:space="0" w:color="auto"/>
        <w:right w:val="none" w:sz="0" w:space="0" w:color="auto"/>
      </w:divBdr>
    </w:div>
    <w:div w:id="1211579044">
      <w:bodyDiv w:val="1"/>
      <w:marLeft w:val="0"/>
      <w:marRight w:val="0"/>
      <w:marTop w:val="0"/>
      <w:marBottom w:val="0"/>
      <w:divBdr>
        <w:top w:val="none" w:sz="0" w:space="0" w:color="auto"/>
        <w:left w:val="none" w:sz="0" w:space="0" w:color="auto"/>
        <w:bottom w:val="none" w:sz="0" w:space="0" w:color="auto"/>
        <w:right w:val="none" w:sz="0" w:space="0" w:color="auto"/>
      </w:divBdr>
    </w:div>
    <w:div w:id="1224369908">
      <w:bodyDiv w:val="1"/>
      <w:marLeft w:val="0"/>
      <w:marRight w:val="0"/>
      <w:marTop w:val="0"/>
      <w:marBottom w:val="0"/>
      <w:divBdr>
        <w:top w:val="none" w:sz="0" w:space="0" w:color="auto"/>
        <w:left w:val="none" w:sz="0" w:space="0" w:color="auto"/>
        <w:bottom w:val="none" w:sz="0" w:space="0" w:color="auto"/>
        <w:right w:val="none" w:sz="0" w:space="0" w:color="auto"/>
      </w:divBdr>
    </w:div>
    <w:div w:id="1239706647">
      <w:bodyDiv w:val="1"/>
      <w:marLeft w:val="0"/>
      <w:marRight w:val="0"/>
      <w:marTop w:val="0"/>
      <w:marBottom w:val="0"/>
      <w:divBdr>
        <w:top w:val="none" w:sz="0" w:space="0" w:color="auto"/>
        <w:left w:val="none" w:sz="0" w:space="0" w:color="auto"/>
        <w:bottom w:val="none" w:sz="0" w:space="0" w:color="auto"/>
        <w:right w:val="none" w:sz="0" w:space="0" w:color="auto"/>
      </w:divBdr>
    </w:div>
    <w:div w:id="1274484934">
      <w:bodyDiv w:val="1"/>
      <w:marLeft w:val="0"/>
      <w:marRight w:val="0"/>
      <w:marTop w:val="0"/>
      <w:marBottom w:val="0"/>
      <w:divBdr>
        <w:top w:val="none" w:sz="0" w:space="0" w:color="auto"/>
        <w:left w:val="none" w:sz="0" w:space="0" w:color="auto"/>
        <w:bottom w:val="none" w:sz="0" w:space="0" w:color="auto"/>
        <w:right w:val="none" w:sz="0" w:space="0" w:color="auto"/>
      </w:divBdr>
    </w:div>
    <w:div w:id="1294747201">
      <w:bodyDiv w:val="1"/>
      <w:marLeft w:val="0"/>
      <w:marRight w:val="0"/>
      <w:marTop w:val="0"/>
      <w:marBottom w:val="0"/>
      <w:divBdr>
        <w:top w:val="none" w:sz="0" w:space="0" w:color="auto"/>
        <w:left w:val="none" w:sz="0" w:space="0" w:color="auto"/>
        <w:bottom w:val="none" w:sz="0" w:space="0" w:color="auto"/>
        <w:right w:val="none" w:sz="0" w:space="0" w:color="auto"/>
      </w:divBdr>
    </w:div>
    <w:div w:id="1307856961">
      <w:bodyDiv w:val="1"/>
      <w:marLeft w:val="0"/>
      <w:marRight w:val="0"/>
      <w:marTop w:val="0"/>
      <w:marBottom w:val="0"/>
      <w:divBdr>
        <w:top w:val="none" w:sz="0" w:space="0" w:color="auto"/>
        <w:left w:val="none" w:sz="0" w:space="0" w:color="auto"/>
        <w:bottom w:val="none" w:sz="0" w:space="0" w:color="auto"/>
        <w:right w:val="none" w:sz="0" w:space="0" w:color="auto"/>
      </w:divBdr>
    </w:div>
    <w:div w:id="1326711768">
      <w:bodyDiv w:val="1"/>
      <w:marLeft w:val="0"/>
      <w:marRight w:val="0"/>
      <w:marTop w:val="0"/>
      <w:marBottom w:val="0"/>
      <w:divBdr>
        <w:top w:val="none" w:sz="0" w:space="0" w:color="auto"/>
        <w:left w:val="none" w:sz="0" w:space="0" w:color="auto"/>
        <w:bottom w:val="none" w:sz="0" w:space="0" w:color="auto"/>
        <w:right w:val="none" w:sz="0" w:space="0" w:color="auto"/>
      </w:divBdr>
    </w:div>
    <w:div w:id="1334917877">
      <w:bodyDiv w:val="1"/>
      <w:marLeft w:val="0"/>
      <w:marRight w:val="0"/>
      <w:marTop w:val="0"/>
      <w:marBottom w:val="0"/>
      <w:divBdr>
        <w:top w:val="none" w:sz="0" w:space="0" w:color="auto"/>
        <w:left w:val="none" w:sz="0" w:space="0" w:color="auto"/>
        <w:bottom w:val="none" w:sz="0" w:space="0" w:color="auto"/>
        <w:right w:val="none" w:sz="0" w:space="0" w:color="auto"/>
      </w:divBdr>
    </w:div>
    <w:div w:id="1364748568">
      <w:bodyDiv w:val="1"/>
      <w:marLeft w:val="0"/>
      <w:marRight w:val="0"/>
      <w:marTop w:val="0"/>
      <w:marBottom w:val="0"/>
      <w:divBdr>
        <w:top w:val="none" w:sz="0" w:space="0" w:color="auto"/>
        <w:left w:val="none" w:sz="0" w:space="0" w:color="auto"/>
        <w:bottom w:val="none" w:sz="0" w:space="0" w:color="auto"/>
        <w:right w:val="none" w:sz="0" w:space="0" w:color="auto"/>
      </w:divBdr>
    </w:div>
    <w:div w:id="1396049967">
      <w:bodyDiv w:val="1"/>
      <w:marLeft w:val="0"/>
      <w:marRight w:val="0"/>
      <w:marTop w:val="0"/>
      <w:marBottom w:val="0"/>
      <w:divBdr>
        <w:top w:val="none" w:sz="0" w:space="0" w:color="auto"/>
        <w:left w:val="none" w:sz="0" w:space="0" w:color="auto"/>
        <w:bottom w:val="none" w:sz="0" w:space="0" w:color="auto"/>
        <w:right w:val="none" w:sz="0" w:space="0" w:color="auto"/>
      </w:divBdr>
    </w:div>
    <w:div w:id="1433206821">
      <w:bodyDiv w:val="1"/>
      <w:marLeft w:val="0"/>
      <w:marRight w:val="0"/>
      <w:marTop w:val="0"/>
      <w:marBottom w:val="0"/>
      <w:divBdr>
        <w:top w:val="none" w:sz="0" w:space="0" w:color="auto"/>
        <w:left w:val="none" w:sz="0" w:space="0" w:color="auto"/>
        <w:bottom w:val="none" w:sz="0" w:space="0" w:color="auto"/>
        <w:right w:val="none" w:sz="0" w:space="0" w:color="auto"/>
      </w:divBdr>
    </w:div>
    <w:div w:id="1434399499">
      <w:bodyDiv w:val="1"/>
      <w:marLeft w:val="0"/>
      <w:marRight w:val="0"/>
      <w:marTop w:val="0"/>
      <w:marBottom w:val="0"/>
      <w:divBdr>
        <w:top w:val="none" w:sz="0" w:space="0" w:color="auto"/>
        <w:left w:val="none" w:sz="0" w:space="0" w:color="auto"/>
        <w:bottom w:val="none" w:sz="0" w:space="0" w:color="auto"/>
        <w:right w:val="none" w:sz="0" w:space="0" w:color="auto"/>
      </w:divBdr>
    </w:div>
    <w:div w:id="1453206432">
      <w:bodyDiv w:val="1"/>
      <w:marLeft w:val="0"/>
      <w:marRight w:val="0"/>
      <w:marTop w:val="0"/>
      <w:marBottom w:val="0"/>
      <w:divBdr>
        <w:top w:val="none" w:sz="0" w:space="0" w:color="auto"/>
        <w:left w:val="none" w:sz="0" w:space="0" w:color="auto"/>
        <w:bottom w:val="none" w:sz="0" w:space="0" w:color="auto"/>
        <w:right w:val="none" w:sz="0" w:space="0" w:color="auto"/>
      </w:divBdr>
    </w:div>
    <w:div w:id="1454251191">
      <w:bodyDiv w:val="1"/>
      <w:marLeft w:val="0"/>
      <w:marRight w:val="0"/>
      <w:marTop w:val="0"/>
      <w:marBottom w:val="0"/>
      <w:divBdr>
        <w:top w:val="none" w:sz="0" w:space="0" w:color="auto"/>
        <w:left w:val="none" w:sz="0" w:space="0" w:color="auto"/>
        <w:bottom w:val="none" w:sz="0" w:space="0" w:color="auto"/>
        <w:right w:val="none" w:sz="0" w:space="0" w:color="auto"/>
      </w:divBdr>
    </w:div>
    <w:div w:id="1463620954">
      <w:bodyDiv w:val="1"/>
      <w:marLeft w:val="0"/>
      <w:marRight w:val="0"/>
      <w:marTop w:val="0"/>
      <w:marBottom w:val="0"/>
      <w:divBdr>
        <w:top w:val="none" w:sz="0" w:space="0" w:color="auto"/>
        <w:left w:val="none" w:sz="0" w:space="0" w:color="auto"/>
        <w:bottom w:val="none" w:sz="0" w:space="0" w:color="auto"/>
        <w:right w:val="none" w:sz="0" w:space="0" w:color="auto"/>
      </w:divBdr>
    </w:div>
    <w:div w:id="1489907915">
      <w:bodyDiv w:val="1"/>
      <w:marLeft w:val="0"/>
      <w:marRight w:val="0"/>
      <w:marTop w:val="0"/>
      <w:marBottom w:val="0"/>
      <w:divBdr>
        <w:top w:val="none" w:sz="0" w:space="0" w:color="auto"/>
        <w:left w:val="none" w:sz="0" w:space="0" w:color="auto"/>
        <w:bottom w:val="none" w:sz="0" w:space="0" w:color="auto"/>
        <w:right w:val="none" w:sz="0" w:space="0" w:color="auto"/>
      </w:divBdr>
      <w:divsChild>
        <w:div w:id="249392198">
          <w:marLeft w:val="446"/>
          <w:marRight w:val="0"/>
          <w:marTop w:val="192"/>
          <w:marBottom w:val="0"/>
          <w:divBdr>
            <w:top w:val="none" w:sz="0" w:space="0" w:color="auto"/>
            <w:left w:val="none" w:sz="0" w:space="0" w:color="auto"/>
            <w:bottom w:val="none" w:sz="0" w:space="0" w:color="auto"/>
            <w:right w:val="none" w:sz="0" w:space="0" w:color="auto"/>
          </w:divBdr>
        </w:div>
        <w:div w:id="784498562">
          <w:marLeft w:val="446"/>
          <w:marRight w:val="0"/>
          <w:marTop w:val="192"/>
          <w:marBottom w:val="0"/>
          <w:divBdr>
            <w:top w:val="none" w:sz="0" w:space="0" w:color="auto"/>
            <w:left w:val="none" w:sz="0" w:space="0" w:color="auto"/>
            <w:bottom w:val="none" w:sz="0" w:space="0" w:color="auto"/>
            <w:right w:val="none" w:sz="0" w:space="0" w:color="auto"/>
          </w:divBdr>
        </w:div>
        <w:div w:id="1724527421">
          <w:marLeft w:val="446"/>
          <w:marRight w:val="0"/>
          <w:marTop w:val="192"/>
          <w:marBottom w:val="0"/>
          <w:divBdr>
            <w:top w:val="none" w:sz="0" w:space="0" w:color="auto"/>
            <w:left w:val="none" w:sz="0" w:space="0" w:color="auto"/>
            <w:bottom w:val="none" w:sz="0" w:space="0" w:color="auto"/>
            <w:right w:val="none" w:sz="0" w:space="0" w:color="auto"/>
          </w:divBdr>
        </w:div>
      </w:divsChild>
    </w:div>
    <w:div w:id="1507014134">
      <w:bodyDiv w:val="1"/>
      <w:marLeft w:val="0"/>
      <w:marRight w:val="0"/>
      <w:marTop w:val="0"/>
      <w:marBottom w:val="0"/>
      <w:divBdr>
        <w:top w:val="none" w:sz="0" w:space="0" w:color="auto"/>
        <w:left w:val="none" w:sz="0" w:space="0" w:color="auto"/>
        <w:bottom w:val="none" w:sz="0" w:space="0" w:color="auto"/>
        <w:right w:val="none" w:sz="0" w:space="0" w:color="auto"/>
      </w:divBdr>
    </w:div>
    <w:div w:id="1517890859">
      <w:bodyDiv w:val="1"/>
      <w:marLeft w:val="0"/>
      <w:marRight w:val="0"/>
      <w:marTop w:val="0"/>
      <w:marBottom w:val="0"/>
      <w:divBdr>
        <w:top w:val="none" w:sz="0" w:space="0" w:color="auto"/>
        <w:left w:val="none" w:sz="0" w:space="0" w:color="auto"/>
        <w:bottom w:val="none" w:sz="0" w:space="0" w:color="auto"/>
        <w:right w:val="none" w:sz="0" w:space="0" w:color="auto"/>
      </w:divBdr>
      <w:divsChild>
        <w:div w:id="239145090">
          <w:marLeft w:val="547"/>
          <w:marRight w:val="0"/>
          <w:marTop w:val="0"/>
          <w:marBottom w:val="0"/>
          <w:divBdr>
            <w:top w:val="none" w:sz="0" w:space="0" w:color="auto"/>
            <w:left w:val="none" w:sz="0" w:space="0" w:color="auto"/>
            <w:bottom w:val="none" w:sz="0" w:space="0" w:color="auto"/>
            <w:right w:val="none" w:sz="0" w:space="0" w:color="auto"/>
          </w:divBdr>
        </w:div>
      </w:divsChild>
    </w:div>
    <w:div w:id="1520312434">
      <w:bodyDiv w:val="1"/>
      <w:marLeft w:val="0"/>
      <w:marRight w:val="0"/>
      <w:marTop w:val="0"/>
      <w:marBottom w:val="0"/>
      <w:divBdr>
        <w:top w:val="none" w:sz="0" w:space="0" w:color="auto"/>
        <w:left w:val="none" w:sz="0" w:space="0" w:color="auto"/>
        <w:bottom w:val="none" w:sz="0" w:space="0" w:color="auto"/>
        <w:right w:val="none" w:sz="0" w:space="0" w:color="auto"/>
      </w:divBdr>
    </w:div>
    <w:div w:id="1576161585">
      <w:bodyDiv w:val="1"/>
      <w:marLeft w:val="0"/>
      <w:marRight w:val="0"/>
      <w:marTop w:val="0"/>
      <w:marBottom w:val="0"/>
      <w:divBdr>
        <w:top w:val="none" w:sz="0" w:space="0" w:color="auto"/>
        <w:left w:val="none" w:sz="0" w:space="0" w:color="auto"/>
        <w:bottom w:val="none" w:sz="0" w:space="0" w:color="auto"/>
        <w:right w:val="none" w:sz="0" w:space="0" w:color="auto"/>
      </w:divBdr>
    </w:div>
    <w:div w:id="1602839837">
      <w:bodyDiv w:val="1"/>
      <w:marLeft w:val="0"/>
      <w:marRight w:val="0"/>
      <w:marTop w:val="0"/>
      <w:marBottom w:val="0"/>
      <w:divBdr>
        <w:top w:val="none" w:sz="0" w:space="0" w:color="auto"/>
        <w:left w:val="none" w:sz="0" w:space="0" w:color="auto"/>
        <w:bottom w:val="none" w:sz="0" w:space="0" w:color="auto"/>
        <w:right w:val="none" w:sz="0" w:space="0" w:color="auto"/>
      </w:divBdr>
    </w:div>
    <w:div w:id="1620574453">
      <w:bodyDiv w:val="1"/>
      <w:marLeft w:val="0"/>
      <w:marRight w:val="0"/>
      <w:marTop w:val="0"/>
      <w:marBottom w:val="0"/>
      <w:divBdr>
        <w:top w:val="none" w:sz="0" w:space="0" w:color="auto"/>
        <w:left w:val="none" w:sz="0" w:space="0" w:color="auto"/>
        <w:bottom w:val="none" w:sz="0" w:space="0" w:color="auto"/>
        <w:right w:val="none" w:sz="0" w:space="0" w:color="auto"/>
      </w:divBdr>
    </w:div>
    <w:div w:id="1639802526">
      <w:bodyDiv w:val="1"/>
      <w:marLeft w:val="0"/>
      <w:marRight w:val="0"/>
      <w:marTop w:val="0"/>
      <w:marBottom w:val="0"/>
      <w:divBdr>
        <w:top w:val="none" w:sz="0" w:space="0" w:color="auto"/>
        <w:left w:val="none" w:sz="0" w:space="0" w:color="auto"/>
        <w:bottom w:val="none" w:sz="0" w:space="0" w:color="auto"/>
        <w:right w:val="none" w:sz="0" w:space="0" w:color="auto"/>
      </w:divBdr>
    </w:div>
    <w:div w:id="1641572989">
      <w:bodyDiv w:val="1"/>
      <w:marLeft w:val="0"/>
      <w:marRight w:val="0"/>
      <w:marTop w:val="0"/>
      <w:marBottom w:val="0"/>
      <w:divBdr>
        <w:top w:val="none" w:sz="0" w:space="0" w:color="auto"/>
        <w:left w:val="none" w:sz="0" w:space="0" w:color="auto"/>
        <w:bottom w:val="none" w:sz="0" w:space="0" w:color="auto"/>
        <w:right w:val="none" w:sz="0" w:space="0" w:color="auto"/>
      </w:divBdr>
    </w:div>
    <w:div w:id="1655912844">
      <w:bodyDiv w:val="1"/>
      <w:marLeft w:val="0"/>
      <w:marRight w:val="0"/>
      <w:marTop w:val="0"/>
      <w:marBottom w:val="0"/>
      <w:divBdr>
        <w:top w:val="none" w:sz="0" w:space="0" w:color="auto"/>
        <w:left w:val="none" w:sz="0" w:space="0" w:color="auto"/>
        <w:bottom w:val="none" w:sz="0" w:space="0" w:color="auto"/>
        <w:right w:val="none" w:sz="0" w:space="0" w:color="auto"/>
      </w:divBdr>
    </w:div>
    <w:div w:id="1666588832">
      <w:bodyDiv w:val="1"/>
      <w:marLeft w:val="0"/>
      <w:marRight w:val="0"/>
      <w:marTop w:val="0"/>
      <w:marBottom w:val="0"/>
      <w:divBdr>
        <w:top w:val="none" w:sz="0" w:space="0" w:color="auto"/>
        <w:left w:val="none" w:sz="0" w:space="0" w:color="auto"/>
        <w:bottom w:val="none" w:sz="0" w:space="0" w:color="auto"/>
        <w:right w:val="none" w:sz="0" w:space="0" w:color="auto"/>
      </w:divBdr>
    </w:div>
    <w:div w:id="1740050889">
      <w:bodyDiv w:val="1"/>
      <w:marLeft w:val="0"/>
      <w:marRight w:val="0"/>
      <w:marTop w:val="0"/>
      <w:marBottom w:val="0"/>
      <w:divBdr>
        <w:top w:val="none" w:sz="0" w:space="0" w:color="auto"/>
        <w:left w:val="none" w:sz="0" w:space="0" w:color="auto"/>
        <w:bottom w:val="none" w:sz="0" w:space="0" w:color="auto"/>
        <w:right w:val="none" w:sz="0" w:space="0" w:color="auto"/>
      </w:divBdr>
      <w:divsChild>
        <w:div w:id="58940303">
          <w:marLeft w:val="288"/>
          <w:marRight w:val="0"/>
          <w:marTop w:val="0"/>
          <w:marBottom w:val="0"/>
          <w:divBdr>
            <w:top w:val="none" w:sz="0" w:space="0" w:color="auto"/>
            <w:left w:val="none" w:sz="0" w:space="0" w:color="auto"/>
            <w:bottom w:val="none" w:sz="0" w:space="0" w:color="auto"/>
            <w:right w:val="none" w:sz="0" w:space="0" w:color="auto"/>
          </w:divBdr>
        </w:div>
        <w:div w:id="230697257">
          <w:marLeft w:val="288"/>
          <w:marRight w:val="0"/>
          <w:marTop w:val="0"/>
          <w:marBottom w:val="0"/>
          <w:divBdr>
            <w:top w:val="none" w:sz="0" w:space="0" w:color="auto"/>
            <w:left w:val="none" w:sz="0" w:space="0" w:color="auto"/>
            <w:bottom w:val="none" w:sz="0" w:space="0" w:color="auto"/>
            <w:right w:val="none" w:sz="0" w:space="0" w:color="auto"/>
          </w:divBdr>
        </w:div>
        <w:div w:id="257907645">
          <w:marLeft w:val="288"/>
          <w:marRight w:val="0"/>
          <w:marTop w:val="0"/>
          <w:marBottom w:val="0"/>
          <w:divBdr>
            <w:top w:val="none" w:sz="0" w:space="0" w:color="auto"/>
            <w:left w:val="none" w:sz="0" w:space="0" w:color="auto"/>
            <w:bottom w:val="none" w:sz="0" w:space="0" w:color="auto"/>
            <w:right w:val="none" w:sz="0" w:space="0" w:color="auto"/>
          </w:divBdr>
        </w:div>
        <w:div w:id="270283800">
          <w:marLeft w:val="288"/>
          <w:marRight w:val="0"/>
          <w:marTop w:val="0"/>
          <w:marBottom w:val="0"/>
          <w:divBdr>
            <w:top w:val="none" w:sz="0" w:space="0" w:color="auto"/>
            <w:left w:val="none" w:sz="0" w:space="0" w:color="auto"/>
            <w:bottom w:val="none" w:sz="0" w:space="0" w:color="auto"/>
            <w:right w:val="none" w:sz="0" w:space="0" w:color="auto"/>
          </w:divBdr>
        </w:div>
        <w:div w:id="327829014">
          <w:marLeft w:val="288"/>
          <w:marRight w:val="0"/>
          <w:marTop w:val="0"/>
          <w:marBottom w:val="0"/>
          <w:divBdr>
            <w:top w:val="none" w:sz="0" w:space="0" w:color="auto"/>
            <w:left w:val="none" w:sz="0" w:space="0" w:color="auto"/>
            <w:bottom w:val="none" w:sz="0" w:space="0" w:color="auto"/>
            <w:right w:val="none" w:sz="0" w:space="0" w:color="auto"/>
          </w:divBdr>
        </w:div>
        <w:div w:id="402799724">
          <w:marLeft w:val="288"/>
          <w:marRight w:val="0"/>
          <w:marTop w:val="0"/>
          <w:marBottom w:val="0"/>
          <w:divBdr>
            <w:top w:val="none" w:sz="0" w:space="0" w:color="auto"/>
            <w:left w:val="none" w:sz="0" w:space="0" w:color="auto"/>
            <w:bottom w:val="none" w:sz="0" w:space="0" w:color="auto"/>
            <w:right w:val="none" w:sz="0" w:space="0" w:color="auto"/>
          </w:divBdr>
        </w:div>
        <w:div w:id="1572891121">
          <w:marLeft w:val="288"/>
          <w:marRight w:val="0"/>
          <w:marTop w:val="0"/>
          <w:marBottom w:val="0"/>
          <w:divBdr>
            <w:top w:val="none" w:sz="0" w:space="0" w:color="auto"/>
            <w:left w:val="none" w:sz="0" w:space="0" w:color="auto"/>
            <w:bottom w:val="none" w:sz="0" w:space="0" w:color="auto"/>
            <w:right w:val="none" w:sz="0" w:space="0" w:color="auto"/>
          </w:divBdr>
        </w:div>
        <w:div w:id="1619601577">
          <w:marLeft w:val="288"/>
          <w:marRight w:val="0"/>
          <w:marTop w:val="0"/>
          <w:marBottom w:val="0"/>
          <w:divBdr>
            <w:top w:val="none" w:sz="0" w:space="0" w:color="auto"/>
            <w:left w:val="none" w:sz="0" w:space="0" w:color="auto"/>
            <w:bottom w:val="none" w:sz="0" w:space="0" w:color="auto"/>
            <w:right w:val="none" w:sz="0" w:space="0" w:color="auto"/>
          </w:divBdr>
        </w:div>
        <w:div w:id="1941377664">
          <w:marLeft w:val="288"/>
          <w:marRight w:val="0"/>
          <w:marTop w:val="0"/>
          <w:marBottom w:val="0"/>
          <w:divBdr>
            <w:top w:val="none" w:sz="0" w:space="0" w:color="auto"/>
            <w:left w:val="none" w:sz="0" w:space="0" w:color="auto"/>
            <w:bottom w:val="none" w:sz="0" w:space="0" w:color="auto"/>
            <w:right w:val="none" w:sz="0" w:space="0" w:color="auto"/>
          </w:divBdr>
        </w:div>
      </w:divsChild>
    </w:div>
    <w:div w:id="1786583826">
      <w:bodyDiv w:val="1"/>
      <w:marLeft w:val="0"/>
      <w:marRight w:val="0"/>
      <w:marTop w:val="0"/>
      <w:marBottom w:val="0"/>
      <w:divBdr>
        <w:top w:val="none" w:sz="0" w:space="0" w:color="auto"/>
        <w:left w:val="none" w:sz="0" w:space="0" w:color="auto"/>
        <w:bottom w:val="none" w:sz="0" w:space="0" w:color="auto"/>
        <w:right w:val="none" w:sz="0" w:space="0" w:color="auto"/>
      </w:divBdr>
    </w:div>
    <w:div w:id="1833253336">
      <w:bodyDiv w:val="1"/>
      <w:marLeft w:val="0"/>
      <w:marRight w:val="0"/>
      <w:marTop w:val="0"/>
      <w:marBottom w:val="0"/>
      <w:divBdr>
        <w:top w:val="none" w:sz="0" w:space="0" w:color="auto"/>
        <w:left w:val="none" w:sz="0" w:space="0" w:color="auto"/>
        <w:bottom w:val="none" w:sz="0" w:space="0" w:color="auto"/>
        <w:right w:val="none" w:sz="0" w:space="0" w:color="auto"/>
      </w:divBdr>
    </w:div>
    <w:div w:id="1865899629">
      <w:bodyDiv w:val="1"/>
      <w:marLeft w:val="0"/>
      <w:marRight w:val="0"/>
      <w:marTop w:val="0"/>
      <w:marBottom w:val="0"/>
      <w:divBdr>
        <w:top w:val="none" w:sz="0" w:space="0" w:color="auto"/>
        <w:left w:val="none" w:sz="0" w:space="0" w:color="auto"/>
        <w:bottom w:val="none" w:sz="0" w:space="0" w:color="auto"/>
        <w:right w:val="none" w:sz="0" w:space="0" w:color="auto"/>
      </w:divBdr>
    </w:div>
    <w:div w:id="1901551255">
      <w:bodyDiv w:val="1"/>
      <w:marLeft w:val="0"/>
      <w:marRight w:val="0"/>
      <w:marTop w:val="0"/>
      <w:marBottom w:val="0"/>
      <w:divBdr>
        <w:top w:val="none" w:sz="0" w:space="0" w:color="auto"/>
        <w:left w:val="none" w:sz="0" w:space="0" w:color="auto"/>
        <w:bottom w:val="none" w:sz="0" w:space="0" w:color="auto"/>
        <w:right w:val="none" w:sz="0" w:space="0" w:color="auto"/>
      </w:divBdr>
    </w:div>
    <w:div w:id="1911495555">
      <w:bodyDiv w:val="1"/>
      <w:marLeft w:val="0"/>
      <w:marRight w:val="0"/>
      <w:marTop w:val="0"/>
      <w:marBottom w:val="0"/>
      <w:divBdr>
        <w:top w:val="none" w:sz="0" w:space="0" w:color="auto"/>
        <w:left w:val="none" w:sz="0" w:space="0" w:color="auto"/>
        <w:bottom w:val="none" w:sz="0" w:space="0" w:color="auto"/>
        <w:right w:val="none" w:sz="0" w:space="0" w:color="auto"/>
      </w:divBdr>
    </w:div>
    <w:div w:id="1953856304">
      <w:bodyDiv w:val="1"/>
      <w:marLeft w:val="0"/>
      <w:marRight w:val="0"/>
      <w:marTop w:val="0"/>
      <w:marBottom w:val="0"/>
      <w:divBdr>
        <w:top w:val="none" w:sz="0" w:space="0" w:color="auto"/>
        <w:left w:val="none" w:sz="0" w:space="0" w:color="auto"/>
        <w:bottom w:val="none" w:sz="0" w:space="0" w:color="auto"/>
        <w:right w:val="none" w:sz="0" w:space="0" w:color="auto"/>
      </w:divBdr>
    </w:div>
    <w:div w:id="1967352088">
      <w:bodyDiv w:val="1"/>
      <w:marLeft w:val="0"/>
      <w:marRight w:val="0"/>
      <w:marTop w:val="0"/>
      <w:marBottom w:val="0"/>
      <w:divBdr>
        <w:top w:val="none" w:sz="0" w:space="0" w:color="auto"/>
        <w:left w:val="none" w:sz="0" w:space="0" w:color="auto"/>
        <w:bottom w:val="none" w:sz="0" w:space="0" w:color="auto"/>
        <w:right w:val="none" w:sz="0" w:space="0" w:color="auto"/>
      </w:divBdr>
    </w:div>
    <w:div w:id="1970239337">
      <w:bodyDiv w:val="1"/>
      <w:marLeft w:val="0"/>
      <w:marRight w:val="0"/>
      <w:marTop w:val="0"/>
      <w:marBottom w:val="0"/>
      <w:divBdr>
        <w:top w:val="none" w:sz="0" w:space="0" w:color="auto"/>
        <w:left w:val="none" w:sz="0" w:space="0" w:color="auto"/>
        <w:bottom w:val="none" w:sz="0" w:space="0" w:color="auto"/>
        <w:right w:val="none" w:sz="0" w:space="0" w:color="auto"/>
      </w:divBdr>
    </w:div>
    <w:div w:id="1977638917">
      <w:bodyDiv w:val="1"/>
      <w:marLeft w:val="0"/>
      <w:marRight w:val="0"/>
      <w:marTop w:val="0"/>
      <w:marBottom w:val="0"/>
      <w:divBdr>
        <w:top w:val="none" w:sz="0" w:space="0" w:color="auto"/>
        <w:left w:val="none" w:sz="0" w:space="0" w:color="auto"/>
        <w:bottom w:val="none" w:sz="0" w:space="0" w:color="auto"/>
        <w:right w:val="none" w:sz="0" w:space="0" w:color="auto"/>
      </w:divBdr>
    </w:div>
    <w:div w:id="1981809055">
      <w:bodyDiv w:val="1"/>
      <w:marLeft w:val="0"/>
      <w:marRight w:val="0"/>
      <w:marTop w:val="0"/>
      <w:marBottom w:val="0"/>
      <w:divBdr>
        <w:top w:val="none" w:sz="0" w:space="0" w:color="auto"/>
        <w:left w:val="none" w:sz="0" w:space="0" w:color="auto"/>
        <w:bottom w:val="none" w:sz="0" w:space="0" w:color="auto"/>
        <w:right w:val="none" w:sz="0" w:space="0" w:color="auto"/>
      </w:divBdr>
    </w:div>
    <w:div w:id="2000380948">
      <w:bodyDiv w:val="1"/>
      <w:marLeft w:val="0"/>
      <w:marRight w:val="0"/>
      <w:marTop w:val="0"/>
      <w:marBottom w:val="0"/>
      <w:divBdr>
        <w:top w:val="none" w:sz="0" w:space="0" w:color="auto"/>
        <w:left w:val="none" w:sz="0" w:space="0" w:color="auto"/>
        <w:bottom w:val="none" w:sz="0" w:space="0" w:color="auto"/>
        <w:right w:val="none" w:sz="0" w:space="0" w:color="auto"/>
      </w:divBdr>
    </w:div>
    <w:div w:id="2014799283">
      <w:bodyDiv w:val="1"/>
      <w:marLeft w:val="0"/>
      <w:marRight w:val="0"/>
      <w:marTop w:val="0"/>
      <w:marBottom w:val="0"/>
      <w:divBdr>
        <w:top w:val="none" w:sz="0" w:space="0" w:color="auto"/>
        <w:left w:val="none" w:sz="0" w:space="0" w:color="auto"/>
        <w:bottom w:val="none" w:sz="0" w:space="0" w:color="auto"/>
        <w:right w:val="none" w:sz="0" w:space="0" w:color="auto"/>
      </w:divBdr>
    </w:div>
    <w:div w:id="2028558677">
      <w:bodyDiv w:val="1"/>
      <w:marLeft w:val="0"/>
      <w:marRight w:val="0"/>
      <w:marTop w:val="0"/>
      <w:marBottom w:val="0"/>
      <w:divBdr>
        <w:top w:val="none" w:sz="0" w:space="0" w:color="auto"/>
        <w:left w:val="none" w:sz="0" w:space="0" w:color="auto"/>
        <w:bottom w:val="none" w:sz="0" w:space="0" w:color="auto"/>
        <w:right w:val="none" w:sz="0" w:space="0" w:color="auto"/>
      </w:divBdr>
    </w:div>
    <w:div w:id="2050759287">
      <w:bodyDiv w:val="1"/>
      <w:marLeft w:val="0"/>
      <w:marRight w:val="0"/>
      <w:marTop w:val="0"/>
      <w:marBottom w:val="0"/>
      <w:divBdr>
        <w:top w:val="none" w:sz="0" w:space="0" w:color="auto"/>
        <w:left w:val="none" w:sz="0" w:space="0" w:color="auto"/>
        <w:bottom w:val="none" w:sz="0" w:space="0" w:color="auto"/>
        <w:right w:val="none" w:sz="0" w:space="0" w:color="auto"/>
      </w:divBdr>
    </w:div>
    <w:div w:id="209158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ne.eu/wp-content/uploads/NS_CID_Glossary_2023-Working-file_clean-version.xlsx" TargetMode="External"/><Relationship Id="rId18" Type="http://schemas.openxmlformats.org/officeDocument/2006/relationships/image" Target="media/image4.png"/><Relationship Id="rId26" Type="http://schemas.openxmlformats.org/officeDocument/2006/relationships/image" Target="media/image8.png"/><Relationship Id="rId39" Type="http://schemas.openxmlformats.org/officeDocument/2006/relationships/hyperlink" Target="mailto:support.pcs@rne.eu" TargetMode="External"/><Relationship Id="rId21" Type="http://schemas.openxmlformats.org/officeDocument/2006/relationships/hyperlink" Target="https://fahrweg.dbnetze.com/fahrweg-en" TargetMode="External"/><Relationship Id="rId34" Type="http://schemas.openxmlformats.org/officeDocument/2006/relationships/hyperlink" Target="https://vpe.kti.hu/?cn-reloaded=1" TargetMode="External"/><Relationship Id="rId42" Type="http://schemas.openxmlformats.org/officeDocument/2006/relationships/hyperlink" Target="http://tis.rne.eu" TargetMode="External"/><Relationship Id="rId47" Type="http://schemas.openxmlformats.org/officeDocument/2006/relationships/hyperlink" Target="http://nci.rne.eu/" TargetMode="External"/><Relationship Id="rId50" Type="http://schemas.openxmlformats.org/officeDocument/2006/relationships/hyperlink" Target="https://eur04.safelinks.protection.outlook.com/?url=https%3A%2F%2Frne.eu%2Fcapacity-management%2Fttr%2Fimplementation%2Fpilots-and-mvp%2F&amp;data=05%7C01%7CMiloslav.Kogler%40rne.eu%7Ceab90e36462b487e8da008dadeb8ec54%7C1605717a48fd474aa9d8c77fe3d1c937%7C0%7C0%7C638067183073346815%7CUnknown%7CTWFpbGZsb3d8eyJWIjoiMC4wLjAwMDAiLCJQIjoiV2luMzIiLCJBTiI6Ik1haWwiLCJXVCI6Mn0%3D%7C3000%7C%7C%7C&amp;sdata=h%2F2F1hV62%2BcFck1z7JC5%2F8G7Wq8wrWn0jdC%2BCNR6ojE%3D&amp;reserved=0" TargetMode="External"/><Relationship Id="rId55" Type="http://schemas.openxmlformats.org/officeDocument/2006/relationships/hyperlink" Target="https://rne.eu/it/rne-applications/pcs/documentation/" TargetMode="External"/><Relationship Id="rId63" Type="http://schemas.openxmlformats.org/officeDocument/2006/relationships/image" Target="media/image18.png"/><Relationship Id="rId68" Type="http://schemas.openxmlformats.org/officeDocument/2006/relationships/hyperlink" Target="https://info-cip.rne.eu/" TargetMode="External"/><Relationship Id="rId76" Type="http://schemas.openxmlformats.org/officeDocument/2006/relationships/hyperlink" Target="https://rne.eu/traffic-management/other-activities/" TargetMode="External"/><Relationship Id="rId84" Type="http://schemas.openxmlformats.org/officeDocument/2006/relationships/hyperlink" Target="https://rne.eu/wp-content/uploads/2022/10/RNE_Guidelines_for_Train_Performance_Management_on_RFCs.pdf" TargetMode="External"/><Relationship Id="rId89" Type="http://schemas.openxmlformats.org/officeDocument/2006/relationships/image" Target="media/image20.jpeg"/><Relationship Id="rId7" Type="http://schemas.openxmlformats.org/officeDocument/2006/relationships/settings" Target="settings.xml"/><Relationship Id="rId71" Type="http://schemas.openxmlformats.org/officeDocument/2006/relationships/hyperlink" Target="http://rfc-rhine-danube.eu/wp-content/uploads/2020/10/CID-Book-5-Implementation-Plan.pdf" TargetMode="External"/><Relationship Id="rId9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fc-rhine-danube.eu/cid-books/" TargetMode="External"/><Relationship Id="rId29" Type="http://schemas.openxmlformats.org/officeDocument/2006/relationships/hyperlink" Target="https://www2.gysev.hu/" TargetMode="External"/><Relationship Id="rId11" Type="http://schemas.openxmlformats.org/officeDocument/2006/relationships/image" Target="media/image1.jpg"/><Relationship Id="rId24" Type="http://schemas.openxmlformats.org/officeDocument/2006/relationships/image" Target="media/image7.png"/><Relationship Id="rId32" Type="http://schemas.openxmlformats.org/officeDocument/2006/relationships/hyperlink" Target="https://www.mavcsoport.hu/en" TargetMode="External"/><Relationship Id="rId37" Type="http://schemas.openxmlformats.org/officeDocument/2006/relationships/hyperlink" Target="http://rfc-rhine-danube.eu/structure-description/" TargetMode="External"/><Relationship Id="rId40" Type="http://schemas.openxmlformats.org/officeDocument/2006/relationships/hyperlink" Target="http://pcs.rne.eu" TargetMode="External"/><Relationship Id="rId45" Type="http://schemas.openxmlformats.org/officeDocument/2006/relationships/hyperlink" Target="http://info-cip.rne.eu/" TargetMode="External"/><Relationship Id="rId53" Type="http://schemas.openxmlformats.org/officeDocument/2006/relationships/hyperlink" Target="http://rfc-rhine-danube.eu/wp-content/uploads/2020/07/2020-07-06_Rhine-Danube-RFC_FCA_signed.pdf" TargetMode="External"/><Relationship Id="rId58" Type="http://schemas.openxmlformats.org/officeDocument/2006/relationships/image" Target="media/image13.jpeg"/><Relationship Id="rId66" Type="http://schemas.openxmlformats.org/officeDocument/2006/relationships/hyperlink" Target="https://rfc-rhine-danube.eu/documents/" TargetMode="External"/><Relationship Id="rId74" Type="http://schemas.openxmlformats.org/officeDocument/2006/relationships/hyperlink" Target="https://rne.eu/traffic-management/train-performance-management/tpm-on-rfcs/" TargetMode="External"/><Relationship Id="rId79" Type="http://schemas.openxmlformats.org/officeDocument/2006/relationships/hyperlink" Target="https://rne.eu/wp-content/uploads/2022/10/ICM_Handbook.pdf" TargetMode="External"/><Relationship Id="rId87" Type="http://schemas.openxmlformats.org/officeDocument/2006/relationships/hyperlink" Target="https://rfc-rhine-danube.eu/train-performance-management/" TargetMode="External"/><Relationship Id="rId5" Type="http://schemas.openxmlformats.org/officeDocument/2006/relationships/numbering" Target="numbering.xml"/><Relationship Id="rId61" Type="http://schemas.openxmlformats.org/officeDocument/2006/relationships/image" Target="media/image16.png"/><Relationship Id="rId82" Type="http://schemas.openxmlformats.org/officeDocument/2006/relationships/hyperlink" Target="https://rfc-rhine-danube.eu/international-contingency-management-icm/" TargetMode="External"/><Relationship Id="rId90" Type="http://schemas.openxmlformats.org/officeDocument/2006/relationships/footer" Target="footer1.xml"/><Relationship Id="rId95" Type="http://schemas.openxmlformats.org/officeDocument/2006/relationships/theme" Target="theme/theme1.xml"/><Relationship Id="rId19" Type="http://schemas.openxmlformats.org/officeDocument/2006/relationships/hyperlink" Target="https://www.sncf-reseau.com/en" TargetMode="External"/><Relationship Id="rId14" Type="http://schemas.openxmlformats.org/officeDocument/2006/relationships/hyperlink" Target="https://cip.rne.eu/apex/f?p=212:65::::::" TargetMode="External"/><Relationship Id="rId22" Type="http://schemas.openxmlformats.org/officeDocument/2006/relationships/image" Target="media/image6.jpeg"/><Relationship Id="rId27" Type="http://schemas.openxmlformats.org/officeDocument/2006/relationships/hyperlink" Target="https://www.zsr.sk/en/" TargetMode="External"/><Relationship Id="rId30" Type="http://schemas.openxmlformats.org/officeDocument/2006/relationships/hyperlink" Target="https://www.raaberbahn.at/" TargetMode="External"/><Relationship Id="rId35" Type="http://schemas.openxmlformats.org/officeDocument/2006/relationships/image" Target="media/image12.png"/><Relationship Id="rId43" Type="http://schemas.openxmlformats.org/officeDocument/2006/relationships/hyperlink" Target="http://cis.rne.eu" TargetMode="External"/><Relationship Id="rId48" Type="http://schemas.openxmlformats.org/officeDocument/2006/relationships/hyperlink" Target="https://rfc-rhine-danube.eu/cid-books/" TargetMode="External"/><Relationship Id="rId56" Type="http://schemas.openxmlformats.org/officeDocument/2006/relationships/hyperlink" Target="https://pcs.rne.eu/" TargetMode="External"/><Relationship Id="rId64" Type="http://schemas.openxmlformats.org/officeDocument/2006/relationships/image" Target="media/image19.png"/><Relationship Id="rId69" Type="http://schemas.openxmlformats.org/officeDocument/2006/relationships/hyperlink" Target="http://rfc-rhine-danube.eu/temporary-capacity-restrictions-tcrs/" TargetMode="External"/><Relationship Id="rId77" Type="http://schemas.openxmlformats.org/officeDocument/2006/relationships/hyperlink" Target="https://rne.eu/traffic-management/other-activities/" TargetMode="External"/><Relationship Id="rId8" Type="http://schemas.openxmlformats.org/officeDocument/2006/relationships/webSettings" Target="webSettings.xml"/><Relationship Id="rId51" Type="http://schemas.openxmlformats.org/officeDocument/2006/relationships/hyperlink" Target="mailto:c-oss@rfc-rhine-danube.eu" TargetMode="External"/><Relationship Id="rId72" Type="http://schemas.openxmlformats.org/officeDocument/2006/relationships/hyperlink" Target="https://cip.rne.eu/apex/f?p=212:65" TargetMode="External"/><Relationship Id="rId80" Type="http://schemas.openxmlformats.org/officeDocument/2006/relationships/hyperlink" Target="https://cip.rne.eu/apex/f?p=212:65" TargetMode="External"/><Relationship Id="rId85" Type="http://schemas.openxmlformats.org/officeDocument/2006/relationships/hyperlink" Target="http://www.rne.eu/tm-tpm/tpm-on-rfcs/" TargetMode="External"/><Relationship Id="rId93"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cip-online.rne.eu/" TargetMode="External"/><Relationship Id="rId25" Type="http://schemas.openxmlformats.org/officeDocument/2006/relationships/hyperlink" Target="https://www.spravazeleznic.cz/web/en" TargetMode="External"/><Relationship Id="rId33" Type="http://schemas.openxmlformats.org/officeDocument/2006/relationships/image" Target="media/image11.png"/><Relationship Id="rId38" Type="http://schemas.openxmlformats.org/officeDocument/2006/relationships/hyperlink" Target="http://rfc-rhine-danube.eu/" TargetMode="External"/><Relationship Id="rId46" Type="http://schemas.openxmlformats.org/officeDocument/2006/relationships/hyperlink" Target="http://nci.rne.eu/" TargetMode="External"/><Relationship Id="rId59" Type="http://schemas.openxmlformats.org/officeDocument/2006/relationships/image" Target="media/image14.png"/><Relationship Id="rId67" Type="http://schemas.openxmlformats.org/officeDocument/2006/relationships/hyperlink" Target="https://rne.eu/wp-content/uploads/2022/12/HB_TCR_2.0_2022-12-06.pdf" TargetMode="External"/><Relationship Id="rId20" Type="http://schemas.openxmlformats.org/officeDocument/2006/relationships/image" Target="media/image5.png"/><Relationship Id="rId41" Type="http://schemas.openxmlformats.org/officeDocument/2006/relationships/hyperlink" Target="mailto:support.tis@rne.eu" TargetMode="External"/><Relationship Id="rId54" Type="http://schemas.openxmlformats.org/officeDocument/2006/relationships/hyperlink" Target="https://rne.eu/capacity-management/capacity-planning-timetabling" TargetMode="External"/><Relationship Id="rId62" Type="http://schemas.openxmlformats.org/officeDocument/2006/relationships/image" Target="media/image17.png"/><Relationship Id="rId70" Type="http://schemas.openxmlformats.org/officeDocument/2006/relationships/hyperlink" Target="https://cip.rne.eu/apex/f?p=212:65" TargetMode="External"/><Relationship Id="rId75" Type="http://schemas.openxmlformats.org/officeDocument/2006/relationships/hyperlink" Target="https://cip.rne.eu/apex/f?p=212:65" TargetMode="External"/><Relationship Id="rId83" Type="http://schemas.openxmlformats.org/officeDocument/2006/relationships/hyperlink" Target="https://nci-online.rne.eu/search" TargetMode="External"/><Relationship Id="rId88" Type="http://schemas.openxmlformats.org/officeDocument/2006/relationships/hyperlink" Target="https://rfc-rhine-danube.eu/documents/" TargetMode="Externa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https://infrastruktur.oebb.at/" TargetMode="External"/><Relationship Id="rId28" Type="http://schemas.openxmlformats.org/officeDocument/2006/relationships/image" Target="media/image9.png"/><Relationship Id="rId36" Type="http://schemas.openxmlformats.org/officeDocument/2006/relationships/hyperlink" Target="http://cfr.ro/" TargetMode="External"/><Relationship Id="rId49" Type="http://schemas.openxmlformats.org/officeDocument/2006/relationships/hyperlink" Target="http://info-cip.rne.eu/" TargetMode="External"/><Relationship Id="rId57" Type="http://schemas.openxmlformats.org/officeDocument/2006/relationships/hyperlink" Target="https://rfc-rhine-danube.eu/pre-arranged-paths-paps/" TargetMode="External"/><Relationship Id="rId10" Type="http://schemas.openxmlformats.org/officeDocument/2006/relationships/endnotes" Target="endnotes.xml"/><Relationship Id="rId31" Type="http://schemas.openxmlformats.org/officeDocument/2006/relationships/image" Target="media/image10.png"/><Relationship Id="rId44" Type="http://schemas.openxmlformats.org/officeDocument/2006/relationships/hyperlink" Target="mailto:support.cis@rne.eu" TargetMode="External"/><Relationship Id="rId52" Type="http://schemas.openxmlformats.org/officeDocument/2006/relationships/hyperlink" Target="mailto:support.pcs@rne.eu" TargetMode="External"/><Relationship Id="rId60" Type="http://schemas.openxmlformats.org/officeDocument/2006/relationships/image" Target="media/image15.png"/><Relationship Id="rId65" Type="http://schemas.openxmlformats.org/officeDocument/2006/relationships/hyperlink" Target="https://pcs.rne.eu/" TargetMode="External"/><Relationship Id="rId73" Type="http://schemas.openxmlformats.org/officeDocument/2006/relationships/hyperlink" Target="https://nci-online.rne.eu/search" TargetMode="External"/><Relationship Id="rId78" Type="http://schemas.openxmlformats.org/officeDocument/2006/relationships/hyperlink" Target="https://rne.eu/wp-content/uploads/RNE_OverviewOfthePriorityRulesInOperation.pdf" TargetMode="External"/><Relationship Id="rId81" Type="http://schemas.openxmlformats.org/officeDocument/2006/relationships/hyperlink" Target="https://rfc-rhine-danube.eu/international-contingency-management-icm/" TargetMode="External"/><Relationship Id="rId86" Type="http://schemas.openxmlformats.org/officeDocument/2006/relationships/hyperlink" Target="http://www.rne.eu/organisation/joint-office/"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ook IV">
      <a:majorFont>
        <a:latin typeface="Arial Black"/>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40448D0AC3694193E73FD577B01869" ma:contentTypeVersion="1" ma:contentTypeDescription="Create a new document." ma:contentTypeScope="" ma:versionID="279ec063637ac5b5fadad23e6871cf71">
  <xsd:schema xmlns:xsd="http://www.w3.org/2001/XMLSchema" xmlns:xs="http://www.w3.org/2001/XMLSchema" xmlns:p="http://schemas.microsoft.com/office/2006/metadata/properties" xmlns:ns2="f681e432-351e-4667-95ae-12b855fa2bf1" targetNamespace="http://schemas.microsoft.com/office/2006/metadata/properties" ma:root="true" ma:fieldsID="23f79a996d03059343c1f3b135390bc2" ns2:_="">
    <xsd:import namespace="f681e432-351e-4667-95ae-12b855fa2b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1e432-351e-4667-95ae-12b855fa2b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D6002-4EBB-4A63-995C-68374C3C99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F64EE6-487B-4111-93E8-1250092E7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1e432-351e-4667-95ae-12b855fa2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3133B-669A-4EC6-B828-8404878B4CB6}">
  <ds:schemaRefs>
    <ds:schemaRef ds:uri="http://schemas.microsoft.com/sharepoint/v3/contenttype/forms"/>
  </ds:schemaRefs>
</ds:datastoreItem>
</file>

<file path=customXml/itemProps4.xml><?xml version="1.0" encoding="utf-8"?>
<ds:datastoreItem xmlns:ds="http://schemas.openxmlformats.org/officeDocument/2006/customXml" ds:itemID="{1CE3CBEB-60C6-4D8D-94B4-3422AE74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15310</Words>
  <Characters>105643</Characters>
  <Application>Microsoft Office Word</Application>
  <DocSecurity>0</DocSecurity>
  <Lines>880</Lines>
  <Paragraphs>241</Paragraphs>
  <ScaleCrop>false</ScaleCrop>
  <HeadingPairs>
    <vt:vector size="6" baseType="variant">
      <vt:variant>
        <vt:lpstr>Cím</vt:lpstr>
      </vt:variant>
      <vt:variant>
        <vt:i4>1</vt:i4>
      </vt:variant>
      <vt:variant>
        <vt:lpstr>Titel</vt:lpstr>
      </vt:variant>
      <vt:variant>
        <vt:i4>1</vt:i4>
      </vt:variant>
      <vt:variant>
        <vt:lpstr>Title</vt:lpstr>
      </vt:variant>
      <vt:variant>
        <vt:i4>1</vt:i4>
      </vt:variant>
    </vt:vector>
  </HeadingPairs>
  <TitlesOfParts>
    <vt:vector size="3" baseType="lpstr">
      <vt:lpstr>Empfänger-Adresse</vt:lpstr>
      <vt:lpstr>Empfänger-Adresse</vt:lpstr>
      <vt:lpstr>Empfänger-Adresse</vt:lpstr>
    </vt:vector>
  </TitlesOfParts>
  <Company>RailNetEurope</Company>
  <LinksUpToDate>false</LinksUpToDate>
  <CharactersWithSpaces>120712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Empfänger-Adresse</dc:title>
  <dc:subject/>
  <dc:creator>Gabriel Bustad</dc:creator>
  <cp:keywords/>
  <cp:lastModifiedBy>Tamás Laura</cp:lastModifiedBy>
  <cp:revision>2</cp:revision>
  <cp:lastPrinted>2024-10-18T08:41:00Z</cp:lastPrinted>
  <dcterms:created xsi:type="dcterms:W3CDTF">2024-10-25T14:47:00Z</dcterms:created>
  <dcterms:modified xsi:type="dcterms:W3CDTF">2024-10-25T14:47:00Z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0x0101005840448D0AC3694193E73FD577B01869</vt:lpwstr>
  </property>
  <property fmtid="{D5CDD505-2E9C-101B-9397-08002B2CF9AE}" pid="4" name="GrammarlyDocumentId">
    <vt:lpwstr>00803b848c842f74f6786a79ec4d6a21423a1e23e21c53174f02a3d51e65244b</vt:lpwstr>
  </property>
  <property fmtid="{D5CDD505-2E9C-101B-9397-08002B2CF9AE}" pid="5" name="MediaServiceImageTags">
    <vt:lpwstr/>
  </property>
</Properties>
</file>